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342" w:tblpY="648"/>
        <w:tblOverlap w:val="never"/>
        <w:tblW w:w="9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3827"/>
        <w:gridCol w:w="1455"/>
        <w:gridCol w:w="927"/>
        <w:gridCol w:w="825"/>
        <w:gridCol w:w="975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“宁夏菜心”农产品地理标志授权使用人公示信息表（第一批）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登记证书持有人全称：宁夏蔬菜产销协会               登记证书编号：AGI02372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授权证书编号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生产规模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（公顷）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产量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（吨/年）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宁夏悦丰生态农业科技股份有限公司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AGI02372-001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宁夏自然之星农业科技有限公司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AGI02372-002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常晓彤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宁夏欣丰现代农业科技有限公司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AGI02372-003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东珠（宁夏）农业有限公司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AGI02372-004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宁夏东升农业发展有限公司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AGI02372-005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宁夏华裕翰鑫生态农业有限公司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AGI02372-006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深圳市双晖农业科技有限公司宁夏分公司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AGI02372-007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薛金生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宁夏乐颐现代农业有限公司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AGI02372-008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宁夏华泰农农业科技发展有限公司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AGI02372-009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范立宁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宁夏华泰联合农业科技发展有限公司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范立宁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吴忠市茂鑫通冷藏运输有限公司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AGI02372-011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鲁安宁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宁夏鑫茂原冷链物流专业合作社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安普清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宁夏鑫茂祥冷藏运输有限公司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AGI02372-013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刘代兵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永宁县绿顺兴蔬菜专业合作社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周景尧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宁夏溢晋农业发展有限公司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AGI02372-015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宁夏金川农业发展有限公司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AGI02372-016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黄理坤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宁夏凯瑞冷链物流专业合作社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AGI02372-017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文云江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宁夏绿志达农业科技有限公司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AGI02372-018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梁少军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宁夏陆昌农业种植有限公司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AGI02372-019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深圳市华昌诚实业发展有限公司宁夏分公司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冯志祥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宁夏永益蔬菜种植有限公司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AGI02372-021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杨天雄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宁夏四季优鲜现代农业科技有限公司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AGI02372-022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宁夏叶丰现代农业开发有限公司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AGI02372-023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宁夏七星现代生态农业有限公司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AGI02372-024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刘代兵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附件</w:t>
      </w:r>
      <w:bookmarkEnd w:id="0"/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新宋体" w:hAnsi="新宋体" w:eastAsia="新宋体" w:cs="新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B60E08-0A27-4855-8CA0-070F9327017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  <w:embedRegular r:id="rId2" w:fontKey="{767A0594-6C8F-460A-9922-EA4D2B561FF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C9A28290-2DA1-479C-ADD3-BA0D77236936}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EFEC56C2-72F5-4760-972C-1E1C5464467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813C3"/>
    <w:rsid w:val="2B9B55F2"/>
    <w:rsid w:val="3D240B41"/>
    <w:rsid w:val="3D33762C"/>
    <w:rsid w:val="5EDB10EE"/>
    <w:rsid w:val="7274548C"/>
    <w:rsid w:val="7719573A"/>
    <w:rsid w:val="7D2813C3"/>
    <w:rsid w:val="7E7D7A7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ztmc"/>
    <w:basedOn w:val="4"/>
    <w:qFormat/>
    <w:uiPriority w:val="0"/>
  </w:style>
  <w:style w:type="character" w:customStyle="1" w:styleId="9">
    <w:name w:val="ztmc1"/>
    <w:basedOn w:val="4"/>
    <w:qFormat/>
    <w:uiPriority w:val="0"/>
  </w:style>
  <w:style w:type="character" w:customStyle="1" w:styleId="10">
    <w:name w:val="zgzc"/>
    <w:basedOn w:val="4"/>
    <w:qFormat/>
    <w:uiPriority w:val="0"/>
  </w:style>
  <w:style w:type="character" w:customStyle="1" w:styleId="11">
    <w:name w:val="zgzc1"/>
    <w:basedOn w:val="4"/>
    <w:qFormat/>
    <w:uiPriority w:val="0"/>
  </w:style>
  <w:style w:type="character" w:customStyle="1" w:styleId="12">
    <w:name w:val="tyxy"/>
    <w:basedOn w:val="4"/>
    <w:qFormat/>
    <w:uiPriority w:val="0"/>
  </w:style>
  <w:style w:type="character" w:customStyle="1" w:styleId="13">
    <w:name w:val="tyxy1"/>
    <w:basedOn w:val="4"/>
    <w:qFormat/>
    <w:uiPriority w:val="0"/>
  </w:style>
  <w:style w:type="character" w:customStyle="1" w:styleId="14">
    <w:name w:val="first-child2"/>
    <w:basedOn w:val="4"/>
    <w:qFormat/>
    <w:uiPriority w:val="0"/>
  </w:style>
  <w:style w:type="character" w:customStyle="1" w:styleId="15">
    <w:name w:val="hover18"/>
    <w:basedOn w:val="4"/>
    <w:qFormat/>
    <w:uiPriority w:val="0"/>
    <w:rPr>
      <w:color w:val="AFAFB1"/>
    </w:rPr>
  </w:style>
  <w:style w:type="character" w:customStyle="1" w:styleId="16">
    <w:name w:val="hover19"/>
    <w:basedOn w:val="4"/>
    <w:qFormat/>
    <w:uiPriority w:val="0"/>
  </w:style>
  <w:style w:type="character" w:customStyle="1" w:styleId="17">
    <w:name w:val="cur"/>
    <w:basedOn w:val="4"/>
    <w:qFormat/>
    <w:uiPriority w:val="0"/>
  </w:style>
  <w:style w:type="character" w:customStyle="1" w:styleId="18">
    <w:name w:val="cur1"/>
    <w:basedOn w:val="4"/>
    <w:qFormat/>
    <w:uiPriority w:val="0"/>
  </w:style>
  <w:style w:type="character" w:customStyle="1" w:styleId="19">
    <w:name w:val="total2"/>
    <w:basedOn w:val="4"/>
    <w:qFormat/>
    <w:uiPriority w:val="0"/>
    <w:rPr>
      <w:color w:val="0284D0"/>
    </w:rPr>
  </w:style>
  <w:style w:type="character" w:customStyle="1" w:styleId="20">
    <w:name w:val="hover20"/>
    <w:basedOn w:val="4"/>
    <w:qFormat/>
    <w:uiPriority w:val="0"/>
  </w:style>
  <w:style w:type="character" w:customStyle="1" w:styleId="21">
    <w:name w:val="hover21"/>
    <w:basedOn w:val="4"/>
    <w:qFormat/>
    <w:uiPriority w:val="0"/>
    <w:rPr>
      <w:color w:val="AFAFB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2020-07-23T01:31:00Z</dcterms:created>
  <dc:creator>青的江湖</dc:creator>
  <cp:lastModifiedBy>沈雯</cp:lastModifiedBy>
  <dcterms:modified xsi:type="dcterms:W3CDTF">2020-07-23T07:39:05Z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