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after="159" w:afterLines="50"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全区农药标准化经营示范门店标牌（样式）</w:t>
      </w:r>
    </w:p>
    <w:bookmarkEnd w:id="0"/>
    <w:tbl>
      <w:tblPr>
        <w:tblStyle w:val="6"/>
        <w:tblW w:w="12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  <w:jc w:val="center"/>
        </w:trPr>
        <w:tc>
          <w:tcPr>
            <w:tcW w:w="12240" w:type="dxa"/>
            <w:vAlign w:val="top"/>
          </w:tcPr>
          <w:p>
            <w:pPr>
              <w:spacing w:line="500" w:lineRule="exact"/>
              <w:jc w:val="center"/>
              <w:rPr>
                <w:rFonts w:hint="eastAsia" w:eastAsia="黑体"/>
                <w:sz w:val="38"/>
                <w:szCs w:val="32"/>
              </w:rPr>
            </w:pPr>
          </w:p>
          <w:p>
            <w:pPr>
              <w:spacing w:line="500" w:lineRule="exact"/>
              <w:ind w:firstLine="800" w:firstLineChars="200"/>
              <w:rPr>
                <w:rFonts w:hint="eastAsia" w:ascii="黑体" w:hAnsi="华文中宋" w:eastAsia="黑体"/>
                <w:sz w:val="40"/>
                <w:szCs w:val="40"/>
              </w:rPr>
            </w:pPr>
          </w:p>
          <w:p>
            <w:pPr>
              <w:spacing w:line="500" w:lineRule="exact"/>
              <w:ind w:firstLine="800" w:firstLineChars="200"/>
              <w:rPr>
                <w:rFonts w:hint="eastAsia" w:ascii="黑体" w:hAnsi="华文中宋" w:eastAsia="黑体"/>
                <w:sz w:val="40"/>
                <w:szCs w:val="40"/>
              </w:rPr>
            </w:pPr>
            <w:r>
              <w:rPr>
                <w:rFonts w:hint="eastAsia" w:ascii="黑体" w:hAnsi="华文中宋" w:eastAsia="黑体"/>
                <w:sz w:val="40"/>
                <w:szCs w:val="40"/>
              </w:rPr>
              <w:t>授予</w:t>
            </w:r>
            <w:r>
              <w:rPr>
                <w:rFonts w:hint="eastAsia" w:ascii="黑体" w:hAnsi="华文中宋" w:eastAsia="黑体"/>
                <w:sz w:val="40"/>
                <w:szCs w:val="40"/>
                <w:u w:val="single"/>
              </w:rPr>
              <w:t>xxxx</w:t>
            </w:r>
            <w:r>
              <w:rPr>
                <w:rFonts w:hint="eastAsia" w:ascii="黑体" w:hAnsi="华文中宋" w:eastAsia="黑体"/>
                <w:sz w:val="40"/>
                <w:szCs w:val="40"/>
              </w:rPr>
              <w:t>：</w:t>
            </w:r>
          </w:p>
          <w:p>
            <w:pPr>
              <w:spacing w:line="500" w:lineRule="exact"/>
              <w:jc w:val="center"/>
              <w:rPr>
                <w:rFonts w:hint="eastAsia" w:ascii="黑体" w:hAnsi="华文中宋" w:eastAsia="黑体"/>
                <w:sz w:val="40"/>
                <w:szCs w:val="40"/>
              </w:rPr>
            </w:pPr>
          </w:p>
          <w:p>
            <w:pPr>
              <w:spacing w:line="700" w:lineRule="exact"/>
              <w:jc w:val="center"/>
              <w:rPr>
                <w:rFonts w:hint="eastAsia" w:ascii="黑体" w:hAnsi="华文中宋" w:eastAsia="黑体"/>
                <w:sz w:val="52"/>
                <w:szCs w:val="52"/>
              </w:rPr>
            </w:pPr>
            <w:r>
              <w:rPr>
                <w:rFonts w:hint="eastAsia" w:ascii="黑体" w:hAnsi="华文中宋" w:eastAsia="黑体"/>
                <w:sz w:val="52"/>
                <w:szCs w:val="52"/>
              </w:rPr>
              <w:t xml:space="preserve"> 全 区 农 药 标 准 化 经 营 示 范 门 店</w:t>
            </w:r>
          </w:p>
          <w:p>
            <w:pPr>
              <w:spacing w:line="500" w:lineRule="exact"/>
              <w:jc w:val="center"/>
              <w:rPr>
                <w:rFonts w:hint="eastAsia" w:ascii="黑体" w:hAnsi="华文中宋" w:eastAsia="黑体"/>
                <w:sz w:val="40"/>
                <w:szCs w:val="40"/>
              </w:rPr>
            </w:pPr>
          </w:p>
          <w:p>
            <w:pPr>
              <w:spacing w:line="6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34290</wp:posOffset>
                      </wp:positionV>
                      <wp:extent cx="3094355" cy="1294765"/>
                      <wp:effectExtent l="0" t="0" r="10795" b="635"/>
                      <wp:wrapNone/>
                      <wp:docPr id="3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4355" cy="129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eastAsia="楷体_GB2312"/>
                                      <w:spacing w:val="8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eastAsia="楷体_GB2312"/>
                                      <w:spacing w:val="88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spacing w:line="460" w:lineRule="exact"/>
                                    <w:jc w:val="center"/>
                                    <w:rPr>
                                      <w:rFonts w:hint="eastAsia" w:eastAsia="楷体_GB2312"/>
                                      <w:b w:val="0"/>
                                      <w:bCs w:val="0"/>
                                      <w:color w:val="auto"/>
                                      <w:spacing w:val="88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b w:val="0"/>
                                      <w:bCs w:val="0"/>
                                      <w:color w:val="auto"/>
                                      <w:spacing w:val="88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XX县农业农村局</w:t>
                                  </w:r>
                                </w:p>
                                <w:p>
                                  <w:pPr>
                                    <w:spacing w:line="460" w:lineRule="exact"/>
                                    <w:jc w:val="center"/>
                                  </w:pPr>
                                  <w:r>
                                    <w:rPr>
                                      <w:rFonts w:hint="eastAsia" w:eastAsia="仿宋_GB2312"/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8"/>
                                      <w:szCs w:val="28"/>
                                    </w:rPr>
                                    <w:t>年xx月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351pt;margin-top:2.7pt;height:101.95pt;width:243.65pt;z-index:251658240;mso-width-relative:page;mso-height-relative:page;" fillcolor="#FFFFFF" filled="t" stroked="f" coordsize="21600,21600" o:gfxdata="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ultTfYAAAACgEAAA8AAAAAAAAAAQAgAAAAIgAAAGRycy9kb3ducmV2LnhtbFBLAQIUABQAAAAI&#10;AIdO4kCZNRXutAEAAEEDAAAOAAAAAAAAAAEAIAAAACcBAABkcnMvZTJvRG9jLnhtbFBLBQYAAAAA&#10;BgAGAFkBAABN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eastAsia="楷体_GB2312"/>
                                <w:spacing w:val="88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eastAsia="楷体_GB2312"/>
                                <w:spacing w:val="88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eastAsia="楷体_GB2312"/>
                                <w:b w:val="0"/>
                                <w:bCs w:val="0"/>
                                <w:color w:val="auto"/>
                                <w:spacing w:val="88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楷体_GB2312"/>
                                <w:b w:val="0"/>
                                <w:bCs w:val="0"/>
                                <w:color w:val="auto"/>
                                <w:spacing w:val="88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XX县农业农村局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hint="eastAsia" w:eastAsia="仿宋_GB2312"/>
                                <w:sz w:val="28"/>
                                <w:szCs w:val="28"/>
                              </w:rPr>
                              <w:t>2021</w:t>
                            </w:r>
                            <w:r>
                              <w:rPr>
                                <w:rFonts w:hint="eastAsia" w:eastAsia="黑体"/>
                                <w:kern w:val="0"/>
                                <w:sz w:val="28"/>
                                <w:szCs w:val="28"/>
                              </w:rPr>
                              <w:t>年xx月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30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  </w:t>
      </w:r>
    </w:p>
    <w:p>
      <w:pPr>
        <w:spacing w:line="300" w:lineRule="exact"/>
      </w:pPr>
      <w:r>
        <w:rPr>
          <w:rFonts w:hint="eastAsia" w:eastAsia="仿宋_GB2312"/>
          <w:sz w:val="24"/>
        </w:rPr>
        <w:t xml:space="preserve">            </w:t>
      </w:r>
      <w:r>
        <w:rPr>
          <w:rFonts w:hint="eastAsia" w:eastAsia="仿宋_GB2312"/>
          <w:szCs w:val="21"/>
        </w:rPr>
        <w:t>注：1.</w:t>
      </w:r>
      <w:r>
        <w:rPr>
          <w:rFonts w:eastAsia="仿宋_GB2312"/>
          <w:szCs w:val="21"/>
        </w:rPr>
        <w:t>标牌尺寸</w:t>
      </w:r>
      <w:r>
        <w:rPr>
          <w:rFonts w:hint="eastAsia" w:eastAsia="仿宋_GB2312"/>
          <w:szCs w:val="21"/>
        </w:rPr>
        <w:t>50厘米</w:t>
      </w:r>
      <w:r>
        <w:rPr>
          <w:rFonts w:eastAsia="仿宋_GB2312"/>
          <w:szCs w:val="21"/>
        </w:rPr>
        <w:t>×</w:t>
      </w:r>
      <w:r>
        <w:rPr>
          <w:rFonts w:hint="eastAsia" w:eastAsia="仿宋_GB2312"/>
          <w:szCs w:val="21"/>
        </w:rPr>
        <w:t>34厘米</w:t>
      </w:r>
      <w:r>
        <w:rPr>
          <w:rFonts w:eastAsia="仿宋_GB2312"/>
          <w:szCs w:val="21"/>
        </w:rPr>
        <w:t>，</w:t>
      </w:r>
      <w:r>
        <w:rPr>
          <w:rFonts w:hint="eastAsia" w:eastAsia="仿宋_GB2312"/>
          <w:szCs w:val="21"/>
        </w:rPr>
        <w:t>灰底</w:t>
      </w:r>
      <w:r>
        <w:rPr>
          <w:rFonts w:eastAsia="仿宋_GB2312"/>
          <w:szCs w:val="21"/>
        </w:rPr>
        <w:t>，</w:t>
      </w:r>
      <w:r>
        <w:rPr>
          <w:rFonts w:hint="eastAsia" w:eastAsia="仿宋_GB2312"/>
          <w:szCs w:val="21"/>
        </w:rPr>
        <w:t>红字</w:t>
      </w:r>
      <w:r>
        <w:rPr>
          <w:rFonts w:eastAsia="仿宋_GB2312"/>
          <w:szCs w:val="21"/>
        </w:rPr>
        <w:t>。</w:t>
      </w:r>
      <w:r>
        <w:rPr>
          <w:rFonts w:hint="eastAsia" w:eastAsia="仿宋_GB2312"/>
          <w:szCs w:val="21"/>
        </w:rPr>
        <w:t>2.</w:t>
      </w:r>
      <w:r>
        <w:rPr>
          <w:rFonts w:eastAsia="仿宋_GB2312"/>
          <w:szCs w:val="21"/>
        </w:rPr>
        <w:t>标牌字体</w:t>
      </w:r>
      <w:r>
        <w:rPr>
          <w:rFonts w:hint="eastAsia" w:eastAsia="仿宋_GB2312"/>
          <w:szCs w:val="21"/>
        </w:rPr>
        <w:t>大小可根据实际情况自行确定。</w:t>
      </w:r>
    </w:p>
    <w:p>
      <w:pPr>
        <w:pStyle w:val="4"/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57669"/>
    <w:rsid w:val="259576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spacing w:before="0" w:after="120"/>
      <w:ind w:left="200" w:leftChars="200" w:right="0" w:firstLine="420" w:firstLineChars="200"/>
    </w:pPr>
    <w:rPr>
      <w:rFonts w:ascii="Calibri" w:hAnsi="Calibri" w:eastAsia="宋体" w:cs="Times New Roman"/>
      <w:sz w:val="32"/>
    </w:rPr>
  </w:style>
  <w:style w:type="paragraph" w:styleId="3">
    <w:name w:val="Body Text Indent"/>
    <w:basedOn w:val="1"/>
    <w:uiPriority w:val="0"/>
    <w:pPr>
      <w:spacing w:before="0" w:after="120"/>
      <w:ind w:left="420" w:leftChars="200" w:right="0"/>
    </w:pPr>
    <w:rPr>
      <w:rFonts w:ascii="Calibri" w:hAnsi="Calibri" w:eastAsia="宋体" w:cs="Times New Roman"/>
      <w:sz w:val="21"/>
    </w:rPr>
  </w:style>
  <w:style w:type="paragraph" w:styleId="4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2021-02-19T02:53:00Z</dcterms:created>
  <dc:creator>Lenovo</dc:creator>
  <cp:lastModifiedBy>Lenovo</cp:lastModifiedBy>
  <dcterms:modified xsi:type="dcterms:W3CDTF">2021-02-19T02:53:32Z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