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417FB" w14:textId="77777777" w:rsidR="00F6056F" w:rsidRDefault="00F6056F">
      <w:pPr>
        <w:snapToGrid w:val="0"/>
        <w:rPr>
          <w:rFonts w:cs="Arial"/>
          <w:bCs/>
          <w:color w:val="000000"/>
          <w:sz w:val="40"/>
          <w:szCs w:val="40"/>
          <w:lang w:eastAsia="zh-CN"/>
        </w:rPr>
      </w:pPr>
      <w:bookmarkStart w:id="0" w:name="_Toc301057689"/>
      <w:bookmarkStart w:id="1" w:name="_Hlk494394654"/>
    </w:p>
    <w:p w14:paraId="7338BF10" w14:textId="77777777" w:rsidR="00F6056F" w:rsidRDefault="00D145B0">
      <w:pPr>
        <w:tabs>
          <w:tab w:val="left" w:pos="7290"/>
        </w:tabs>
        <w:snapToGrid w:val="0"/>
        <w:ind w:left="200" w:hangingChars="50" w:hanging="200"/>
        <w:rPr>
          <w:rFonts w:eastAsia="MS Mincho" w:cs="Arial"/>
          <w:bCs/>
          <w:sz w:val="32"/>
          <w:szCs w:val="32"/>
        </w:rPr>
      </w:pPr>
      <w:r>
        <w:rPr>
          <w:rFonts w:eastAsia="MS Mincho" w:cs="Arial"/>
          <w:bCs/>
          <w:sz w:val="40"/>
          <w:szCs w:val="40"/>
          <w:lang w:eastAsia="ja-JP"/>
        </w:rPr>
        <w:t>Ethnic Minority Development Plan</w:t>
      </w:r>
    </w:p>
    <w:p w14:paraId="6306C292" w14:textId="77777777" w:rsidR="00F6056F" w:rsidRDefault="00F6056F">
      <w:pPr>
        <w:pBdr>
          <w:bottom w:val="single" w:sz="4" w:space="1" w:color="auto"/>
        </w:pBdr>
        <w:snapToGrid w:val="0"/>
        <w:rPr>
          <w:rFonts w:eastAsiaTheme="minorEastAsia" w:cs="Arial"/>
          <w:szCs w:val="22"/>
        </w:rPr>
      </w:pPr>
    </w:p>
    <w:p w14:paraId="15633B53" w14:textId="77777777" w:rsidR="00F6056F" w:rsidRDefault="00F6056F">
      <w:pPr>
        <w:snapToGrid w:val="0"/>
        <w:rPr>
          <w:rFonts w:eastAsiaTheme="minorEastAsia" w:cs="Arial"/>
          <w:szCs w:val="22"/>
        </w:rPr>
      </w:pPr>
    </w:p>
    <w:p w14:paraId="1AE7A24A" w14:textId="77777777" w:rsidR="00F6056F" w:rsidRDefault="00F6056F">
      <w:pPr>
        <w:snapToGrid w:val="0"/>
        <w:rPr>
          <w:rFonts w:eastAsiaTheme="minorEastAsia" w:cs="Arial"/>
          <w:szCs w:val="22"/>
        </w:rPr>
      </w:pPr>
    </w:p>
    <w:p w14:paraId="4349C122" w14:textId="77777777" w:rsidR="00F6056F" w:rsidRDefault="00F6056F">
      <w:pPr>
        <w:snapToGrid w:val="0"/>
        <w:rPr>
          <w:rFonts w:eastAsiaTheme="minorEastAsia" w:cs="Arial"/>
          <w:szCs w:val="22"/>
        </w:rPr>
      </w:pPr>
    </w:p>
    <w:p w14:paraId="7F82FD6E" w14:textId="77777777" w:rsidR="00F6056F" w:rsidRDefault="00F6056F">
      <w:pPr>
        <w:snapToGrid w:val="0"/>
        <w:rPr>
          <w:rFonts w:eastAsiaTheme="minorEastAsia" w:cs="Arial"/>
          <w:szCs w:val="22"/>
        </w:rPr>
      </w:pPr>
    </w:p>
    <w:p w14:paraId="5F415B1F" w14:textId="77777777" w:rsidR="00F6056F" w:rsidRDefault="00F6056F">
      <w:pPr>
        <w:snapToGrid w:val="0"/>
        <w:rPr>
          <w:rFonts w:eastAsiaTheme="minorEastAsia" w:cs="Arial"/>
          <w:szCs w:val="22"/>
        </w:rPr>
      </w:pPr>
    </w:p>
    <w:p w14:paraId="69519F55" w14:textId="77777777" w:rsidR="00F6056F" w:rsidRDefault="00F6056F">
      <w:pPr>
        <w:snapToGrid w:val="0"/>
        <w:rPr>
          <w:rFonts w:eastAsiaTheme="minorEastAsia" w:cs="Arial"/>
          <w:szCs w:val="22"/>
        </w:rPr>
      </w:pPr>
    </w:p>
    <w:p w14:paraId="7B5A6F5E" w14:textId="77777777" w:rsidR="00F6056F" w:rsidRDefault="00F6056F">
      <w:pPr>
        <w:snapToGrid w:val="0"/>
        <w:rPr>
          <w:rFonts w:eastAsiaTheme="minorEastAsia" w:cs="Arial"/>
          <w:szCs w:val="22"/>
        </w:rPr>
      </w:pPr>
    </w:p>
    <w:p w14:paraId="576F7424" w14:textId="77777777" w:rsidR="00F6056F" w:rsidRDefault="00F6056F">
      <w:pPr>
        <w:snapToGrid w:val="0"/>
        <w:rPr>
          <w:rFonts w:eastAsiaTheme="minorEastAsia" w:cs="Arial"/>
          <w:szCs w:val="22"/>
        </w:rPr>
      </w:pPr>
    </w:p>
    <w:p w14:paraId="69C760D1" w14:textId="77777777" w:rsidR="00F6056F" w:rsidRDefault="00F6056F">
      <w:pPr>
        <w:snapToGrid w:val="0"/>
        <w:rPr>
          <w:rFonts w:eastAsiaTheme="minorEastAsia" w:cs="Arial"/>
          <w:szCs w:val="22"/>
        </w:rPr>
      </w:pPr>
    </w:p>
    <w:p w14:paraId="20DA26AB" w14:textId="77777777" w:rsidR="00F6056F" w:rsidRDefault="00F6056F">
      <w:pPr>
        <w:snapToGrid w:val="0"/>
        <w:rPr>
          <w:rFonts w:eastAsiaTheme="minorEastAsia" w:cs="Arial"/>
          <w:szCs w:val="22"/>
        </w:rPr>
      </w:pPr>
    </w:p>
    <w:p w14:paraId="6C0A2172" w14:textId="77777777" w:rsidR="00F6056F" w:rsidRDefault="00D145B0">
      <w:pPr>
        <w:snapToGrid w:val="0"/>
        <w:rPr>
          <w:rFonts w:eastAsiaTheme="minorEastAsia" w:cs="Arial"/>
          <w:szCs w:val="22"/>
          <w:lang w:eastAsia="zh-CN"/>
        </w:rPr>
      </w:pPr>
      <w:r>
        <w:rPr>
          <w:rFonts w:eastAsiaTheme="minorEastAsia" w:cs="Arial"/>
          <w:szCs w:val="22"/>
        </w:rPr>
        <w:t>Project Number</w:t>
      </w:r>
      <w:r>
        <w:rPr>
          <w:rFonts w:eastAsiaTheme="minorEastAsia" w:cs="Arial"/>
          <w:szCs w:val="22"/>
          <w:lang w:eastAsia="zh-CN"/>
        </w:rPr>
        <w:t>: 54027-002</w:t>
      </w:r>
    </w:p>
    <w:p w14:paraId="5BB1FC83" w14:textId="4079903C" w:rsidR="00F6056F" w:rsidRDefault="00E34933">
      <w:pPr>
        <w:snapToGrid w:val="0"/>
        <w:rPr>
          <w:rFonts w:eastAsiaTheme="minorEastAsia" w:cs="Arial"/>
          <w:szCs w:val="22"/>
          <w:lang w:eastAsia="zh-CN"/>
        </w:rPr>
      </w:pPr>
      <w:r>
        <w:rPr>
          <w:rFonts w:eastAsiaTheme="minorEastAsia" w:cs="Arial"/>
          <w:szCs w:val="22"/>
          <w:lang w:eastAsia="zh-CN"/>
        </w:rPr>
        <w:t xml:space="preserve">April </w:t>
      </w:r>
      <w:r w:rsidR="00D145B0">
        <w:rPr>
          <w:rFonts w:eastAsiaTheme="minorEastAsia" w:cs="Arial"/>
          <w:szCs w:val="22"/>
          <w:lang w:eastAsia="zh-CN"/>
        </w:rPr>
        <w:t>2023</w:t>
      </w:r>
    </w:p>
    <w:p w14:paraId="56310F38" w14:textId="77777777" w:rsidR="00F6056F" w:rsidRDefault="00F6056F">
      <w:pPr>
        <w:snapToGrid w:val="0"/>
        <w:rPr>
          <w:rFonts w:eastAsiaTheme="minorEastAsia" w:cs="Arial"/>
          <w:szCs w:val="22"/>
        </w:rPr>
      </w:pPr>
    </w:p>
    <w:p w14:paraId="3321CB2F" w14:textId="77777777" w:rsidR="00F6056F" w:rsidRDefault="00F6056F">
      <w:pPr>
        <w:snapToGrid w:val="0"/>
        <w:rPr>
          <w:rFonts w:eastAsiaTheme="minorEastAsia" w:cs="Arial"/>
          <w:szCs w:val="22"/>
        </w:rPr>
      </w:pPr>
    </w:p>
    <w:p w14:paraId="327C9CDF" w14:textId="77777777" w:rsidR="00F6056F" w:rsidRDefault="00F6056F">
      <w:pPr>
        <w:snapToGrid w:val="0"/>
        <w:rPr>
          <w:rFonts w:eastAsiaTheme="minorEastAsia" w:cs="Arial"/>
          <w:szCs w:val="22"/>
        </w:rPr>
      </w:pPr>
    </w:p>
    <w:p w14:paraId="719AE5D5" w14:textId="77777777" w:rsidR="00F6056F" w:rsidRDefault="00F6056F">
      <w:pPr>
        <w:snapToGrid w:val="0"/>
        <w:rPr>
          <w:rFonts w:eastAsiaTheme="minorEastAsia" w:cs="Arial"/>
          <w:szCs w:val="22"/>
        </w:rPr>
      </w:pPr>
    </w:p>
    <w:p w14:paraId="5E701FE0" w14:textId="77777777" w:rsidR="00F6056F" w:rsidRDefault="00F6056F">
      <w:pPr>
        <w:snapToGrid w:val="0"/>
        <w:rPr>
          <w:rFonts w:eastAsiaTheme="minorEastAsia" w:cs="Arial"/>
          <w:szCs w:val="22"/>
        </w:rPr>
      </w:pPr>
    </w:p>
    <w:p w14:paraId="0E83CC30" w14:textId="77777777" w:rsidR="00F6056F" w:rsidRDefault="00D145B0">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both"/>
        <w:rPr>
          <w:rFonts w:cs="Arial"/>
          <w:sz w:val="40"/>
          <w:szCs w:val="40"/>
        </w:rPr>
      </w:pPr>
      <w:r>
        <w:rPr>
          <w:rFonts w:cs="Arial"/>
          <w:sz w:val="40"/>
          <w:szCs w:val="40"/>
        </w:rPr>
        <w:t xml:space="preserve">People’s Republic of China: </w:t>
      </w:r>
      <w:r>
        <w:rPr>
          <w:rFonts w:cs="Arial"/>
          <w:sz w:val="40"/>
          <w:szCs w:val="40"/>
          <w:lang w:eastAsia="zh-CN"/>
        </w:rPr>
        <w:t>Green Farmland Demonstration and High-Quality Agricultural Development Program in Yellow River Basin</w:t>
      </w:r>
      <w:r>
        <w:rPr>
          <w:rFonts w:eastAsia="MS Mincho" w:cs="Arial"/>
          <w:color w:val="000000" w:themeColor="text1"/>
          <w:sz w:val="40"/>
          <w:szCs w:val="40"/>
          <w:lang w:eastAsia="ja-JP"/>
        </w:rPr>
        <w:t xml:space="preserve"> </w:t>
      </w:r>
    </w:p>
    <w:p w14:paraId="713D11EB"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4EE56552"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516CEBDB"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5AA10E11"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6FA59663"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3E87499A"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671F79AD"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3D8BCECB"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lang w:eastAsia="zh-CN"/>
        </w:rPr>
      </w:pPr>
    </w:p>
    <w:p w14:paraId="37891FA2"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228F542F"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6F9D49BE"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0022E07C"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550A9C3C"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rPr>
          <w:rFonts w:cs="Arial"/>
          <w:bCs/>
          <w:szCs w:val="22"/>
          <w:highlight w:val="yellow"/>
        </w:rPr>
      </w:pPr>
    </w:p>
    <w:p w14:paraId="13188391"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2E7C0467" w14:textId="77777777" w:rsidR="00F6056F" w:rsidRDefault="00D145B0">
      <w:pPr>
        <w:widowControl w:val="0"/>
        <w:adjustRightInd w:val="0"/>
        <w:snapToGrid w:val="0"/>
        <w:rPr>
          <w:rFonts w:cs="Arial"/>
          <w:kern w:val="2"/>
          <w:szCs w:val="22"/>
          <w:lang w:eastAsia="zh-CN"/>
        </w:rPr>
      </w:pPr>
      <w:r>
        <w:rPr>
          <w:rFonts w:cs="Arial"/>
          <w:kern w:val="2"/>
          <w:szCs w:val="22"/>
          <w:lang w:eastAsia="zh-CN"/>
        </w:rPr>
        <w:t>Prepared by the Ministry of Agriculture and Rural Affairs for the Asian Development Bank</w:t>
      </w:r>
    </w:p>
    <w:p w14:paraId="66C1BC22"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315B4097"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14C9AB56" w14:textId="77777777" w:rsidR="00F6056F" w:rsidRDefault="00D145B0">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r>
        <w:rPr>
          <w:rFonts w:cs="Arial"/>
          <w:bCs/>
          <w:szCs w:val="22"/>
          <w:highlight w:val="yellow"/>
        </w:rPr>
        <w:br w:type="page"/>
      </w:r>
    </w:p>
    <w:p w14:paraId="17BECADA"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0D78C10D"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6C92B782"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5396E160"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5E50F01F"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6218C3B4"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6B18C68D"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3085FA39"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1EDD1EDF"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23F61366"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32530759"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364DAC43"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5CD65264"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2523AE2E"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64DDEB1B"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30916731"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55308A5B"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4238B0CE"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13E3B052"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20EFF955"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313CE68E"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0865A3AA"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3E446E93"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6252D19F"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1E40A0E6"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30694CC1"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52B2609A"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2030E1A5"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0E4D276C"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40EE21B7"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0A904E43"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5D171F94"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5B23564B"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75B259CD"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562C1684"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7468A855"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6E0EB1AC"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44C309CC"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095BA9C2"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1C8C385E"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4A5B2D2A"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26E074E2" w14:textId="77777777" w:rsidR="00F6056F" w:rsidRDefault="00F6056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napToGrid w:val="0"/>
        <w:jc w:val="center"/>
        <w:rPr>
          <w:rFonts w:cs="Arial"/>
          <w:bCs/>
          <w:szCs w:val="22"/>
          <w:highlight w:val="yellow"/>
        </w:rPr>
      </w:pPr>
    </w:p>
    <w:p w14:paraId="0BF0C6AA" w14:textId="77777777" w:rsidR="00F6056F" w:rsidRDefault="00D145B0">
      <w:pPr>
        <w:tabs>
          <w:tab w:val="left" w:pos="2235"/>
        </w:tabs>
        <w:snapToGrid w:val="0"/>
        <w:jc w:val="both"/>
        <w:rPr>
          <w:rFonts w:cs="Arial"/>
          <w:bCs/>
          <w:color w:val="000000"/>
          <w:sz w:val="21"/>
          <w:szCs w:val="21"/>
        </w:rPr>
      </w:pPr>
      <w:r>
        <w:rPr>
          <w:rFonts w:cs="Arial"/>
          <w:bCs/>
          <w:color w:val="000000"/>
          <w:sz w:val="21"/>
          <w:szCs w:val="21"/>
        </w:rPr>
        <w:t>This ethnic minority development plan is a document of the borrower. The views expressed herein do not necessarily represent those of the Asian Development Bank’s (ADB) Board of Directors, Management, or staff, and may be preliminary in nature. Your attention is directed to the “terms of use” section on ADB’s website.</w:t>
      </w:r>
    </w:p>
    <w:p w14:paraId="2F0222F4" w14:textId="77777777" w:rsidR="00F6056F" w:rsidRDefault="00F6056F">
      <w:pPr>
        <w:snapToGrid w:val="0"/>
        <w:jc w:val="both"/>
        <w:rPr>
          <w:rFonts w:cs="Arial"/>
          <w:bCs/>
          <w:color w:val="000000"/>
          <w:sz w:val="21"/>
          <w:szCs w:val="21"/>
        </w:rPr>
      </w:pPr>
    </w:p>
    <w:p w14:paraId="3709B516" w14:textId="77777777" w:rsidR="00F6056F" w:rsidRDefault="00D145B0">
      <w:pPr>
        <w:snapToGrid w:val="0"/>
        <w:jc w:val="both"/>
        <w:rPr>
          <w:rFonts w:cs="Arial"/>
          <w:bCs/>
          <w:color w:val="000000"/>
          <w:sz w:val="21"/>
          <w:szCs w:val="21"/>
        </w:rPr>
        <w:sectPr w:rsidR="00F6056F">
          <w:headerReference w:type="even" r:id="rId12"/>
          <w:headerReference w:type="default" r:id="rId13"/>
          <w:footerReference w:type="default" r:id="rId14"/>
          <w:headerReference w:type="first" r:id="rId15"/>
          <w:footerReference w:type="first" r:id="rId16"/>
          <w:pgSz w:w="12240" w:h="15840"/>
          <w:pgMar w:top="1440" w:right="1440" w:bottom="1440" w:left="1440" w:header="851" w:footer="992" w:gutter="0"/>
          <w:pgNumType w:fmt="lowerRoman"/>
          <w:cols w:space="720"/>
          <w:docGrid w:linePitch="299"/>
        </w:sectPr>
      </w:pPr>
      <w:r>
        <w:rPr>
          <w:rFonts w:cs="Arial"/>
          <w:bCs/>
          <w:color w:val="000000"/>
          <w:sz w:val="21"/>
          <w:szCs w:val="21"/>
        </w:rPr>
        <w:t>In preparing any country program or strategy, financing any project, or by making any designation of or reference to a particular territory or geographic area in this document, ADB does not intend to make any judgments as to the legal or other status of any territory or area.</w:t>
      </w:r>
    </w:p>
    <w:p w14:paraId="67109632" w14:textId="4883A59D" w:rsidR="00AE7173" w:rsidRPr="00D145B0" w:rsidRDefault="00D145B0" w:rsidP="00E34933">
      <w:pPr>
        <w:pStyle w:val="10"/>
        <w:snapToGrid w:val="0"/>
        <w:spacing w:before="0"/>
        <w:rPr>
          <w:lang w:eastAsia="zh-CN"/>
        </w:rPr>
      </w:pPr>
      <w:bookmarkStart w:id="2" w:name="_Toc129092258"/>
      <w:bookmarkStart w:id="3" w:name="_Toc133608157"/>
      <w:r>
        <w:rPr>
          <w:rFonts w:cs="Arial"/>
          <w:sz w:val="22"/>
          <w:szCs w:val="18"/>
          <w:lang w:val="en-US" w:eastAsia="zh-CN"/>
        </w:rPr>
        <w:lastRenderedPageBreak/>
        <w:t>Endorsement Letter</w:t>
      </w:r>
      <w:bookmarkEnd w:id="2"/>
      <w:bookmarkEnd w:id="3"/>
    </w:p>
    <w:p w14:paraId="3DD198B4" w14:textId="3E4AA39E" w:rsidR="00F6056F" w:rsidRDefault="00AE7173">
      <w:pPr>
        <w:widowControl w:val="0"/>
        <w:snapToGrid w:val="0"/>
        <w:ind w:firstLineChars="200" w:firstLine="440"/>
        <w:rPr>
          <w:rFonts w:eastAsiaTheme="minorEastAsia" w:cs="Arial"/>
          <w:szCs w:val="22"/>
          <w:lang w:eastAsia="zh-CN"/>
        </w:rPr>
      </w:pPr>
      <w:bookmarkStart w:id="4" w:name="_Hlk98519660"/>
      <w:r>
        <w:rPr>
          <w:noProof/>
        </w:rPr>
        <w:drawing>
          <wp:inline distT="0" distB="0" distL="0" distR="0" wp14:anchorId="5073AAFB" wp14:editId="17BB2F49">
            <wp:extent cx="5562203" cy="7034212"/>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71933" cy="7046517"/>
                    </a:xfrm>
                    <a:prstGeom prst="rect">
                      <a:avLst/>
                    </a:prstGeom>
                  </pic:spPr>
                </pic:pic>
              </a:graphicData>
            </a:graphic>
          </wp:inline>
        </w:drawing>
      </w:r>
    </w:p>
    <w:bookmarkEnd w:id="4"/>
    <w:p w14:paraId="2B852E0F" w14:textId="77777777" w:rsidR="00F6056F" w:rsidRDefault="00F6056F">
      <w:pPr>
        <w:snapToGrid w:val="0"/>
        <w:rPr>
          <w:rFonts w:cs="Arial"/>
          <w:b/>
          <w:color w:val="000000"/>
          <w:sz w:val="28"/>
          <w:szCs w:val="28"/>
        </w:rPr>
        <w:sectPr w:rsidR="00F6056F">
          <w:pgSz w:w="12240" w:h="15840"/>
          <w:pgMar w:top="1440" w:right="1440" w:bottom="1440" w:left="1440" w:header="851" w:footer="992" w:gutter="0"/>
          <w:pgNumType w:fmt="lowerRoman" w:start="1"/>
          <w:cols w:space="720"/>
          <w:titlePg/>
          <w:docGrid w:linePitch="299"/>
        </w:sectPr>
      </w:pPr>
    </w:p>
    <w:p w14:paraId="2F44C6D3" w14:textId="77777777" w:rsidR="00F6056F" w:rsidRDefault="00D145B0">
      <w:pPr>
        <w:snapToGrid w:val="0"/>
        <w:jc w:val="center"/>
        <w:rPr>
          <w:rFonts w:cs="Arial"/>
          <w:b/>
          <w:bCs/>
          <w:szCs w:val="22"/>
        </w:rPr>
      </w:pPr>
      <w:r>
        <w:rPr>
          <w:rFonts w:cs="Arial"/>
          <w:b/>
          <w:bCs/>
          <w:szCs w:val="22"/>
        </w:rPr>
        <w:lastRenderedPageBreak/>
        <w:t>ABBREVIATIONS</w:t>
      </w:r>
    </w:p>
    <w:p w14:paraId="7C8C4A2A" w14:textId="77777777" w:rsidR="00F6056F" w:rsidRDefault="00F6056F">
      <w:pPr>
        <w:snapToGrid w:val="0"/>
        <w:jc w:val="center"/>
        <w:rPr>
          <w:rFonts w:cs="Arial"/>
          <w:b/>
          <w:bCs/>
          <w:szCs w:val="22"/>
        </w:rPr>
      </w:pPr>
    </w:p>
    <w:tbl>
      <w:tblPr>
        <w:tblStyle w:val="320"/>
        <w:tblW w:w="56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
        <w:gridCol w:w="288"/>
        <w:gridCol w:w="288"/>
        <w:gridCol w:w="328"/>
        <w:gridCol w:w="4478"/>
      </w:tblGrid>
      <w:tr w:rsidR="00F6056F" w14:paraId="6172AC15" w14:textId="77777777">
        <w:trPr>
          <w:jc w:val="center"/>
        </w:trPr>
        <w:tc>
          <w:tcPr>
            <w:tcW w:w="0" w:type="auto"/>
            <w:gridSpan w:val="3"/>
          </w:tcPr>
          <w:p w14:paraId="2D063255" w14:textId="77777777" w:rsidR="00F6056F" w:rsidRDefault="00D145B0">
            <w:pPr>
              <w:snapToGrid w:val="0"/>
              <w:rPr>
                <w:rFonts w:cs="Arial"/>
                <w:sz w:val="20"/>
                <w:szCs w:val="20"/>
              </w:rPr>
            </w:pPr>
            <w:r>
              <w:rPr>
                <w:rFonts w:cs="Arial"/>
                <w:sz w:val="20"/>
                <w:szCs w:val="20"/>
              </w:rPr>
              <w:t xml:space="preserve">ADB </w:t>
            </w:r>
          </w:p>
        </w:tc>
        <w:tc>
          <w:tcPr>
            <w:tcW w:w="328" w:type="dxa"/>
          </w:tcPr>
          <w:p w14:paraId="61C5B122" w14:textId="77777777" w:rsidR="00F6056F" w:rsidRDefault="00D145B0">
            <w:pPr>
              <w:snapToGrid w:val="0"/>
              <w:rPr>
                <w:rFonts w:cs="Arial"/>
                <w:sz w:val="20"/>
                <w:szCs w:val="20"/>
              </w:rPr>
            </w:pPr>
            <w:r>
              <w:rPr>
                <w:rFonts w:cs="Arial"/>
                <w:sz w:val="20"/>
                <w:szCs w:val="20"/>
              </w:rPr>
              <w:t>–</w:t>
            </w:r>
          </w:p>
        </w:tc>
        <w:tc>
          <w:tcPr>
            <w:tcW w:w="4478" w:type="dxa"/>
          </w:tcPr>
          <w:p w14:paraId="78293F6A" w14:textId="77777777" w:rsidR="00F6056F" w:rsidRDefault="00D145B0">
            <w:pPr>
              <w:snapToGrid w:val="0"/>
              <w:rPr>
                <w:rFonts w:cs="Arial"/>
                <w:sz w:val="20"/>
                <w:szCs w:val="20"/>
              </w:rPr>
            </w:pPr>
            <w:r>
              <w:rPr>
                <w:rFonts w:cs="Arial"/>
                <w:sz w:val="20"/>
                <w:szCs w:val="20"/>
              </w:rPr>
              <w:t>Asian Development Bank</w:t>
            </w:r>
          </w:p>
        </w:tc>
      </w:tr>
      <w:tr w:rsidR="00F6056F" w14:paraId="26C08A4B" w14:textId="77777777">
        <w:trPr>
          <w:jc w:val="center"/>
        </w:trPr>
        <w:tc>
          <w:tcPr>
            <w:tcW w:w="0" w:type="auto"/>
            <w:gridSpan w:val="3"/>
          </w:tcPr>
          <w:p w14:paraId="07409519" w14:textId="77777777" w:rsidR="00F6056F" w:rsidRDefault="00D145B0">
            <w:pPr>
              <w:snapToGrid w:val="0"/>
              <w:rPr>
                <w:rFonts w:cs="Arial"/>
                <w:sz w:val="20"/>
                <w:szCs w:val="20"/>
              </w:rPr>
            </w:pPr>
            <w:r>
              <w:rPr>
                <w:rFonts w:cs="Arial"/>
                <w:sz w:val="20"/>
                <w:szCs w:val="20"/>
              </w:rPr>
              <w:t>BARA</w:t>
            </w:r>
          </w:p>
        </w:tc>
        <w:tc>
          <w:tcPr>
            <w:tcW w:w="328" w:type="dxa"/>
          </w:tcPr>
          <w:p w14:paraId="53A49009" w14:textId="77777777" w:rsidR="00F6056F" w:rsidRDefault="00D145B0">
            <w:pPr>
              <w:snapToGrid w:val="0"/>
              <w:rPr>
                <w:rFonts w:cs="Arial"/>
                <w:sz w:val="20"/>
                <w:szCs w:val="20"/>
              </w:rPr>
            </w:pPr>
            <w:r>
              <w:rPr>
                <w:rFonts w:cs="Arial"/>
                <w:sz w:val="20"/>
                <w:szCs w:val="20"/>
              </w:rPr>
              <w:t>–</w:t>
            </w:r>
          </w:p>
        </w:tc>
        <w:tc>
          <w:tcPr>
            <w:tcW w:w="4478" w:type="dxa"/>
          </w:tcPr>
          <w:p w14:paraId="6B368CB2" w14:textId="77777777" w:rsidR="00F6056F" w:rsidRDefault="00D145B0">
            <w:pPr>
              <w:snapToGrid w:val="0"/>
              <w:rPr>
                <w:rFonts w:cs="Arial"/>
                <w:sz w:val="20"/>
                <w:szCs w:val="20"/>
              </w:rPr>
            </w:pPr>
            <w:r>
              <w:rPr>
                <w:rFonts w:cs="Arial"/>
                <w:sz w:val="20"/>
                <w:szCs w:val="20"/>
              </w:rPr>
              <w:t>Bureau of Agriculture and Rural Affairs</w:t>
            </w:r>
          </w:p>
        </w:tc>
      </w:tr>
      <w:tr w:rsidR="00F6056F" w14:paraId="19DDFA5C" w14:textId="77777777">
        <w:trPr>
          <w:jc w:val="center"/>
        </w:trPr>
        <w:tc>
          <w:tcPr>
            <w:tcW w:w="0" w:type="auto"/>
            <w:gridSpan w:val="3"/>
          </w:tcPr>
          <w:p w14:paraId="43861C03" w14:textId="77777777" w:rsidR="00F6056F" w:rsidRDefault="00D145B0">
            <w:pPr>
              <w:snapToGrid w:val="0"/>
              <w:rPr>
                <w:rFonts w:cs="Arial"/>
                <w:sz w:val="20"/>
                <w:szCs w:val="20"/>
                <w:lang w:eastAsia="zh-CN"/>
              </w:rPr>
            </w:pPr>
            <w:r>
              <w:rPr>
                <w:rFonts w:cs="Arial"/>
                <w:sz w:val="20"/>
                <w:szCs w:val="20"/>
                <w:lang w:eastAsia="zh-CN"/>
              </w:rPr>
              <w:t>BEE</w:t>
            </w:r>
          </w:p>
        </w:tc>
        <w:tc>
          <w:tcPr>
            <w:tcW w:w="328" w:type="dxa"/>
          </w:tcPr>
          <w:p w14:paraId="0AED84D9" w14:textId="77777777" w:rsidR="00F6056F" w:rsidRDefault="00D145B0">
            <w:pPr>
              <w:snapToGrid w:val="0"/>
              <w:rPr>
                <w:rFonts w:cs="Arial"/>
                <w:sz w:val="20"/>
                <w:szCs w:val="20"/>
              </w:rPr>
            </w:pPr>
            <w:r>
              <w:rPr>
                <w:rFonts w:cs="Arial"/>
                <w:sz w:val="20"/>
                <w:szCs w:val="20"/>
              </w:rPr>
              <w:t>–</w:t>
            </w:r>
          </w:p>
        </w:tc>
        <w:tc>
          <w:tcPr>
            <w:tcW w:w="4478" w:type="dxa"/>
          </w:tcPr>
          <w:p w14:paraId="550E1F92" w14:textId="77777777" w:rsidR="00F6056F" w:rsidRDefault="00D145B0">
            <w:pPr>
              <w:snapToGrid w:val="0"/>
              <w:rPr>
                <w:rFonts w:cs="Arial"/>
                <w:sz w:val="20"/>
                <w:szCs w:val="20"/>
              </w:rPr>
            </w:pPr>
            <w:r>
              <w:rPr>
                <w:rFonts w:cs="Arial"/>
                <w:sz w:val="20"/>
                <w:szCs w:val="20"/>
              </w:rPr>
              <w:t>Bureau of Ecology and Environment</w:t>
            </w:r>
          </w:p>
        </w:tc>
      </w:tr>
      <w:tr w:rsidR="00F6056F" w14:paraId="1CD44FCA" w14:textId="77777777">
        <w:trPr>
          <w:jc w:val="center"/>
        </w:trPr>
        <w:tc>
          <w:tcPr>
            <w:tcW w:w="0" w:type="auto"/>
            <w:gridSpan w:val="3"/>
          </w:tcPr>
          <w:p w14:paraId="73DA587C" w14:textId="77777777" w:rsidR="00F6056F" w:rsidRDefault="00D145B0">
            <w:pPr>
              <w:snapToGrid w:val="0"/>
              <w:rPr>
                <w:rFonts w:cs="Arial"/>
                <w:sz w:val="20"/>
                <w:szCs w:val="20"/>
              </w:rPr>
            </w:pPr>
            <w:r>
              <w:rPr>
                <w:rFonts w:cs="Arial"/>
                <w:sz w:val="20"/>
                <w:szCs w:val="20"/>
              </w:rPr>
              <w:t>CAB</w:t>
            </w:r>
          </w:p>
        </w:tc>
        <w:tc>
          <w:tcPr>
            <w:tcW w:w="328" w:type="dxa"/>
          </w:tcPr>
          <w:p w14:paraId="1A818EAD" w14:textId="77777777" w:rsidR="00F6056F" w:rsidRDefault="00D145B0">
            <w:pPr>
              <w:snapToGrid w:val="0"/>
              <w:rPr>
                <w:rFonts w:cs="Arial"/>
                <w:sz w:val="20"/>
                <w:szCs w:val="20"/>
              </w:rPr>
            </w:pPr>
            <w:r>
              <w:rPr>
                <w:rFonts w:cs="Arial"/>
                <w:sz w:val="20"/>
                <w:szCs w:val="20"/>
              </w:rPr>
              <w:t>–</w:t>
            </w:r>
          </w:p>
        </w:tc>
        <w:tc>
          <w:tcPr>
            <w:tcW w:w="4478" w:type="dxa"/>
          </w:tcPr>
          <w:p w14:paraId="774B3F9D" w14:textId="77777777" w:rsidR="00F6056F" w:rsidRDefault="00D145B0">
            <w:pPr>
              <w:snapToGrid w:val="0"/>
              <w:rPr>
                <w:rFonts w:cs="Arial"/>
                <w:sz w:val="20"/>
                <w:szCs w:val="20"/>
              </w:rPr>
            </w:pPr>
            <w:r>
              <w:rPr>
                <w:rFonts w:cs="Arial"/>
                <w:sz w:val="20"/>
                <w:szCs w:val="20"/>
              </w:rPr>
              <w:t>Civil Affairs Bureau</w:t>
            </w:r>
          </w:p>
        </w:tc>
      </w:tr>
      <w:tr w:rsidR="00F6056F" w14:paraId="216D3CA7" w14:textId="77777777">
        <w:trPr>
          <w:jc w:val="center"/>
        </w:trPr>
        <w:tc>
          <w:tcPr>
            <w:tcW w:w="0" w:type="auto"/>
            <w:gridSpan w:val="3"/>
          </w:tcPr>
          <w:p w14:paraId="1805C5A3" w14:textId="77777777" w:rsidR="00F6056F" w:rsidRDefault="00D145B0">
            <w:pPr>
              <w:snapToGrid w:val="0"/>
              <w:rPr>
                <w:rFonts w:cs="Arial"/>
                <w:sz w:val="20"/>
                <w:szCs w:val="20"/>
              </w:rPr>
            </w:pPr>
            <w:r>
              <w:rPr>
                <w:rFonts w:cs="Arial"/>
                <w:sz w:val="20"/>
                <w:szCs w:val="20"/>
              </w:rPr>
              <w:t>CPMO</w:t>
            </w:r>
          </w:p>
        </w:tc>
        <w:tc>
          <w:tcPr>
            <w:tcW w:w="328" w:type="dxa"/>
          </w:tcPr>
          <w:p w14:paraId="307BBC1B" w14:textId="77777777" w:rsidR="00F6056F" w:rsidRDefault="00D145B0">
            <w:pPr>
              <w:snapToGrid w:val="0"/>
              <w:rPr>
                <w:rFonts w:cs="Arial"/>
                <w:sz w:val="20"/>
                <w:szCs w:val="20"/>
              </w:rPr>
            </w:pPr>
            <w:r>
              <w:rPr>
                <w:rFonts w:cs="Arial"/>
                <w:sz w:val="20"/>
                <w:szCs w:val="20"/>
              </w:rPr>
              <w:t>–</w:t>
            </w:r>
          </w:p>
        </w:tc>
        <w:tc>
          <w:tcPr>
            <w:tcW w:w="4478" w:type="dxa"/>
          </w:tcPr>
          <w:p w14:paraId="15EC3300" w14:textId="77777777" w:rsidR="00F6056F" w:rsidRDefault="00D145B0">
            <w:pPr>
              <w:snapToGrid w:val="0"/>
              <w:rPr>
                <w:rFonts w:cs="Arial"/>
                <w:sz w:val="20"/>
                <w:szCs w:val="20"/>
              </w:rPr>
            </w:pPr>
            <w:r>
              <w:rPr>
                <w:rFonts w:cs="Arial"/>
                <w:sz w:val="20"/>
                <w:szCs w:val="20"/>
              </w:rPr>
              <w:t>county project management office</w:t>
            </w:r>
          </w:p>
        </w:tc>
      </w:tr>
      <w:tr w:rsidR="00F6056F" w14:paraId="198647BF" w14:textId="77777777">
        <w:trPr>
          <w:jc w:val="center"/>
        </w:trPr>
        <w:tc>
          <w:tcPr>
            <w:tcW w:w="0" w:type="auto"/>
            <w:gridSpan w:val="3"/>
          </w:tcPr>
          <w:p w14:paraId="76BC883D" w14:textId="77777777" w:rsidR="00F6056F" w:rsidRDefault="00D145B0">
            <w:pPr>
              <w:snapToGrid w:val="0"/>
              <w:rPr>
                <w:rFonts w:cs="Arial"/>
                <w:sz w:val="20"/>
                <w:szCs w:val="20"/>
                <w:lang w:eastAsia="zh-CN"/>
              </w:rPr>
            </w:pPr>
            <w:r>
              <w:rPr>
                <w:rFonts w:cs="Arial"/>
                <w:sz w:val="20"/>
                <w:szCs w:val="20"/>
                <w:lang w:eastAsia="zh-CN"/>
              </w:rPr>
              <w:t>CRP</w:t>
            </w:r>
          </w:p>
        </w:tc>
        <w:tc>
          <w:tcPr>
            <w:tcW w:w="328" w:type="dxa"/>
          </w:tcPr>
          <w:p w14:paraId="39C3877E" w14:textId="77777777" w:rsidR="00F6056F" w:rsidRDefault="00D145B0">
            <w:pPr>
              <w:snapToGrid w:val="0"/>
              <w:rPr>
                <w:rFonts w:cs="Arial"/>
                <w:sz w:val="20"/>
                <w:szCs w:val="20"/>
              </w:rPr>
            </w:pPr>
            <w:r>
              <w:rPr>
                <w:rFonts w:cs="Arial"/>
                <w:sz w:val="20"/>
                <w:szCs w:val="20"/>
              </w:rPr>
              <w:t>–</w:t>
            </w:r>
          </w:p>
        </w:tc>
        <w:tc>
          <w:tcPr>
            <w:tcW w:w="4478" w:type="dxa"/>
          </w:tcPr>
          <w:p w14:paraId="1D31C604" w14:textId="77777777" w:rsidR="00F6056F" w:rsidRDefault="00D145B0">
            <w:pPr>
              <w:snapToGrid w:val="0"/>
              <w:rPr>
                <w:rFonts w:cs="Arial"/>
                <w:sz w:val="20"/>
                <w:szCs w:val="20"/>
              </w:rPr>
            </w:pPr>
            <w:r>
              <w:rPr>
                <w:rFonts w:cs="Arial"/>
                <w:sz w:val="20"/>
                <w:szCs w:val="20"/>
              </w:rPr>
              <w:t>compliance review panel</w:t>
            </w:r>
          </w:p>
        </w:tc>
      </w:tr>
      <w:tr w:rsidR="00F6056F" w14:paraId="0AD0091B" w14:textId="77777777">
        <w:trPr>
          <w:jc w:val="center"/>
        </w:trPr>
        <w:tc>
          <w:tcPr>
            <w:tcW w:w="0" w:type="auto"/>
            <w:gridSpan w:val="3"/>
          </w:tcPr>
          <w:p w14:paraId="4F7B1804" w14:textId="77777777" w:rsidR="00F6056F" w:rsidRDefault="00D145B0">
            <w:pPr>
              <w:snapToGrid w:val="0"/>
              <w:rPr>
                <w:rFonts w:cs="Arial"/>
                <w:sz w:val="20"/>
                <w:szCs w:val="20"/>
              </w:rPr>
            </w:pPr>
            <w:r>
              <w:rPr>
                <w:rFonts w:cs="Arial"/>
                <w:sz w:val="20"/>
                <w:szCs w:val="20"/>
              </w:rPr>
              <w:t>DI</w:t>
            </w:r>
          </w:p>
        </w:tc>
        <w:tc>
          <w:tcPr>
            <w:tcW w:w="328" w:type="dxa"/>
          </w:tcPr>
          <w:p w14:paraId="4055430B" w14:textId="77777777" w:rsidR="00F6056F" w:rsidRDefault="00D145B0">
            <w:pPr>
              <w:snapToGrid w:val="0"/>
              <w:rPr>
                <w:rFonts w:cs="Arial"/>
                <w:sz w:val="20"/>
                <w:szCs w:val="20"/>
              </w:rPr>
            </w:pPr>
            <w:r>
              <w:rPr>
                <w:rFonts w:cs="Arial"/>
                <w:sz w:val="20"/>
                <w:szCs w:val="20"/>
              </w:rPr>
              <w:t>–</w:t>
            </w:r>
          </w:p>
        </w:tc>
        <w:tc>
          <w:tcPr>
            <w:tcW w:w="4478" w:type="dxa"/>
          </w:tcPr>
          <w:p w14:paraId="21F9E4EC" w14:textId="77777777" w:rsidR="00F6056F" w:rsidRDefault="00D145B0">
            <w:pPr>
              <w:snapToGrid w:val="0"/>
              <w:rPr>
                <w:rFonts w:cs="Arial"/>
                <w:sz w:val="20"/>
                <w:szCs w:val="20"/>
              </w:rPr>
            </w:pPr>
            <w:r>
              <w:rPr>
                <w:rFonts w:cs="Arial"/>
                <w:sz w:val="20"/>
                <w:szCs w:val="20"/>
              </w:rPr>
              <w:t>design institute</w:t>
            </w:r>
          </w:p>
        </w:tc>
      </w:tr>
      <w:tr w:rsidR="00F6056F" w14:paraId="51FA2388" w14:textId="77777777">
        <w:trPr>
          <w:jc w:val="center"/>
        </w:trPr>
        <w:tc>
          <w:tcPr>
            <w:tcW w:w="0" w:type="auto"/>
            <w:gridSpan w:val="3"/>
          </w:tcPr>
          <w:p w14:paraId="69F9FC57" w14:textId="77777777" w:rsidR="00F6056F" w:rsidRDefault="00D145B0">
            <w:pPr>
              <w:snapToGrid w:val="0"/>
              <w:rPr>
                <w:rFonts w:cs="Arial"/>
                <w:sz w:val="20"/>
                <w:szCs w:val="20"/>
              </w:rPr>
            </w:pPr>
            <w:r>
              <w:rPr>
                <w:rFonts w:cs="Arial"/>
                <w:sz w:val="20"/>
                <w:szCs w:val="20"/>
              </w:rPr>
              <w:t xml:space="preserve">DARA </w:t>
            </w:r>
          </w:p>
        </w:tc>
        <w:tc>
          <w:tcPr>
            <w:tcW w:w="328" w:type="dxa"/>
          </w:tcPr>
          <w:p w14:paraId="365283E7" w14:textId="77777777" w:rsidR="00F6056F" w:rsidRDefault="00D145B0">
            <w:pPr>
              <w:snapToGrid w:val="0"/>
              <w:rPr>
                <w:rFonts w:cs="Arial"/>
                <w:sz w:val="20"/>
                <w:szCs w:val="20"/>
              </w:rPr>
            </w:pPr>
            <w:r>
              <w:rPr>
                <w:rFonts w:cs="Arial"/>
                <w:sz w:val="20"/>
                <w:szCs w:val="20"/>
              </w:rPr>
              <w:t>–</w:t>
            </w:r>
          </w:p>
        </w:tc>
        <w:tc>
          <w:tcPr>
            <w:tcW w:w="4478" w:type="dxa"/>
          </w:tcPr>
          <w:p w14:paraId="169AF6C8" w14:textId="77777777" w:rsidR="00F6056F" w:rsidRDefault="00D145B0">
            <w:pPr>
              <w:snapToGrid w:val="0"/>
              <w:rPr>
                <w:rFonts w:cs="Arial"/>
                <w:sz w:val="20"/>
                <w:szCs w:val="20"/>
              </w:rPr>
            </w:pPr>
            <w:r>
              <w:rPr>
                <w:rFonts w:cs="Arial"/>
                <w:sz w:val="20"/>
                <w:szCs w:val="20"/>
              </w:rPr>
              <w:t>Department of Agriculture and Rural Affairs</w:t>
            </w:r>
          </w:p>
        </w:tc>
      </w:tr>
      <w:tr w:rsidR="00F6056F" w14:paraId="73C7748B" w14:textId="77777777">
        <w:trPr>
          <w:jc w:val="center"/>
        </w:trPr>
        <w:tc>
          <w:tcPr>
            <w:tcW w:w="0" w:type="auto"/>
            <w:gridSpan w:val="3"/>
          </w:tcPr>
          <w:p w14:paraId="04320030" w14:textId="77777777" w:rsidR="00F6056F" w:rsidRDefault="00D145B0">
            <w:pPr>
              <w:snapToGrid w:val="0"/>
              <w:rPr>
                <w:rFonts w:cs="Arial"/>
                <w:sz w:val="20"/>
                <w:szCs w:val="20"/>
              </w:rPr>
            </w:pPr>
            <w:r>
              <w:rPr>
                <w:rFonts w:cs="Arial"/>
                <w:sz w:val="20"/>
                <w:szCs w:val="20"/>
              </w:rPr>
              <w:t>EM</w:t>
            </w:r>
          </w:p>
        </w:tc>
        <w:tc>
          <w:tcPr>
            <w:tcW w:w="328" w:type="dxa"/>
          </w:tcPr>
          <w:p w14:paraId="0D3DD482" w14:textId="77777777" w:rsidR="00F6056F" w:rsidRDefault="00D145B0">
            <w:pPr>
              <w:snapToGrid w:val="0"/>
              <w:rPr>
                <w:rFonts w:cs="Arial"/>
                <w:sz w:val="20"/>
                <w:szCs w:val="20"/>
              </w:rPr>
            </w:pPr>
            <w:r>
              <w:rPr>
                <w:rFonts w:cs="Arial"/>
                <w:sz w:val="20"/>
                <w:szCs w:val="20"/>
              </w:rPr>
              <w:t>–</w:t>
            </w:r>
          </w:p>
        </w:tc>
        <w:tc>
          <w:tcPr>
            <w:tcW w:w="4478" w:type="dxa"/>
          </w:tcPr>
          <w:p w14:paraId="180E3301" w14:textId="77777777" w:rsidR="00F6056F" w:rsidRDefault="00D145B0">
            <w:pPr>
              <w:snapToGrid w:val="0"/>
              <w:rPr>
                <w:rFonts w:cs="Arial"/>
                <w:sz w:val="20"/>
                <w:szCs w:val="20"/>
              </w:rPr>
            </w:pPr>
            <w:r>
              <w:rPr>
                <w:rFonts w:cs="Arial"/>
                <w:sz w:val="20"/>
                <w:szCs w:val="20"/>
              </w:rPr>
              <w:t>ethnic minority</w:t>
            </w:r>
          </w:p>
        </w:tc>
      </w:tr>
      <w:tr w:rsidR="00F6056F" w14:paraId="49F48B29" w14:textId="77777777">
        <w:trPr>
          <w:jc w:val="center"/>
        </w:trPr>
        <w:tc>
          <w:tcPr>
            <w:tcW w:w="0" w:type="auto"/>
            <w:gridSpan w:val="3"/>
          </w:tcPr>
          <w:p w14:paraId="45CEE7C4" w14:textId="77777777" w:rsidR="00F6056F" w:rsidRDefault="00D145B0">
            <w:pPr>
              <w:snapToGrid w:val="0"/>
              <w:rPr>
                <w:rFonts w:cs="Arial"/>
                <w:sz w:val="20"/>
                <w:szCs w:val="20"/>
              </w:rPr>
            </w:pPr>
            <w:r>
              <w:rPr>
                <w:rFonts w:cs="Arial"/>
                <w:sz w:val="20"/>
                <w:szCs w:val="20"/>
              </w:rPr>
              <w:t>EMDF</w:t>
            </w:r>
          </w:p>
        </w:tc>
        <w:tc>
          <w:tcPr>
            <w:tcW w:w="328" w:type="dxa"/>
          </w:tcPr>
          <w:p w14:paraId="2D9E1A01" w14:textId="77777777" w:rsidR="00F6056F" w:rsidRDefault="00D145B0">
            <w:pPr>
              <w:snapToGrid w:val="0"/>
              <w:rPr>
                <w:rFonts w:cs="Arial"/>
                <w:sz w:val="20"/>
                <w:szCs w:val="20"/>
              </w:rPr>
            </w:pPr>
            <w:r>
              <w:rPr>
                <w:rFonts w:cs="Arial"/>
                <w:sz w:val="20"/>
                <w:szCs w:val="20"/>
              </w:rPr>
              <w:t>–</w:t>
            </w:r>
          </w:p>
        </w:tc>
        <w:tc>
          <w:tcPr>
            <w:tcW w:w="4478" w:type="dxa"/>
          </w:tcPr>
          <w:p w14:paraId="25585D00" w14:textId="77777777" w:rsidR="00F6056F" w:rsidRDefault="00D145B0">
            <w:pPr>
              <w:snapToGrid w:val="0"/>
              <w:rPr>
                <w:rFonts w:cs="Arial"/>
                <w:sz w:val="20"/>
                <w:szCs w:val="20"/>
              </w:rPr>
            </w:pPr>
            <w:r>
              <w:rPr>
                <w:rFonts w:cs="Arial"/>
                <w:sz w:val="20"/>
                <w:szCs w:val="20"/>
              </w:rPr>
              <w:t>ethnic minority development framework</w:t>
            </w:r>
          </w:p>
        </w:tc>
      </w:tr>
      <w:tr w:rsidR="00F6056F" w14:paraId="2E67E8A0" w14:textId="77777777">
        <w:trPr>
          <w:jc w:val="center"/>
        </w:trPr>
        <w:tc>
          <w:tcPr>
            <w:tcW w:w="0" w:type="auto"/>
            <w:gridSpan w:val="3"/>
          </w:tcPr>
          <w:p w14:paraId="458B8CA5" w14:textId="77777777" w:rsidR="00F6056F" w:rsidRDefault="00D145B0">
            <w:pPr>
              <w:snapToGrid w:val="0"/>
              <w:rPr>
                <w:rFonts w:cs="Arial"/>
                <w:sz w:val="20"/>
                <w:szCs w:val="20"/>
                <w:lang w:eastAsia="zh-CN"/>
              </w:rPr>
            </w:pPr>
            <w:r>
              <w:rPr>
                <w:rFonts w:cs="Arial"/>
                <w:sz w:val="20"/>
                <w:szCs w:val="20"/>
                <w:lang w:eastAsia="zh-CN"/>
              </w:rPr>
              <w:t>EMDP</w:t>
            </w:r>
          </w:p>
        </w:tc>
        <w:tc>
          <w:tcPr>
            <w:tcW w:w="328" w:type="dxa"/>
          </w:tcPr>
          <w:p w14:paraId="159F6D3C" w14:textId="77777777" w:rsidR="00F6056F" w:rsidRDefault="00D145B0">
            <w:pPr>
              <w:snapToGrid w:val="0"/>
              <w:rPr>
                <w:rFonts w:cs="Arial"/>
                <w:sz w:val="20"/>
                <w:szCs w:val="20"/>
              </w:rPr>
            </w:pPr>
            <w:r>
              <w:rPr>
                <w:rFonts w:cs="Arial"/>
                <w:sz w:val="20"/>
                <w:szCs w:val="20"/>
              </w:rPr>
              <w:t>–</w:t>
            </w:r>
          </w:p>
        </w:tc>
        <w:tc>
          <w:tcPr>
            <w:tcW w:w="4478" w:type="dxa"/>
          </w:tcPr>
          <w:p w14:paraId="202E61BA" w14:textId="77777777" w:rsidR="00F6056F" w:rsidRDefault="00D145B0">
            <w:pPr>
              <w:snapToGrid w:val="0"/>
              <w:rPr>
                <w:rFonts w:cs="Arial"/>
                <w:sz w:val="20"/>
                <w:szCs w:val="20"/>
              </w:rPr>
            </w:pPr>
            <w:r>
              <w:rPr>
                <w:rFonts w:cs="Arial"/>
                <w:sz w:val="20"/>
                <w:szCs w:val="20"/>
              </w:rPr>
              <w:t>ethnic minority development plan</w:t>
            </w:r>
          </w:p>
        </w:tc>
      </w:tr>
      <w:tr w:rsidR="00F6056F" w14:paraId="6D5DED86" w14:textId="77777777">
        <w:trPr>
          <w:jc w:val="center"/>
        </w:trPr>
        <w:tc>
          <w:tcPr>
            <w:tcW w:w="0" w:type="auto"/>
            <w:gridSpan w:val="3"/>
          </w:tcPr>
          <w:p w14:paraId="6354039C" w14:textId="77777777" w:rsidR="00F6056F" w:rsidRDefault="00D145B0">
            <w:pPr>
              <w:snapToGrid w:val="0"/>
              <w:rPr>
                <w:rFonts w:cs="Arial"/>
                <w:sz w:val="20"/>
                <w:szCs w:val="20"/>
              </w:rPr>
            </w:pPr>
            <w:r>
              <w:rPr>
                <w:rFonts w:cs="Arial"/>
                <w:sz w:val="20"/>
                <w:szCs w:val="20"/>
              </w:rPr>
              <w:t>ERAC</w:t>
            </w:r>
          </w:p>
        </w:tc>
        <w:tc>
          <w:tcPr>
            <w:tcW w:w="328" w:type="dxa"/>
          </w:tcPr>
          <w:p w14:paraId="291B6E6F" w14:textId="77777777" w:rsidR="00F6056F" w:rsidRDefault="00D145B0">
            <w:pPr>
              <w:snapToGrid w:val="0"/>
              <w:rPr>
                <w:rFonts w:cs="Arial"/>
                <w:sz w:val="20"/>
                <w:szCs w:val="20"/>
              </w:rPr>
            </w:pPr>
            <w:r>
              <w:rPr>
                <w:rFonts w:cs="Arial"/>
                <w:sz w:val="20"/>
                <w:szCs w:val="20"/>
              </w:rPr>
              <w:t>–</w:t>
            </w:r>
          </w:p>
        </w:tc>
        <w:tc>
          <w:tcPr>
            <w:tcW w:w="4478" w:type="dxa"/>
          </w:tcPr>
          <w:p w14:paraId="1C686E58" w14:textId="77777777" w:rsidR="00F6056F" w:rsidRDefault="00D145B0">
            <w:pPr>
              <w:snapToGrid w:val="0"/>
              <w:rPr>
                <w:rFonts w:cs="Arial"/>
                <w:sz w:val="20"/>
                <w:szCs w:val="20"/>
              </w:rPr>
            </w:pPr>
            <w:bookmarkStart w:id="5" w:name="_Hlk98439124"/>
            <w:r>
              <w:rPr>
                <w:rFonts w:cs="Arial"/>
                <w:sz w:val="20"/>
                <w:szCs w:val="20"/>
              </w:rPr>
              <w:t>Ethnic and Religious Affairs Commission</w:t>
            </w:r>
            <w:bookmarkEnd w:id="5"/>
          </w:p>
        </w:tc>
      </w:tr>
      <w:tr w:rsidR="00F6056F" w14:paraId="109DFD72" w14:textId="77777777">
        <w:trPr>
          <w:jc w:val="center"/>
        </w:trPr>
        <w:tc>
          <w:tcPr>
            <w:tcW w:w="0" w:type="auto"/>
            <w:gridSpan w:val="3"/>
          </w:tcPr>
          <w:p w14:paraId="476E196D" w14:textId="77777777" w:rsidR="00F6056F" w:rsidRDefault="00D145B0">
            <w:pPr>
              <w:snapToGrid w:val="0"/>
              <w:rPr>
                <w:rFonts w:cs="Arial"/>
                <w:sz w:val="20"/>
                <w:szCs w:val="20"/>
              </w:rPr>
            </w:pPr>
            <w:r>
              <w:rPr>
                <w:rFonts w:cs="Arial"/>
                <w:sz w:val="20"/>
                <w:szCs w:val="20"/>
              </w:rPr>
              <w:t>FGD</w:t>
            </w:r>
          </w:p>
        </w:tc>
        <w:tc>
          <w:tcPr>
            <w:tcW w:w="328" w:type="dxa"/>
          </w:tcPr>
          <w:p w14:paraId="65D24C3A" w14:textId="77777777" w:rsidR="00F6056F" w:rsidRDefault="00D145B0">
            <w:pPr>
              <w:snapToGrid w:val="0"/>
              <w:rPr>
                <w:rFonts w:cs="Arial"/>
                <w:sz w:val="20"/>
                <w:szCs w:val="20"/>
              </w:rPr>
            </w:pPr>
            <w:r>
              <w:rPr>
                <w:rFonts w:cs="Arial"/>
                <w:sz w:val="20"/>
                <w:szCs w:val="20"/>
              </w:rPr>
              <w:t>–</w:t>
            </w:r>
          </w:p>
        </w:tc>
        <w:tc>
          <w:tcPr>
            <w:tcW w:w="4478" w:type="dxa"/>
          </w:tcPr>
          <w:p w14:paraId="4FC340E9" w14:textId="77777777" w:rsidR="00F6056F" w:rsidRDefault="00D145B0">
            <w:pPr>
              <w:snapToGrid w:val="0"/>
              <w:rPr>
                <w:rFonts w:cs="Arial"/>
                <w:sz w:val="20"/>
                <w:szCs w:val="20"/>
              </w:rPr>
            </w:pPr>
            <w:r>
              <w:rPr>
                <w:rFonts w:cs="Arial"/>
                <w:sz w:val="20"/>
                <w:szCs w:val="20"/>
              </w:rPr>
              <w:t>focus group discussion</w:t>
            </w:r>
          </w:p>
        </w:tc>
      </w:tr>
      <w:tr w:rsidR="00F6056F" w14:paraId="4394C73F" w14:textId="77777777">
        <w:trPr>
          <w:jc w:val="center"/>
        </w:trPr>
        <w:tc>
          <w:tcPr>
            <w:tcW w:w="0" w:type="auto"/>
            <w:gridSpan w:val="3"/>
          </w:tcPr>
          <w:p w14:paraId="1810A6E1" w14:textId="77777777" w:rsidR="00F6056F" w:rsidRDefault="00D145B0">
            <w:pPr>
              <w:snapToGrid w:val="0"/>
              <w:rPr>
                <w:rFonts w:cs="Arial"/>
                <w:sz w:val="20"/>
                <w:szCs w:val="20"/>
                <w:lang w:eastAsia="zh-CN"/>
              </w:rPr>
            </w:pPr>
            <w:r>
              <w:rPr>
                <w:rFonts w:cs="Arial"/>
                <w:sz w:val="20"/>
                <w:szCs w:val="20"/>
                <w:lang w:eastAsia="zh-CN"/>
              </w:rPr>
              <w:t>FSR</w:t>
            </w:r>
          </w:p>
        </w:tc>
        <w:tc>
          <w:tcPr>
            <w:tcW w:w="328" w:type="dxa"/>
          </w:tcPr>
          <w:p w14:paraId="51DEBC83" w14:textId="77777777" w:rsidR="00F6056F" w:rsidRDefault="00D145B0">
            <w:pPr>
              <w:snapToGrid w:val="0"/>
              <w:rPr>
                <w:rFonts w:cs="Arial"/>
                <w:sz w:val="20"/>
                <w:szCs w:val="20"/>
                <w:lang w:eastAsia="zh-CN"/>
              </w:rPr>
            </w:pPr>
            <w:r>
              <w:rPr>
                <w:rFonts w:cs="Arial"/>
                <w:sz w:val="20"/>
                <w:szCs w:val="20"/>
              </w:rPr>
              <w:t>–</w:t>
            </w:r>
          </w:p>
        </w:tc>
        <w:tc>
          <w:tcPr>
            <w:tcW w:w="4478" w:type="dxa"/>
          </w:tcPr>
          <w:p w14:paraId="68F2BEF6" w14:textId="77777777" w:rsidR="00F6056F" w:rsidRDefault="00D145B0">
            <w:pPr>
              <w:snapToGrid w:val="0"/>
              <w:rPr>
                <w:rFonts w:cs="Arial"/>
                <w:sz w:val="20"/>
                <w:szCs w:val="20"/>
                <w:lang w:eastAsia="zh-CN"/>
              </w:rPr>
            </w:pPr>
            <w:r>
              <w:rPr>
                <w:rFonts w:cs="Arial"/>
                <w:sz w:val="20"/>
                <w:szCs w:val="20"/>
                <w:lang w:eastAsia="zh-CN"/>
              </w:rPr>
              <w:t>feasibility study report</w:t>
            </w:r>
          </w:p>
        </w:tc>
      </w:tr>
      <w:tr w:rsidR="00F6056F" w14:paraId="5633D569" w14:textId="77777777">
        <w:trPr>
          <w:jc w:val="center"/>
        </w:trPr>
        <w:tc>
          <w:tcPr>
            <w:tcW w:w="0" w:type="auto"/>
            <w:gridSpan w:val="3"/>
          </w:tcPr>
          <w:p w14:paraId="3DAC9A99" w14:textId="77777777" w:rsidR="00F6056F" w:rsidRDefault="00D145B0">
            <w:pPr>
              <w:snapToGrid w:val="0"/>
              <w:rPr>
                <w:rFonts w:cs="Arial"/>
                <w:sz w:val="20"/>
                <w:szCs w:val="20"/>
                <w:lang w:eastAsia="zh-CN"/>
              </w:rPr>
            </w:pPr>
            <w:r>
              <w:rPr>
                <w:rFonts w:cs="Arial"/>
                <w:sz w:val="20"/>
                <w:szCs w:val="20"/>
                <w:lang w:eastAsia="zh-CN"/>
              </w:rPr>
              <w:t>HH</w:t>
            </w:r>
          </w:p>
        </w:tc>
        <w:tc>
          <w:tcPr>
            <w:tcW w:w="328" w:type="dxa"/>
          </w:tcPr>
          <w:p w14:paraId="21B3A9D7" w14:textId="77777777" w:rsidR="00F6056F" w:rsidRDefault="00D145B0">
            <w:pPr>
              <w:snapToGrid w:val="0"/>
              <w:rPr>
                <w:rFonts w:cs="Arial"/>
                <w:sz w:val="20"/>
                <w:szCs w:val="20"/>
              </w:rPr>
            </w:pPr>
            <w:r>
              <w:rPr>
                <w:rFonts w:cs="Arial"/>
                <w:sz w:val="20"/>
                <w:szCs w:val="20"/>
              </w:rPr>
              <w:t>–</w:t>
            </w:r>
          </w:p>
        </w:tc>
        <w:tc>
          <w:tcPr>
            <w:tcW w:w="4478" w:type="dxa"/>
          </w:tcPr>
          <w:p w14:paraId="048750CF" w14:textId="77777777" w:rsidR="00F6056F" w:rsidRDefault="00D145B0">
            <w:pPr>
              <w:snapToGrid w:val="0"/>
              <w:rPr>
                <w:rFonts w:cs="Arial"/>
                <w:sz w:val="20"/>
                <w:szCs w:val="20"/>
                <w:lang w:eastAsia="zh-CN"/>
              </w:rPr>
            </w:pPr>
            <w:r>
              <w:rPr>
                <w:rFonts w:cs="Arial"/>
                <w:sz w:val="20"/>
                <w:szCs w:val="20"/>
                <w:lang w:eastAsia="zh-CN"/>
              </w:rPr>
              <w:t>household</w:t>
            </w:r>
          </w:p>
        </w:tc>
      </w:tr>
      <w:tr w:rsidR="00F6056F" w14:paraId="6147C3AA" w14:textId="77777777">
        <w:trPr>
          <w:jc w:val="center"/>
        </w:trPr>
        <w:tc>
          <w:tcPr>
            <w:tcW w:w="0" w:type="auto"/>
            <w:gridSpan w:val="3"/>
          </w:tcPr>
          <w:p w14:paraId="1D8F1089" w14:textId="77777777" w:rsidR="00F6056F" w:rsidRDefault="00D145B0">
            <w:pPr>
              <w:snapToGrid w:val="0"/>
              <w:rPr>
                <w:rFonts w:cs="Arial"/>
                <w:sz w:val="20"/>
                <w:szCs w:val="20"/>
                <w:lang w:eastAsia="zh-CN"/>
              </w:rPr>
            </w:pPr>
            <w:r>
              <w:rPr>
                <w:rFonts w:cs="Arial"/>
                <w:sz w:val="20"/>
                <w:szCs w:val="20"/>
                <w:lang w:eastAsia="zh-CN"/>
              </w:rPr>
              <w:t>LURT</w:t>
            </w:r>
          </w:p>
        </w:tc>
        <w:tc>
          <w:tcPr>
            <w:tcW w:w="328" w:type="dxa"/>
          </w:tcPr>
          <w:p w14:paraId="147A271F" w14:textId="77777777" w:rsidR="00F6056F" w:rsidRDefault="00F6056F">
            <w:pPr>
              <w:snapToGrid w:val="0"/>
              <w:rPr>
                <w:rFonts w:cs="Arial"/>
                <w:sz w:val="20"/>
                <w:szCs w:val="20"/>
              </w:rPr>
            </w:pPr>
          </w:p>
        </w:tc>
        <w:tc>
          <w:tcPr>
            <w:tcW w:w="4478" w:type="dxa"/>
          </w:tcPr>
          <w:p w14:paraId="2D3B9173" w14:textId="77777777" w:rsidR="00F6056F" w:rsidRDefault="00D145B0">
            <w:pPr>
              <w:snapToGrid w:val="0"/>
              <w:rPr>
                <w:rFonts w:cs="Arial"/>
                <w:sz w:val="20"/>
                <w:szCs w:val="20"/>
              </w:rPr>
            </w:pPr>
            <w:r>
              <w:rPr>
                <w:rFonts w:eastAsiaTheme="minorEastAsia" w:cs="Arial"/>
                <w:sz w:val="20"/>
                <w:szCs w:val="20"/>
                <w:lang w:eastAsia="zh-CN"/>
              </w:rPr>
              <w:t>land use right transfer</w:t>
            </w:r>
          </w:p>
        </w:tc>
      </w:tr>
      <w:tr w:rsidR="00F6056F" w14:paraId="3AC38ADB" w14:textId="77777777">
        <w:trPr>
          <w:jc w:val="center"/>
        </w:trPr>
        <w:tc>
          <w:tcPr>
            <w:tcW w:w="0" w:type="auto"/>
            <w:gridSpan w:val="3"/>
          </w:tcPr>
          <w:p w14:paraId="192A3743" w14:textId="77777777" w:rsidR="00F6056F" w:rsidRDefault="00D145B0">
            <w:pPr>
              <w:snapToGrid w:val="0"/>
              <w:rPr>
                <w:rFonts w:cs="Arial"/>
                <w:sz w:val="20"/>
                <w:lang w:eastAsia="zh-CN"/>
              </w:rPr>
            </w:pPr>
            <w:r>
              <w:rPr>
                <w:rFonts w:cs="Arial"/>
                <w:caps/>
              </w:rPr>
              <w:t>LURPI</w:t>
            </w:r>
          </w:p>
        </w:tc>
        <w:tc>
          <w:tcPr>
            <w:tcW w:w="328" w:type="dxa"/>
          </w:tcPr>
          <w:p w14:paraId="0396CB67" w14:textId="77777777" w:rsidR="00F6056F" w:rsidRDefault="00D145B0">
            <w:pPr>
              <w:snapToGrid w:val="0"/>
              <w:rPr>
                <w:rFonts w:cs="Arial"/>
                <w:sz w:val="20"/>
                <w:lang w:eastAsia="zh-CN"/>
              </w:rPr>
            </w:pPr>
            <w:r>
              <w:rPr>
                <w:rFonts w:cs="Arial"/>
                <w:sz w:val="20"/>
                <w:szCs w:val="20"/>
              </w:rPr>
              <w:t>–</w:t>
            </w:r>
          </w:p>
        </w:tc>
        <w:tc>
          <w:tcPr>
            <w:tcW w:w="4478" w:type="dxa"/>
          </w:tcPr>
          <w:p w14:paraId="4B05DB86" w14:textId="77777777" w:rsidR="00F6056F" w:rsidRDefault="00D145B0">
            <w:pPr>
              <w:snapToGrid w:val="0"/>
              <w:rPr>
                <w:rFonts w:eastAsiaTheme="minorEastAsia" w:cs="Arial"/>
                <w:sz w:val="20"/>
                <w:lang w:eastAsia="zh-CN"/>
              </w:rPr>
            </w:pPr>
            <w:r>
              <w:rPr>
                <w:rFonts w:cs="Arial"/>
              </w:rPr>
              <w:t>land use for rural public infrastructure</w:t>
            </w:r>
          </w:p>
        </w:tc>
      </w:tr>
      <w:tr w:rsidR="00F6056F" w14:paraId="4866EAD5" w14:textId="77777777">
        <w:trPr>
          <w:jc w:val="center"/>
        </w:trPr>
        <w:tc>
          <w:tcPr>
            <w:tcW w:w="0" w:type="auto"/>
            <w:gridSpan w:val="3"/>
          </w:tcPr>
          <w:p w14:paraId="7AB2D1F7" w14:textId="77777777" w:rsidR="00F6056F" w:rsidRDefault="00D145B0">
            <w:pPr>
              <w:snapToGrid w:val="0"/>
              <w:rPr>
                <w:rFonts w:cs="Arial"/>
                <w:sz w:val="20"/>
                <w:lang w:eastAsia="zh-CN"/>
              </w:rPr>
            </w:pPr>
            <w:r>
              <w:rPr>
                <w:rFonts w:cs="Arial"/>
                <w:sz w:val="20"/>
                <w:lang w:eastAsia="zh-CN"/>
              </w:rPr>
              <w:t>M&amp;E</w:t>
            </w:r>
          </w:p>
        </w:tc>
        <w:tc>
          <w:tcPr>
            <w:tcW w:w="328" w:type="dxa"/>
          </w:tcPr>
          <w:p w14:paraId="392DEBD7" w14:textId="77777777" w:rsidR="00F6056F" w:rsidRDefault="00D145B0">
            <w:pPr>
              <w:snapToGrid w:val="0"/>
              <w:rPr>
                <w:rFonts w:cs="Arial"/>
                <w:sz w:val="20"/>
              </w:rPr>
            </w:pPr>
            <w:r>
              <w:rPr>
                <w:rFonts w:cs="Arial"/>
                <w:sz w:val="20"/>
                <w:szCs w:val="20"/>
              </w:rPr>
              <w:t>–</w:t>
            </w:r>
          </w:p>
        </w:tc>
        <w:tc>
          <w:tcPr>
            <w:tcW w:w="4478" w:type="dxa"/>
          </w:tcPr>
          <w:p w14:paraId="31BD5B5E" w14:textId="77777777" w:rsidR="00F6056F" w:rsidRDefault="00D145B0">
            <w:pPr>
              <w:snapToGrid w:val="0"/>
              <w:rPr>
                <w:rFonts w:eastAsiaTheme="minorEastAsia" w:cs="Arial"/>
                <w:sz w:val="20"/>
                <w:lang w:eastAsia="zh-CN"/>
              </w:rPr>
            </w:pPr>
            <w:r>
              <w:rPr>
                <w:rFonts w:eastAsiaTheme="minorEastAsia" w:cs="Arial"/>
                <w:sz w:val="20"/>
                <w:lang w:eastAsia="zh-CN"/>
              </w:rPr>
              <w:t>monitoring and evaluation</w:t>
            </w:r>
          </w:p>
        </w:tc>
      </w:tr>
      <w:tr w:rsidR="00F6056F" w14:paraId="4C1FF7FD" w14:textId="77777777">
        <w:trPr>
          <w:jc w:val="center"/>
        </w:trPr>
        <w:tc>
          <w:tcPr>
            <w:tcW w:w="0" w:type="auto"/>
            <w:gridSpan w:val="3"/>
          </w:tcPr>
          <w:p w14:paraId="2F4BC45F" w14:textId="77777777" w:rsidR="00F6056F" w:rsidRDefault="00D145B0">
            <w:pPr>
              <w:snapToGrid w:val="0"/>
              <w:rPr>
                <w:rFonts w:cs="Arial"/>
                <w:sz w:val="20"/>
                <w:szCs w:val="20"/>
                <w:lang w:eastAsia="zh-CN"/>
              </w:rPr>
            </w:pPr>
            <w:r>
              <w:rPr>
                <w:rFonts w:cs="Arial"/>
                <w:sz w:val="20"/>
                <w:szCs w:val="20"/>
                <w:lang w:eastAsia="zh-CN"/>
              </w:rPr>
              <w:t>MLSS</w:t>
            </w:r>
          </w:p>
        </w:tc>
        <w:tc>
          <w:tcPr>
            <w:tcW w:w="328" w:type="dxa"/>
          </w:tcPr>
          <w:p w14:paraId="08B945EF" w14:textId="77777777" w:rsidR="00F6056F" w:rsidRDefault="00D145B0">
            <w:pPr>
              <w:snapToGrid w:val="0"/>
              <w:rPr>
                <w:rFonts w:cs="Arial"/>
                <w:sz w:val="20"/>
                <w:szCs w:val="20"/>
              </w:rPr>
            </w:pPr>
            <w:r>
              <w:rPr>
                <w:rFonts w:cs="Arial"/>
                <w:sz w:val="20"/>
                <w:szCs w:val="20"/>
              </w:rPr>
              <w:t>–</w:t>
            </w:r>
          </w:p>
        </w:tc>
        <w:tc>
          <w:tcPr>
            <w:tcW w:w="4478" w:type="dxa"/>
          </w:tcPr>
          <w:p w14:paraId="46BC97FF" w14:textId="77777777" w:rsidR="00F6056F" w:rsidRDefault="00D145B0">
            <w:pPr>
              <w:snapToGrid w:val="0"/>
              <w:rPr>
                <w:rFonts w:cs="Arial"/>
                <w:sz w:val="20"/>
                <w:szCs w:val="20"/>
                <w:lang w:eastAsia="zh-CN"/>
              </w:rPr>
            </w:pPr>
            <w:r>
              <w:rPr>
                <w:rFonts w:cs="Arial"/>
                <w:sz w:val="20"/>
                <w:szCs w:val="20"/>
                <w:lang w:eastAsia="zh-CN"/>
              </w:rPr>
              <w:t>minimum living standard security</w:t>
            </w:r>
          </w:p>
        </w:tc>
      </w:tr>
      <w:tr w:rsidR="00F6056F" w14:paraId="0D4E2D6D" w14:textId="77777777">
        <w:trPr>
          <w:jc w:val="center"/>
        </w:trPr>
        <w:tc>
          <w:tcPr>
            <w:tcW w:w="0" w:type="auto"/>
            <w:gridSpan w:val="3"/>
          </w:tcPr>
          <w:p w14:paraId="01798366" w14:textId="77777777" w:rsidR="00F6056F" w:rsidRDefault="00D145B0">
            <w:pPr>
              <w:snapToGrid w:val="0"/>
              <w:rPr>
                <w:rFonts w:cs="Arial"/>
                <w:sz w:val="20"/>
                <w:lang w:eastAsia="zh-CN"/>
              </w:rPr>
            </w:pPr>
            <w:r>
              <w:rPr>
                <w:rFonts w:cs="Arial"/>
                <w:sz w:val="20"/>
                <w:lang w:eastAsia="zh-CN"/>
              </w:rPr>
              <w:t>NRB</w:t>
            </w:r>
          </w:p>
        </w:tc>
        <w:tc>
          <w:tcPr>
            <w:tcW w:w="328" w:type="dxa"/>
          </w:tcPr>
          <w:p w14:paraId="2DB29568" w14:textId="77777777" w:rsidR="00F6056F" w:rsidRDefault="00D145B0">
            <w:pPr>
              <w:snapToGrid w:val="0"/>
              <w:rPr>
                <w:rFonts w:cs="Arial"/>
                <w:sz w:val="20"/>
              </w:rPr>
            </w:pPr>
            <w:r>
              <w:rPr>
                <w:rFonts w:cs="Arial"/>
                <w:sz w:val="20"/>
                <w:szCs w:val="20"/>
              </w:rPr>
              <w:t>–</w:t>
            </w:r>
          </w:p>
        </w:tc>
        <w:tc>
          <w:tcPr>
            <w:tcW w:w="4478" w:type="dxa"/>
          </w:tcPr>
          <w:p w14:paraId="371A76D9" w14:textId="77777777" w:rsidR="00F6056F" w:rsidRDefault="00D145B0">
            <w:pPr>
              <w:snapToGrid w:val="0"/>
              <w:rPr>
                <w:rFonts w:cs="Arial"/>
                <w:sz w:val="20"/>
                <w:lang w:eastAsia="zh-CN"/>
              </w:rPr>
            </w:pPr>
            <w:r>
              <w:rPr>
                <w:rFonts w:cs="Arial"/>
                <w:sz w:val="20"/>
                <w:lang w:eastAsia="zh-CN"/>
              </w:rPr>
              <w:t>Natural Resource Bureau</w:t>
            </w:r>
          </w:p>
        </w:tc>
      </w:tr>
      <w:tr w:rsidR="00F6056F" w14:paraId="7C9BAF6D" w14:textId="77777777">
        <w:trPr>
          <w:jc w:val="center"/>
        </w:trPr>
        <w:tc>
          <w:tcPr>
            <w:tcW w:w="0" w:type="auto"/>
            <w:gridSpan w:val="3"/>
          </w:tcPr>
          <w:p w14:paraId="0B316E71" w14:textId="77777777" w:rsidR="00F6056F" w:rsidRDefault="00D145B0">
            <w:pPr>
              <w:snapToGrid w:val="0"/>
              <w:rPr>
                <w:rFonts w:cs="Arial"/>
                <w:sz w:val="20"/>
                <w:szCs w:val="20"/>
              </w:rPr>
            </w:pPr>
            <w:r>
              <w:rPr>
                <w:rFonts w:cs="Arial"/>
                <w:sz w:val="20"/>
                <w:szCs w:val="20"/>
              </w:rPr>
              <w:t>KII</w:t>
            </w:r>
          </w:p>
        </w:tc>
        <w:tc>
          <w:tcPr>
            <w:tcW w:w="328" w:type="dxa"/>
          </w:tcPr>
          <w:p w14:paraId="02668F3D" w14:textId="77777777" w:rsidR="00F6056F" w:rsidRDefault="00D145B0">
            <w:pPr>
              <w:snapToGrid w:val="0"/>
              <w:rPr>
                <w:rFonts w:cs="Arial"/>
                <w:sz w:val="20"/>
                <w:szCs w:val="20"/>
              </w:rPr>
            </w:pPr>
            <w:r>
              <w:rPr>
                <w:rFonts w:cs="Arial"/>
                <w:sz w:val="20"/>
                <w:szCs w:val="20"/>
              </w:rPr>
              <w:t>–</w:t>
            </w:r>
          </w:p>
        </w:tc>
        <w:tc>
          <w:tcPr>
            <w:tcW w:w="4478" w:type="dxa"/>
          </w:tcPr>
          <w:p w14:paraId="3391D4C1" w14:textId="77777777" w:rsidR="00F6056F" w:rsidRDefault="00D145B0">
            <w:pPr>
              <w:snapToGrid w:val="0"/>
              <w:rPr>
                <w:rFonts w:cs="Arial"/>
                <w:sz w:val="20"/>
                <w:szCs w:val="20"/>
              </w:rPr>
            </w:pPr>
            <w:r>
              <w:rPr>
                <w:rFonts w:cs="Arial"/>
                <w:sz w:val="20"/>
                <w:szCs w:val="20"/>
              </w:rPr>
              <w:t>key informant interview</w:t>
            </w:r>
          </w:p>
        </w:tc>
      </w:tr>
      <w:tr w:rsidR="00F6056F" w14:paraId="5AA90249" w14:textId="77777777">
        <w:trPr>
          <w:jc w:val="center"/>
        </w:trPr>
        <w:tc>
          <w:tcPr>
            <w:tcW w:w="0" w:type="auto"/>
            <w:gridSpan w:val="3"/>
          </w:tcPr>
          <w:p w14:paraId="7BA5EC18" w14:textId="77777777" w:rsidR="00F6056F" w:rsidRDefault="00D145B0">
            <w:pPr>
              <w:snapToGrid w:val="0"/>
              <w:rPr>
                <w:rFonts w:cs="Arial"/>
                <w:sz w:val="20"/>
                <w:szCs w:val="20"/>
              </w:rPr>
            </w:pPr>
            <w:r>
              <w:rPr>
                <w:rFonts w:cs="Arial"/>
                <w:sz w:val="20"/>
                <w:szCs w:val="20"/>
              </w:rPr>
              <w:t>GRM</w:t>
            </w:r>
          </w:p>
        </w:tc>
        <w:tc>
          <w:tcPr>
            <w:tcW w:w="328" w:type="dxa"/>
          </w:tcPr>
          <w:p w14:paraId="275F4C88" w14:textId="77777777" w:rsidR="00F6056F" w:rsidRDefault="00D145B0">
            <w:pPr>
              <w:snapToGrid w:val="0"/>
              <w:rPr>
                <w:rFonts w:cs="Arial"/>
                <w:sz w:val="20"/>
                <w:szCs w:val="20"/>
              </w:rPr>
            </w:pPr>
            <w:r>
              <w:rPr>
                <w:rFonts w:cs="Arial"/>
                <w:sz w:val="20"/>
                <w:szCs w:val="20"/>
              </w:rPr>
              <w:t>–</w:t>
            </w:r>
          </w:p>
        </w:tc>
        <w:tc>
          <w:tcPr>
            <w:tcW w:w="4478" w:type="dxa"/>
          </w:tcPr>
          <w:p w14:paraId="0E07C1F8" w14:textId="77777777" w:rsidR="00F6056F" w:rsidRDefault="00D145B0">
            <w:pPr>
              <w:snapToGrid w:val="0"/>
              <w:rPr>
                <w:rFonts w:cs="Arial"/>
                <w:sz w:val="20"/>
                <w:szCs w:val="20"/>
              </w:rPr>
            </w:pPr>
            <w:r>
              <w:rPr>
                <w:rFonts w:cs="Arial"/>
                <w:sz w:val="20"/>
                <w:szCs w:val="20"/>
              </w:rPr>
              <w:t>grievance redress mechanism</w:t>
            </w:r>
          </w:p>
        </w:tc>
      </w:tr>
      <w:tr w:rsidR="00F6056F" w14:paraId="171044FA" w14:textId="77777777">
        <w:trPr>
          <w:jc w:val="center"/>
        </w:trPr>
        <w:tc>
          <w:tcPr>
            <w:tcW w:w="0" w:type="auto"/>
            <w:gridSpan w:val="3"/>
          </w:tcPr>
          <w:p w14:paraId="20C99764" w14:textId="77777777" w:rsidR="00F6056F" w:rsidRDefault="00D145B0">
            <w:pPr>
              <w:snapToGrid w:val="0"/>
              <w:rPr>
                <w:rFonts w:cs="Arial"/>
                <w:sz w:val="20"/>
                <w:szCs w:val="20"/>
              </w:rPr>
            </w:pPr>
            <w:r>
              <w:rPr>
                <w:rFonts w:cs="Arial"/>
                <w:sz w:val="20"/>
                <w:szCs w:val="20"/>
              </w:rPr>
              <w:t>MARA</w:t>
            </w:r>
          </w:p>
        </w:tc>
        <w:tc>
          <w:tcPr>
            <w:tcW w:w="328" w:type="dxa"/>
          </w:tcPr>
          <w:p w14:paraId="70C1AE3E" w14:textId="77777777" w:rsidR="00F6056F" w:rsidRDefault="00D145B0">
            <w:pPr>
              <w:snapToGrid w:val="0"/>
              <w:rPr>
                <w:rFonts w:cs="Arial"/>
                <w:sz w:val="20"/>
                <w:szCs w:val="20"/>
              </w:rPr>
            </w:pPr>
            <w:r>
              <w:rPr>
                <w:rFonts w:cs="Arial"/>
                <w:sz w:val="20"/>
                <w:szCs w:val="20"/>
              </w:rPr>
              <w:t>–</w:t>
            </w:r>
          </w:p>
        </w:tc>
        <w:tc>
          <w:tcPr>
            <w:tcW w:w="4478" w:type="dxa"/>
          </w:tcPr>
          <w:p w14:paraId="51467556" w14:textId="77777777" w:rsidR="00F6056F" w:rsidRDefault="00D145B0">
            <w:pPr>
              <w:snapToGrid w:val="0"/>
              <w:rPr>
                <w:rFonts w:cs="Arial"/>
                <w:sz w:val="20"/>
                <w:szCs w:val="20"/>
              </w:rPr>
            </w:pPr>
            <w:r>
              <w:rPr>
                <w:rFonts w:cs="Arial"/>
                <w:sz w:val="20"/>
                <w:szCs w:val="20"/>
              </w:rPr>
              <w:t>Ministry of Agriculture and Rural Affairs</w:t>
            </w:r>
          </w:p>
        </w:tc>
      </w:tr>
      <w:tr w:rsidR="00F6056F" w14:paraId="247ED6CB" w14:textId="77777777">
        <w:trPr>
          <w:jc w:val="center"/>
        </w:trPr>
        <w:tc>
          <w:tcPr>
            <w:tcW w:w="0" w:type="auto"/>
            <w:gridSpan w:val="3"/>
          </w:tcPr>
          <w:p w14:paraId="6632F167" w14:textId="77777777" w:rsidR="00F6056F" w:rsidRDefault="00D145B0">
            <w:pPr>
              <w:snapToGrid w:val="0"/>
              <w:rPr>
                <w:rFonts w:cs="Arial"/>
                <w:sz w:val="20"/>
                <w:szCs w:val="20"/>
              </w:rPr>
            </w:pPr>
            <w:r>
              <w:rPr>
                <w:rFonts w:cs="Arial"/>
                <w:sz w:val="20"/>
                <w:szCs w:val="20"/>
              </w:rPr>
              <w:t>NPMO</w:t>
            </w:r>
          </w:p>
        </w:tc>
        <w:tc>
          <w:tcPr>
            <w:tcW w:w="328" w:type="dxa"/>
          </w:tcPr>
          <w:p w14:paraId="4B63DA4E" w14:textId="77777777" w:rsidR="00F6056F" w:rsidRDefault="00D145B0">
            <w:pPr>
              <w:snapToGrid w:val="0"/>
              <w:rPr>
                <w:rFonts w:cs="Arial"/>
                <w:sz w:val="20"/>
                <w:szCs w:val="20"/>
              </w:rPr>
            </w:pPr>
            <w:r>
              <w:rPr>
                <w:rFonts w:cs="Arial"/>
                <w:sz w:val="20"/>
                <w:szCs w:val="20"/>
              </w:rPr>
              <w:t>–</w:t>
            </w:r>
          </w:p>
        </w:tc>
        <w:tc>
          <w:tcPr>
            <w:tcW w:w="4478" w:type="dxa"/>
          </w:tcPr>
          <w:p w14:paraId="50BAACAA" w14:textId="77777777" w:rsidR="00F6056F" w:rsidRDefault="00D145B0">
            <w:pPr>
              <w:snapToGrid w:val="0"/>
              <w:rPr>
                <w:rFonts w:cs="Arial"/>
                <w:sz w:val="20"/>
                <w:szCs w:val="20"/>
              </w:rPr>
            </w:pPr>
            <w:r>
              <w:rPr>
                <w:rFonts w:cs="Arial"/>
                <w:sz w:val="20"/>
                <w:szCs w:val="20"/>
              </w:rPr>
              <w:t>national project management office</w:t>
            </w:r>
          </w:p>
        </w:tc>
      </w:tr>
      <w:tr w:rsidR="00F6056F" w14:paraId="05531D09" w14:textId="77777777">
        <w:trPr>
          <w:jc w:val="center"/>
        </w:trPr>
        <w:tc>
          <w:tcPr>
            <w:tcW w:w="0" w:type="auto"/>
            <w:gridSpan w:val="3"/>
          </w:tcPr>
          <w:p w14:paraId="3102E5D7" w14:textId="77777777" w:rsidR="00F6056F" w:rsidRDefault="00D145B0">
            <w:pPr>
              <w:snapToGrid w:val="0"/>
              <w:rPr>
                <w:rFonts w:cs="Arial"/>
                <w:sz w:val="20"/>
                <w:szCs w:val="20"/>
                <w:lang w:eastAsia="zh-CN"/>
              </w:rPr>
            </w:pPr>
            <w:r>
              <w:rPr>
                <w:rFonts w:cs="Arial"/>
                <w:sz w:val="20"/>
                <w:szCs w:val="20"/>
                <w:lang w:eastAsia="zh-CN"/>
              </w:rPr>
              <w:t>O&amp;M</w:t>
            </w:r>
          </w:p>
        </w:tc>
        <w:tc>
          <w:tcPr>
            <w:tcW w:w="328" w:type="dxa"/>
          </w:tcPr>
          <w:p w14:paraId="57383681" w14:textId="77777777" w:rsidR="00F6056F" w:rsidRDefault="00D145B0">
            <w:pPr>
              <w:snapToGrid w:val="0"/>
              <w:rPr>
                <w:rFonts w:cs="Arial"/>
                <w:sz w:val="20"/>
                <w:szCs w:val="20"/>
              </w:rPr>
            </w:pPr>
            <w:r>
              <w:rPr>
                <w:rFonts w:cs="Arial"/>
                <w:sz w:val="20"/>
                <w:szCs w:val="20"/>
              </w:rPr>
              <w:t>–</w:t>
            </w:r>
          </w:p>
        </w:tc>
        <w:tc>
          <w:tcPr>
            <w:tcW w:w="4478" w:type="dxa"/>
          </w:tcPr>
          <w:p w14:paraId="228FE50E" w14:textId="77777777" w:rsidR="00F6056F" w:rsidRDefault="00D145B0">
            <w:pPr>
              <w:snapToGrid w:val="0"/>
              <w:rPr>
                <w:rFonts w:cs="Arial"/>
                <w:sz w:val="20"/>
                <w:szCs w:val="20"/>
              </w:rPr>
            </w:pPr>
            <w:r>
              <w:rPr>
                <w:rFonts w:eastAsiaTheme="minorEastAsia" w:cs="Arial"/>
                <w:sz w:val="20"/>
                <w:szCs w:val="20"/>
                <w:lang w:eastAsia="zh-CN"/>
              </w:rPr>
              <w:t>operation and maintenance</w:t>
            </w:r>
          </w:p>
        </w:tc>
      </w:tr>
      <w:tr w:rsidR="00F6056F" w14:paraId="36FB983D" w14:textId="77777777">
        <w:trPr>
          <w:jc w:val="center"/>
        </w:trPr>
        <w:tc>
          <w:tcPr>
            <w:tcW w:w="0" w:type="auto"/>
            <w:gridSpan w:val="3"/>
          </w:tcPr>
          <w:p w14:paraId="608D98AA" w14:textId="77777777" w:rsidR="00F6056F" w:rsidRDefault="00D145B0">
            <w:pPr>
              <w:snapToGrid w:val="0"/>
              <w:rPr>
                <w:rFonts w:cs="Arial"/>
                <w:sz w:val="20"/>
                <w:szCs w:val="20"/>
                <w:lang w:eastAsia="zh-CN"/>
              </w:rPr>
            </w:pPr>
            <w:r>
              <w:rPr>
                <w:rFonts w:cs="Arial"/>
                <w:sz w:val="20"/>
                <w:szCs w:val="20"/>
                <w:lang w:eastAsia="zh-CN"/>
              </w:rPr>
              <w:t>OSPF</w:t>
            </w:r>
          </w:p>
        </w:tc>
        <w:tc>
          <w:tcPr>
            <w:tcW w:w="328" w:type="dxa"/>
          </w:tcPr>
          <w:p w14:paraId="3326AD04" w14:textId="77777777" w:rsidR="00F6056F" w:rsidRDefault="00D145B0">
            <w:pPr>
              <w:snapToGrid w:val="0"/>
              <w:rPr>
                <w:rFonts w:cs="Arial"/>
                <w:sz w:val="20"/>
                <w:szCs w:val="20"/>
              </w:rPr>
            </w:pPr>
            <w:r>
              <w:rPr>
                <w:rFonts w:cs="Arial"/>
                <w:sz w:val="20"/>
                <w:szCs w:val="20"/>
              </w:rPr>
              <w:t>–</w:t>
            </w:r>
          </w:p>
        </w:tc>
        <w:tc>
          <w:tcPr>
            <w:tcW w:w="4478" w:type="dxa"/>
          </w:tcPr>
          <w:p w14:paraId="6DC84492" w14:textId="77777777" w:rsidR="00F6056F" w:rsidRDefault="00D145B0">
            <w:pPr>
              <w:snapToGrid w:val="0"/>
              <w:rPr>
                <w:rFonts w:eastAsiaTheme="minorEastAsia" w:cs="Arial"/>
                <w:sz w:val="20"/>
                <w:szCs w:val="20"/>
                <w:lang w:eastAsia="zh-CN"/>
              </w:rPr>
            </w:pPr>
            <w:r>
              <w:rPr>
                <w:rFonts w:cs="Arial"/>
                <w:sz w:val="20"/>
                <w:szCs w:val="20"/>
              </w:rPr>
              <w:t>Office of the Special Project Facilitator</w:t>
            </w:r>
          </w:p>
        </w:tc>
      </w:tr>
      <w:tr w:rsidR="00F6056F" w14:paraId="5FF8CF04" w14:textId="77777777">
        <w:trPr>
          <w:jc w:val="center"/>
        </w:trPr>
        <w:tc>
          <w:tcPr>
            <w:tcW w:w="0" w:type="auto"/>
            <w:gridSpan w:val="3"/>
          </w:tcPr>
          <w:p w14:paraId="6D0C3818" w14:textId="77777777" w:rsidR="00F6056F" w:rsidRDefault="00D145B0">
            <w:pPr>
              <w:snapToGrid w:val="0"/>
              <w:rPr>
                <w:rFonts w:cs="Arial"/>
                <w:sz w:val="20"/>
                <w:szCs w:val="20"/>
              </w:rPr>
            </w:pPr>
            <w:r>
              <w:rPr>
                <w:rFonts w:cs="Arial"/>
                <w:sz w:val="20"/>
                <w:szCs w:val="20"/>
              </w:rPr>
              <w:t>PIU</w:t>
            </w:r>
          </w:p>
        </w:tc>
        <w:tc>
          <w:tcPr>
            <w:tcW w:w="328" w:type="dxa"/>
          </w:tcPr>
          <w:p w14:paraId="08D0EC0E" w14:textId="77777777" w:rsidR="00F6056F" w:rsidRDefault="00D145B0">
            <w:pPr>
              <w:snapToGrid w:val="0"/>
              <w:rPr>
                <w:rFonts w:cs="Arial"/>
                <w:sz w:val="20"/>
                <w:szCs w:val="20"/>
              </w:rPr>
            </w:pPr>
            <w:r>
              <w:rPr>
                <w:rFonts w:cs="Arial"/>
                <w:sz w:val="20"/>
                <w:szCs w:val="20"/>
              </w:rPr>
              <w:t>–</w:t>
            </w:r>
          </w:p>
        </w:tc>
        <w:tc>
          <w:tcPr>
            <w:tcW w:w="4478" w:type="dxa"/>
          </w:tcPr>
          <w:p w14:paraId="51FC87F6" w14:textId="77777777" w:rsidR="00F6056F" w:rsidRDefault="00D145B0">
            <w:pPr>
              <w:snapToGrid w:val="0"/>
              <w:rPr>
                <w:rFonts w:cs="Arial"/>
                <w:sz w:val="20"/>
                <w:szCs w:val="20"/>
              </w:rPr>
            </w:pPr>
            <w:r>
              <w:rPr>
                <w:rFonts w:cs="Arial"/>
                <w:sz w:val="20"/>
                <w:szCs w:val="20"/>
              </w:rPr>
              <w:t>project implementation unit</w:t>
            </w:r>
          </w:p>
        </w:tc>
      </w:tr>
      <w:tr w:rsidR="00F6056F" w14:paraId="571E0B24" w14:textId="77777777">
        <w:trPr>
          <w:jc w:val="center"/>
        </w:trPr>
        <w:tc>
          <w:tcPr>
            <w:tcW w:w="0" w:type="auto"/>
            <w:gridSpan w:val="3"/>
          </w:tcPr>
          <w:p w14:paraId="672AC6CF" w14:textId="77777777" w:rsidR="00F6056F" w:rsidRDefault="00D145B0">
            <w:pPr>
              <w:snapToGrid w:val="0"/>
              <w:rPr>
                <w:rFonts w:cs="Arial"/>
                <w:sz w:val="20"/>
                <w:szCs w:val="20"/>
              </w:rPr>
            </w:pPr>
            <w:r>
              <w:rPr>
                <w:rFonts w:cs="Arial"/>
                <w:sz w:val="20"/>
                <w:szCs w:val="20"/>
              </w:rPr>
              <w:t>PPMO</w:t>
            </w:r>
          </w:p>
        </w:tc>
        <w:tc>
          <w:tcPr>
            <w:tcW w:w="328" w:type="dxa"/>
          </w:tcPr>
          <w:p w14:paraId="6F19E4CA" w14:textId="77777777" w:rsidR="00F6056F" w:rsidRDefault="00D145B0">
            <w:pPr>
              <w:snapToGrid w:val="0"/>
              <w:rPr>
                <w:rFonts w:cs="Arial"/>
                <w:sz w:val="20"/>
                <w:szCs w:val="20"/>
              </w:rPr>
            </w:pPr>
            <w:r>
              <w:rPr>
                <w:rFonts w:cs="Arial"/>
                <w:sz w:val="20"/>
                <w:szCs w:val="20"/>
              </w:rPr>
              <w:t>–</w:t>
            </w:r>
          </w:p>
        </w:tc>
        <w:tc>
          <w:tcPr>
            <w:tcW w:w="4478" w:type="dxa"/>
          </w:tcPr>
          <w:p w14:paraId="4F6B014F" w14:textId="77777777" w:rsidR="00F6056F" w:rsidRDefault="00D145B0">
            <w:pPr>
              <w:snapToGrid w:val="0"/>
              <w:rPr>
                <w:rFonts w:cs="Arial"/>
                <w:sz w:val="20"/>
                <w:szCs w:val="20"/>
              </w:rPr>
            </w:pPr>
            <w:r>
              <w:rPr>
                <w:rFonts w:cs="Arial"/>
                <w:sz w:val="20"/>
                <w:szCs w:val="20"/>
              </w:rPr>
              <w:t>provincial project management office</w:t>
            </w:r>
          </w:p>
        </w:tc>
      </w:tr>
      <w:tr w:rsidR="00F6056F" w14:paraId="6974F68D" w14:textId="77777777">
        <w:trPr>
          <w:jc w:val="center"/>
        </w:trPr>
        <w:tc>
          <w:tcPr>
            <w:tcW w:w="0" w:type="auto"/>
            <w:gridSpan w:val="3"/>
          </w:tcPr>
          <w:p w14:paraId="369E3CF2" w14:textId="77777777" w:rsidR="00F6056F" w:rsidRDefault="00D145B0">
            <w:pPr>
              <w:snapToGrid w:val="0"/>
              <w:rPr>
                <w:rFonts w:cs="Arial"/>
                <w:sz w:val="20"/>
                <w:szCs w:val="20"/>
              </w:rPr>
            </w:pPr>
            <w:r>
              <w:rPr>
                <w:rFonts w:cs="Arial"/>
                <w:sz w:val="20"/>
                <w:szCs w:val="20"/>
              </w:rPr>
              <w:t>PRC</w:t>
            </w:r>
          </w:p>
        </w:tc>
        <w:tc>
          <w:tcPr>
            <w:tcW w:w="328" w:type="dxa"/>
          </w:tcPr>
          <w:p w14:paraId="6F94D3B9" w14:textId="77777777" w:rsidR="00F6056F" w:rsidRDefault="00D145B0">
            <w:pPr>
              <w:snapToGrid w:val="0"/>
              <w:rPr>
                <w:rFonts w:cs="Arial"/>
                <w:sz w:val="20"/>
                <w:szCs w:val="20"/>
              </w:rPr>
            </w:pPr>
            <w:r>
              <w:rPr>
                <w:rFonts w:cs="Arial"/>
                <w:sz w:val="20"/>
                <w:szCs w:val="20"/>
              </w:rPr>
              <w:t>–</w:t>
            </w:r>
          </w:p>
        </w:tc>
        <w:tc>
          <w:tcPr>
            <w:tcW w:w="4478" w:type="dxa"/>
          </w:tcPr>
          <w:p w14:paraId="3B8B48CF" w14:textId="77777777" w:rsidR="00F6056F" w:rsidRDefault="00D145B0">
            <w:pPr>
              <w:snapToGrid w:val="0"/>
              <w:rPr>
                <w:rFonts w:cs="Arial"/>
                <w:sz w:val="20"/>
                <w:szCs w:val="20"/>
              </w:rPr>
            </w:pPr>
            <w:r>
              <w:rPr>
                <w:rFonts w:cs="Arial"/>
                <w:sz w:val="20"/>
                <w:szCs w:val="20"/>
              </w:rPr>
              <w:t>People’s Republic of China</w:t>
            </w:r>
          </w:p>
        </w:tc>
      </w:tr>
      <w:tr w:rsidR="00F6056F" w14:paraId="72BAFEAE" w14:textId="77777777">
        <w:trPr>
          <w:jc w:val="center"/>
        </w:trPr>
        <w:tc>
          <w:tcPr>
            <w:tcW w:w="0" w:type="auto"/>
            <w:gridSpan w:val="3"/>
          </w:tcPr>
          <w:p w14:paraId="472378C2" w14:textId="77777777" w:rsidR="00F6056F" w:rsidRDefault="00D145B0">
            <w:pPr>
              <w:snapToGrid w:val="0"/>
              <w:rPr>
                <w:rFonts w:cs="Arial"/>
                <w:sz w:val="20"/>
                <w:szCs w:val="20"/>
              </w:rPr>
            </w:pPr>
            <w:r>
              <w:rPr>
                <w:rFonts w:cs="Arial"/>
                <w:sz w:val="20"/>
                <w:szCs w:val="20"/>
              </w:rPr>
              <w:t>SPS</w:t>
            </w:r>
          </w:p>
        </w:tc>
        <w:tc>
          <w:tcPr>
            <w:tcW w:w="328" w:type="dxa"/>
          </w:tcPr>
          <w:p w14:paraId="36DC75C8" w14:textId="77777777" w:rsidR="00F6056F" w:rsidRDefault="00D145B0">
            <w:pPr>
              <w:snapToGrid w:val="0"/>
              <w:rPr>
                <w:rFonts w:cs="Arial"/>
                <w:sz w:val="20"/>
                <w:szCs w:val="20"/>
              </w:rPr>
            </w:pPr>
            <w:r>
              <w:rPr>
                <w:rFonts w:cs="Arial"/>
                <w:sz w:val="20"/>
                <w:szCs w:val="20"/>
              </w:rPr>
              <w:t>–</w:t>
            </w:r>
          </w:p>
        </w:tc>
        <w:tc>
          <w:tcPr>
            <w:tcW w:w="4478" w:type="dxa"/>
          </w:tcPr>
          <w:p w14:paraId="429F4230" w14:textId="77777777" w:rsidR="00F6056F" w:rsidRDefault="00D145B0">
            <w:pPr>
              <w:snapToGrid w:val="0"/>
              <w:rPr>
                <w:rFonts w:cs="Arial"/>
                <w:sz w:val="20"/>
                <w:szCs w:val="20"/>
              </w:rPr>
            </w:pPr>
            <w:r>
              <w:rPr>
                <w:rFonts w:cs="Arial"/>
                <w:sz w:val="20"/>
                <w:szCs w:val="20"/>
              </w:rPr>
              <w:t>Safeguard Policy Statement</w:t>
            </w:r>
          </w:p>
        </w:tc>
      </w:tr>
      <w:tr w:rsidR="00F6056F" w14:paraId="13C5F9FA" w14:textId="77777777">
        <w:trPr>
          <w:jc w:val="center"/>
        </w:trPr>
        <w:tc>
          <w:tcPr>
            <w:tcW w:w="0" w:type="auto"/>
            <w:gridSpan w:val="3"/>
          </w:tcPr>
          <w:p w14:paraId="0AC951D9" w14:textId="77777777" w:rsidR="00F6056F" w:rsidRDefault="00D145B0">
            <w:pPr>
              <w:snapToGrid w:val="0"/>
              <w:rPr>
                <w:rFonts w:cs="Arial"/>
                <w:sz w:val="20"/>
                <w:szCs w:val="20"/>
              </w:rPr>
            </w:pPr>
            <w:r>
              <w:rPr>
                <w:rFonts w:cs="Arial"/>
                <w:sz w:val="20"/>
                <w:szCs w:val="20"/>
              </w:rPr>
              <w:t>TrTA</w:t>
            </w:r>
          </w:p>
        </w:tc>
        <w:tc>
          <w:tcPr>
            <w:tcW w:w="328" w:type="dxa"/>
          </w:tcPr>
          <w:p w14:paraId="6855B664" w14:textId="77777777" w:rsidR="00F6056F" w:rsidRDefault="00D145B0">
            <w:pPr>
              <w:snapToGrid w:val="0"/>
              <w:rPr>
                <w:rFonts w:cs="Arial"/>
                <w:sz w:val="20"/>
                <w:szCs w:val="20"/>
              </w:rPr>
            </w:pPr>
            <w:r>
              <w:rPr>
                <w:rFonts w:cs="Arial"/>
                <w:sz w:val="20"/>
                <w:szCs w:val="20"/>
              </w:rPr>
              <w:t>–</w:t>
            </w:r>
          </w:p>
        </w:tc>
        <w:tc>
          <w:tcPr>
            <w:tcW w:w="4478" w:type="dxa"/>
          </w:tcPr>
          <w:p w14:paraId="3B42FBE3" w14:textId="77777777" w:rsidR="00F6056F" w:rsidRDefault="00D145B0">
            <w:pPr>
              <w:snapToGrid w:val="0"/>
              <w:rPr>
                <w:rFonts w:cs="Arial"/>
                <w:sz w:val="20"/>
                <w:szCs w:val="20"/>
              </w:rPr>
            </w:pPr>
            <w:r>
              <w:rPr>
                <w:rFonts w:cs="Arial"/>
                <w:sz w:val="20"/>
                <w:szCs w:val="20"/>
              </w:rPr>
              <w:t>transaction technical assistance</w:t>
            </w:r>
          </w:p>
        </w:tc>
      </w:tr>
      <w:tr w:rsidR="00F6056F" w14:paraId="6706802D" w14:textId="77777777">
        <w:trPr>
          <w:jc w:val="center"/>
        </w:trPr>
        <w:tc>
          <w:tcPr>
            <w:tcW w:w="0" w:type="auto"/>
            <w:gridSpan w:val="3"/>
          </w:tcPr>
          <w:p w14:paraId="2D139C60" w14:textId="77777777" w:rsidR="00F6056F" w:rsidRDefault="00D145B0">
            <w:pPr>
              <w:snapToGrid w:val="0"/>
              <w:rPr>
                <w:rFonts w:cs="Arial"/>
                <w:sz w:val="20"/>
              </w:rPr>
            </w:pPr>
            <w:r>
              <w:rPr>
                <w:rFonts w:cs="Arial"/>
              </w:rPr>
              <w:t>YREC</w:t>
            </w:r>
          </w:p>
        </w:tc>
        <w:tc>
          <w:tcPr>
            <w:tcW w:w="328" w:type="dxa"/>
          </w:tcPr>
          <w:p w14:paraId="6462DD53" w14:textId="77777777" w:rsidR="00F6056F" w:rsidRDefault="00D145B0">
            <w:pPr>
              <w:snapToGrid w:val="0"/>
              <w:rPr>
                <w:rFonts w:cs="Arial"/>
                <w:sz w:val="20"/>
              </w:rPr>
            </w:pPr>
            <w:r>
              <w:rPr>
                <w:rFonts w:cs="Arial"/>
                <w:sz w:val="20"/>
                <w:szCs w:val="20"/>
              </w:rPr>
              <w:t>–</w:t>
            </w:r>
          </w:p>
        </w:tc>
        <w:tc>
          <w:tcPr>
            <w:tcW w:w="4478" w:type="dxa"/>
          </w:tcPr>
          <w:p w14:paraId="3FD199CF" w14:textId="77777777" w:rsidR="00F6056F" w:rsidRDefault="00D145B0">
            <w:pPr>
              <w:snapToGrid w:val="0"/>
              <w:rPr>
                <w:rFonts w:cs="Arial"/>
                <w:sz w:val="20"/>
              </w:rPr>
            </w:pPr>
            <w:r>
              <w:rPr>
                <w:rFonts w:cs="Arial"/>
              </w:rPr>
              <w:t>Yellow River Ecological Corridor</w:t>
            </w:r>
          </w:p>
        </w:tc>
      </w:tr>
      <w:tr w:rsidR="00F6056F" w14:paraId="7D543A82" w14:textId="77777777">
        <w:trPr>
          <w:jc w:val="center"/>
        </w:trPr>
        <w:tc>
          <w:tcPr>
            <w:tcW w:w="0" w:type="auto"/>
            <w:gridSpan w:val="3"/>
          </w:tcPr>
          <w:p w14:paraId="7F70205A" w14:textId="77777777" w:rsidR="00F6056F" w:rsidRDefault="00F6056F">
            <w:pPr>
              <w:snapToGrid w:val="0"/>
              <w:rPr>
                <w:rFonts w:cs="Arial"/>
                <w:sz w:val="20"/>
              </w:rPr>
            </w:pPr>
          </w:p>
        </w:tc>
        <w:tc>
          <w:tcPr>
            <w:tcW w:w="328" w:type="dxa"/>
          </w:tcPr>
          <w:p w14:paraId="0B960D04" w14:textId="77777777" w:rsidR="00F6056F" w:rsidRDefault="00F6056F">
            <w:pPr>
              <w:snapToGrid w:val="0"/>
              <w:rPr>
                <w:rFonts w:cs="Arial"/>
                <w:sz w:val="20"/>
              </w:rPr>
            </w:pPr>
          </w:p>
        </w:tc>
        <w:tc>
          <w:tcPr>
            <w:tcW w:w="4478" w:type="dxa"/>
          </w:tcPr>
          <w:p w14:paraId="167E10B9" w14:textId="77777777" w:rsidR="00F6056F" w:rsidRDefault="00F6056F">
            <w:pPr>
              <w:snapToGrid w:val="0"/>
              <w:rPr>
                <w:rFonts w:cs="Arial"/>
                <w:sz w:val="20"/>
              </w:rPr>
            </w:pPr>
          </w:p>
        </w:tc>
      </w:tr>
      <w:tr w:rsidR="00F6056F" w14:paraId="59F246C2" w14:textId="77777777">
        <w:trPr>
          <w:gridAfter w:val="2"/>
          <w:wAfter w:w="4806" w:type="dxa"/>
          <w:jc w:val="center"/>
        </w:trPr>
        <w:tc>
          <w:tcPr>
            <w:tcW w:w="0" w:type="auto"/>
          </w:tcPr>
          <w:p w14:paraId="23557B00" w14:textId="77777777" w:rsidR="00F6056F" w:rsidRDefault="00F6056F">
            <w:pPr>
              <w:snapToGrid w:val="0"/>
              <w:rPr>
                <w:rFonts w:cs="Arial"/>
                <w:sz w:val="20"/>
              </w:rPr>
            </w:pPr>
          </w:p>
        </w:tc>
        <w:tc>
          <w:tcPr>
            <w:tcW w:w="0" w:type="auto"/>
          </w:tcPr>
          <w:p w14:paraId="215C6686" w14:textId="77777777" w:rsidR="00F6056F" w:rsidRDefault="00F6056F">
            <w:pPr>
              <w:snapToGrid w:val="0"/>
              <w:rPr>
                <w:rFonts w:cs="Arial"/>
                <w:sz w:val="20"/>
              </w:rPr>
            </w:pPr>
          </w:p>
        </w:tc>
        <w:tc>
          <w:tcPr>
            <w:tcW w:w="0" w:type="auto"/>
          </w:tcPr>
          <w:p w14:paraId="70D5ED02" w14:textId="77777777" w:rsidR="00F6056F" w:rsidRDefault="00F6056F">
            <w:pPr>
              <w:snapToGrid w:val="0"/>
              <w:rPr>
                <w:rFonts w:cs="Arial"/>
                <w:sz w:val="20"/>
              </w:rPr>
            </w:pPr>
          </w:p>
        </w:tc>
      </w:tr>
    </w:tbl>
    <w:p w14:paraId="3E916302" w14:textId="77777777" w:rsidR="00F6056F" w:rsidRDefault="00F6056F">
      <w:pPr>
        <w:snapToGrid w:val="0"/>
        <w:rPr>
          <w:rFonts w:cs="Arial"/>
          <w:b/>
          <w:color w:val="000000"/>
          <w:sz w:val="28"/>
          <w:szCs w:val="28"/>
        </w:rPr>
      </w:pPr>
    </w:p>
    <w:p w14:paraId="6A901818" w14:textId="77777777" w:rsidR="00F6056F" w:rsidRDefault="00F6056F">
      <w:pPr>
        <w:snapToGrid w:val="0"/>
        <w:rPr>
          <w:rFonts w:cs="Arial"/>
          <w:b/>
          <w:color w:val="000000"/>
          <w:sz w:val="28"/>
          <w:szCs w:val="28"/>
        </w:rPr>
        <w:sectPr w:rsidR="00F6056F">
          <w:pgSz w:w="12240" w:h="15840"/>
          <w:pgMar w:top="1440" w:right="1440" w:bottom="1440" w:left="1440" w:header="851" w:footer="992" w:gutter="0"/>
          <w:pgNumType w:fmt="lowerRoman"/>
          <w:cols w:space="720"/>
          <w:docGrid w:linePitch="299"/>
        </w:sectPr>
      </w:pPr>
    </w:p>
    <w:p w14:paraId="34F93ECA" w14:textId="77777777" w:rsidR="00F6056F" w:rsidRPr="00162C1D" w:rsidRDefault="00D145B0">
      <w:pPr>
        <w:snapToGrid w:val="0"/>
        <w:spacing w:after="240"/>
        <w:jc w:val="center"/>
        <w:rPr>
          <w:rFonts w:cs="Arial"/>
          <w:b/>
          <w:bCs/>
          <w:kern w:val="2"/>
          <w:szCs w:val="22"/>
        </w:rPr>
      </w:pPr>
      <w:r w:rsidRPr="00162C1D">
        <w:rPr>
          <w:rFonts w:cs="Arial"/>
          <w:b/>
          <w:bCs/>
          <w:kern w:val="2"/>
          <w:szCs w:val="22"/>
        </w:rPr>
        <w:lastRenderedPageBreak/>
        <w:t>Table of Contents</w:t>
      </w:r>
    </w:p>
    <w:p w14:paraId="0949BCCD" w14:textId="696B0DB8" w:rsidR="00BC4247" w:rsidRPr="00162C1D" w:rsidRDefault="00D145B0">
      <w:pPr>
        <w:pStyle w:val="TOC1"/>
        <w:tabs>
          <w:tab w:val="right" w:leader="dot" w:pos="9350"/>
        </w:tabs>
        <w:rPr>
          <w:rFonts w:eastAsiaTheme="minorEastAsia" w:cs="Arial"/>
          <w:b w:val="0"/>
          <w:bCs w:val="0"/>
          <w:caps w:val="0"/>
          <w:noProof/>
          <w:kern w:val="2"/>
          <w:sz w:val="21"/>
          <w:szCs w:val="22"/>
          <w:lang w:eastAsia="zh-CN"/>
          <w14:ligatures w14:val="standardContextual"/>
        </w:rPr>
      </w:pPr>
      <w:r w:rsidRPr="00162C1D">
        <w:rPr>
          <w:rFonts w:eastAsiaTheme="minorEastAsia" w:cs="Arial"/>
          <w:bCs w:val="0"/>
          <w:sz w:val="22"/>
          <w:szCs w:val="22"/>
        </w:rPr>
        <w:fldChar w:fldCharType="begin"/>
      </w:r>
      <w:r w:rsidRPr="00162C1D">
        <w:rPr>
          <w:rFonts w:eastAsiaTheme="minorEastAsia" w:cs="Arial"/>
          <w:bCs w:val="0"/>
          <w:sz w:val="22"/>
          <w:szCs w:val="22"/>
        </w:rPr>
        <w:instrText xml:space="preserve"> TOC \o "1-3" \h \z \u </w:instrText>
      </w:r>
      <w:r w:rsidRPr="00162C1D">
        <w:rPr>
          <w:rFonts w:eastAsiaTheme="minorEastAsia" w:cs="Arial"/>
          <w:bCs w:val="0"/>
          <w:sz w:val="22"/>
          <w:szCs w:val="22"/>
        </w:rPr>
        <w:fldChar w:fldCharType="separate"/>
      </w:r>
      <w:hyperlink w:anchor="_Toc133608157" w:history="1">
        <w:r w:rsidR="00BC4247" w:rsidRPr="00162C1D">
          <w:rPr>
            <w:rStyle w:val="afffa"/>
            <w:rFonts w:cs="Arial"/>
            <w:noProof/>
            <w:lang w:eastAsia="zh-CN"/>
          </w:rPr>
          <w:t>Endorsement Letter</w:t>
        </w:r>
        <w:r w:rsidR="00BC4247" w:rsidRPr="00162C1D">
          <w:rPr>
            <w:rFonts w:cs="Arial"/>
            <w:noProof/>
            <w:webHidden/>
          </w:rPr>
          <w:tab/>
        </w:r>
        <w:r w:rsidR="00BC4247" w:rsidRPr="00162C1D">
          <w:rPr>
            <w:rFonts w:cs="Arial"/>
            <w:noProof/>
            <w:webHidden/>
          </w:rPr>
          <w:fldChar w:fldCharType="begin"/>
        </w:r>
        <w:r w:rsidR="00BC4247" w:rsidRPr="00162C1D">
          <w:rPr>
            <w:rFonts w:cs="Arial"/>
            <w:noProof/>
            <w:webHidden/>
          </w:rPr>
          <w:instrText xml:space="preserve"> PAGEREF _Toc133608157 \h </w:instrText>
        </w:r>
        <w:r w:rsidR="00BC4247" w:rsidRPr="00162C1D">
          <w:rPr>
            <w:rFonts w:cs="Arial"/>
            <w:noProof/>
            <w:webHidden/>
          </w:rPr>
        </w:r>
        <w:r w:rsidR="00BC4247" w:rsidRPr="00162C1D">
          <w:rPr>
            <w:rFonts w:cs="Arial"/>
            <w:noProof/>
            <w:webHidden/>
          </w:rPr>
          <w:fldChar w:fldCharType="separate"/>
        </w:r>
        <w:r w:rsidR="00162C1D" w:rsidRPr="00162C1D">
          <w:rPr>
            <w:rFonts w:cs="Arial"/>
            <w:noProof/>
            <w:webHidden/>
          </w:rPr>
          <w:t>i</w:t>
        </w:r>
        <w:r w:rsidR="00BC4247" w:rsidRPr="00162C1D">
          <w:rPr>
            <w:rFonts w:cs="Arial"/>
            <w:noProof/>
            <w:webHidden/>
          </w:rPr>
          <w:fldChar w:fldCharType="end"/>
        </w:r>
      </w:hyperlink>
    </w:p>
    <w:p w14:paraId="6CDCB0FA" w14:textId="7562F5E1" w:rsidR="00BC4247" w:rsidRPr="00162C1D" w:rsidRDefault="00000000">
      <w:pPr>
        <w:pStyle w:val="TOC1"/>
        <w:tabs>
          <w:tab w:val="right" w:leader="dot" w:pos="9350"/>
        </w:tabs>
        <w:rPr>
          <w:rFonts w:eastAsiaTheme="minorEastAsia" w:cs="Arial"/>
          <w:b w:val="0"/>
          <w:bCs w:val="0"/>
          <w:caps w:val="0"/>
          <w:noProof/>
          <w:kern w:val="2"/>
          <w:sz w:val="21"/>
          <w:szCs w:val="22"/>
          <w:lang w:eastAsia="zh-CN"/>
          <w14:ligatures w14:val="standardContextual"/>
        </w:rPr>
      </w:pPr>
      <w:hyperlink w:anchor="_Toc133608158" w:history="1">
        <w:r w:rsidR="00BC4247" w:rsidRPr="00162C1D">
          <w:rPr>
            <w:rStyle w:val="afffa"/>
            <w:rFonts w:cs="Arial"/>
            <w:noProof/>
            <w:lang w:eastAsia="zh-CN"/>
          </w:rPr>
          <w:t>EXECUTIVE SUMMARY</w:t>
        </w:r>
        <w:r w:rsidR="00BC4247" w:rsidRPr="00162C1D">
          <w:rPr>
            <w:rFonts w:cs="Arial"/>
            <w:noProof/>
            <w:webHidden/>
          </w:rPr>
          <w:tab/>
        </w:r>
        <w:r w:rsidR="00BC4247" w:rsidRPr="00162C1D">
          <w:rPr>
            <w:rFonts w:cs="Arial"/>
            <w:noProof/>
            <w:webHidden/>
          </w:rPr>
          <w:fldChar w:fldCharType="begin"/>
        </w:r>
        <w:r w:rsidR="00BC4247" w:rsidRPr="00162C1D">
          <w:rPr>
            <w:rFonts w:cs="Arial"/>
            <w:noProof/>
            <w:webHidden/>
          </w:rPr>
          <w:instrText xml:space="preserve"> PAGEREF _Toc133608158 \h </w:instrText>
        </w:r>
        <w:r w:rsidR="00BC4247" w:rsidRPr="00162C1D">
          <w:rPr>
            <w:rFonts w:cs="Arial"/>
            <w:noProof/>
            <w:webHidden/>
          </w:rPr>
        </w:r>
        <w:r w:rsidR="00BC4247" w:rsidRPr="00162C1D">
          <w:rPr>
            <w:rFonts w:cs="Arial"/>
            <w:noProof/>
            <w:webHidden/>
          </w:rPr>
          <w:fldChar w:fldCharType="separate"/>
        </w:r>
        <w:r w:rsidR="00162C1D" w:rsidRPr="00162C1D">
          <w:rPr>
            <w:rFonts w:cs="Arial"/>
            <w:noProof/>
            <w:webHidden/>
          </w:rPr>
          <w:t>1</w:t>
        </w:r>
        <w:r w:rsidR="00BC4247" w:rsidRPr="00162C1D">
          <w:rPr>
            <w:rFonts w:cs="Arial"/>
            <w:noProof/>
            <w:webHidden/>
          </w:rPr>
          <w:fldChar w:fldCharType="end"/>
        </w:r>
      </w:hyperlink>
    </w:p>
    <w:p w14:paraId="697E62F9" w14:textId="2483E842" w:rsidR="00BC4247" w:rsidRPr="00162C1D" w:rsidRDefault="00000000">
      <w:pPr>
        <w:pStyle w:val="TOC1"/>
        <w:tabs>
          <w:tab w:val="left" w:pos="440"/>
          <w:tab w:val="right" w:leader="dot" w:pos="9350"/>
        </w:tabs>
        <w:rPr>
          <w:rFonts w:eastAsiaTheme="minorEastAsia" w:cs="Arial"/>
          <w:b w:val="0"/>
          <w:bCs w:val="0"/>
          <w:caps w:val="0"/>
          <w:noProof/>
          <w:kern w:val="2"/>
          <w:sz w:val="21"/>
          <w:szCs w:val="22"/>
          <w:lang w:eastAsia="zh-CN"/>
          <w14:ligatures w14:val="standardContextual"/>
        </w:rPr>
      </w:pPr>
      <w:hyperlink w:anchor="_Toc133608159" w:history="1">
        <w:r w:rsidR="00BC4247" w:rsidRPr="00162C1D">
          <w:rPr>
            <w:rStyle w:val="afffa"/>
            <w:rFonts w:cs="Arial"/>
            <w:noProof/>
            <w:lang w:eastAsia="zh-CN"/>
          </w:rPr>
          <w:t>1</w:t>
        </w:r>
        <w:r w:rsidR="00BC4247" w:rsidRPr="00162C1D">
          <w:rPr>
            <w:rFonts w:eastAsiaTheme="minorEastAsia" w:cs="Arial"/>
            <w:b w:val="0"/>
            <w:bCs w:val="0"/>
            <w:caps w:val="0"/>
            <w:noProof/>
            <w:kern w:val="2"/>
            <w:sz w:val="21"/>
            <w:szCs w:val="22"/>
            <w:lang w:eastAsia="zh-CN"/>
            <w14:ligatures w14:val="standardContextual"/>
          </w:rPr>
          <w:tab/>
        </w:r>
        <w:r w:rsidR="00BC4247" w:rsidRPr="00162C1D">
          <w:rPr>
            <w:rStyle w:val="afffa"/>
            <w:rFonts w:cs="Arial"/>
            <w:noProof/>
            <w:lang w:eastAsia="zh-CN"/>
          </w:rPr>
          <w:t>Introduction</w:t>
        </w:r>
        <w:r w:rsidR="00BC4247" w:rsidRPr="00162C1D">
          <w:rPr>
            <w:rFonts w:cs="Arial"/>
            <w:noProof/>
            <w:webHidden/>
          </w:rPr>
          <w:tab/>
        </w:r>
        <w:r w:rsidR="00BC4247" w:rsidRPr="00162C1D">
          <w:rPr>
            <w:rFonts w:cs="Arial"/>
            <w:noProof/>
            <w:webHidden/>
          </w:rPr>
          <w:fldChar w:fldCharType="begin"/>
        </w:r>
        <w:r w:rsidR="00BC4247" w:rsidRPr="00162C1D">
          <w:rPr>
            <w:rFonts w:cs="Arial"/>
            <w:noProof/>
            <w:webHidden/>
          </w:rPr>
          <w:instrText xml:space="preserve"> PAGEREF _Toc133608159 \h </w:instrText>
        </w:r>
        <w:r w:rsidR="00BC4247" w:rsidRPr="00162C1D">
          <w:rPr>
            <w:rFonts w:cs="Arial"/>
            <w:noProof/>
            <w:webHidden/>
          </w:rPr>
        </w:r>
        <w:r w:rsidR="00BC4247" w:rsidRPr="00162C1D">
          <w:rPr>
            <w:rFonts w:cs="Arial"/>
            <w:noProof/>
            <w:webHidden/>
          </w:rPr>
          <w:fldChar w:fldCharType="separate"/>
        </w:r>
        <w:r w:rsidR="00162C1D" w:rsidRPr="00162C1D">
          <w:rPr>
            <w:rFonts w:cs="Arial"/>
            <w:noProof/>
            <w:webHidden/>
          </w:rPr>
          <w:t>6</w:t>
        </w:r>
        <w:r w:rsidR="00BC4247" w:rsidRPr="00162C1D">
          <w:rPr>
            <w:rFonts w:cs="Arial"/>
            <w:noProof/>
            <w:webHidden/>
          </w:rPr>
          <w:fldChar w:fldCharType="end"/>
        </w:r>
      </w:hyperlink>
    </w:p>
    <w:p w14:paraId="30A7E9E9" w14:textId="29CCA83E" w:rsidR="00BC4247" w:rsidRPr="00162C1D" w:rsidRDefault="00000000">
      <w:pPr>
        <w:pStyle w:val="TOC1"/>
        <w:tabs>
          <w:tab w:val="left" w:pos="440"/>
          <w:tab w:val="right" w:leader="dot" w:pos="9350"/>
        </w:tabs>
        <w:rPr>
          <w:rFonts w:eastAsiaTheme="minorEastAsia" w:cs="Arial"/>
          <w:b w:val="0"/>
          <w:bCs w:val="0"/>
          <w:caps w:val="0"/>
          <w:noProof/>
          <w:kern w:val="2"/>
          <w:sz w:val="21"/>
          <w:szCs w:val="22"/>
          <w:lang w:eastAsia="zh-CN"/>
          <w14:ligatures w14:val="standardContextual"/>
        </w:rPr>
      </w:pPr>
      <w:hyperlink w:anchor="_Toc133608160" w:history="1">
        <w:r w:rsidR="00BC4247" w:rsidRPr="00162C1D">
          <w:rPr>
            <w:rStyle w:val="afffa"/>
            <w:rFonts w:cs="Arial"/>
            <w:noProof/>
            <w:lang w:eastAsia="zh-CN"/>
          </w:rPr>
          <w:t>2</w:t>
        </w:r>
        <w:r w:rsidR="00BC4247" w:rsidRPr="00162C1D">
          <w:rPr>
            <w:rFonts w:eastAsiaTheme="minorEastAsia" w:cs="Arial"/>
            <w:b w:val="0"/>
            <w:bCs w:val="0"/>
            <w:caps w:val="0"/>
            <w:noProof/>
            <w:kern w:val="2"/>
            <w:sz w:val="21"/>
            <w:szCs w:val="22"/>
            <w:lang w:eastAsia="zh-CN"/>
            <w14:ligatures w14:val="standardContextual"/>
          </w:rPr>
          <w:tab/>
        </w:r>
        <w:r w:rsidR="00BC4247" w:rsidRPr="00162C1D">
          <w:rPr>
            <w:rStyle w:val="afffa"/>
            <w:rFonts w:cs="Arial"/>
            <w:noProof/>
            <w:lang w:eastAsia="zh-CN"/>
          </w:rPr>
          <w:t>Project Description</w:t>
        </w:r>
        <w:r w:rsidR="00BC4247" w:rsidRPr="00162C1D">
          <w:rPr>
            <w:rFonts w:cs="Arial"/>
            <w:noProof/>
            <w:webHidden/>
          </w:rPr>
          <w:tab/>
        </w:r>
        <w:r w:rsidR="00BC4247" w:rsidRPr="00162C1D">
          <w:rPr>
            <w:rFonts w:cs="Arial"/>
            <w:noProof/>
            <w:webHidden/>
          </w:rPr>
          <w:fldChar w:fldCharType="begin"/>
        </w:r>
        <w:r w:rsidR="00BC4247" w:rsidRPr="00162C1D">
          <w:rPr>
            <w:rFonts w:cs="Arial"/>
            <w:noProof/>
            <w:webHidden/>
          </w:rPr>
          <w:instrText xml:space="preserve"> PAGEREF _Toc133608160 \h </w:instrText>
        </w:r>
        <w:r w:rsidR="00BC4247" w:rsidRPr="00162C1D">
          <w:rPr>
            <w:rFonts w:cs="Arial"/>
            <w:noProof/>
            <w:webHidden/>
          </w:rPr>
        </w:r>
        <w:r w:rsidR="00BC4247" w:rsidRPr="00162C1D">
          <w:rPr>
            <w:rFonts w:cs="Arial"/>
            <w:noProof/>
            <w:webHidden/>
          </w:rPr>
          <w:fldChar w:fldCharType="separate"/>
        </w:r>
        <w:r w:rsidR="00162C1D" w:rsidRPr="00162C1D">
          <w:rPr>
            <w:rFonts w:cs="Arial"/>
            <w:noProof/>
            <w:webHidden/>
          </w:rPr>
          <w:t>8</w:t>
        </w:r>
        <w:r w:rsidR="00BC4247" w:rsidRPr="00162C1D">
          <w:rPr>
            <w:rFonts w:cs="Arial"/>
            <w:noProof/>
            <w:webHidden/>
          </w:rPr>
          <w:fldChar w:fldCharType="end"/>
        </w:r>
      </w:hyperlink>
    </w:p>
    <w:p w14:paraId="34C5685C" w14:textId="05C11B6F" w:rsidR="00BC4247" w:rsidRPr="00162C1D" w:rsidRDefault="00000000">
      <w:pPr>
        <w:pStyle w:val="TOC1"/>
        <w:tabs>
          <w:tab w:val="left" w:pos="440"/>
          <w:tab w:val="right" w:leader="dot" w:pos="9350"/>
        </w:tabs>
        <w:rPr>
          <w:rFonts w:eastAsiaTheme="minorEastAsia" w:cs="Arial"/>
          <w:b w:val="0"/>
          <w:bCs w:val="0"/>
          <w:caps w:val="0"/>
          <w:noProof/>
          <w:kern w:val="2"/>
          <w:sz w:val="21"/>
          <w:szCs w:val="22"/>
          <w:lang w:eastAsia="zh-CN"/>
          <w14:ligatures w14:val="standardContextual"/>
        </w:rPr>
      </w:pPr>
      <w:hyperlink w:anchor="_Toc133608161" w:history="1">
        <w:r w:rsidR="00BC4247" w:rsidRPr="00162C1D">
          <w:rPr>
            <w:rStyle w:val="afffa"/>
            <w:rFonts w:cs="Arial"/>
            <w:noProof/>
            <w:lang w:eastAsia="zh-CN"/>
          </w:rPr>
          <w:t>3</w:t>
        </w:r>
        <w:r w:rsidR="00BC4247" w:rsidRPr="00162C1D">
          <w:rPr>
            <w:rFonts w:eastAsiaTheme="minorEastAsia" w:cs="Arial"/>
            <w:b w:val="0"/>
            <w:bCs w:val="0"/>
            <w:caps w:val="0"/>
            <w:noProof/>
            <w:kern w:val="2"/>
            <w:sz w:val="21"/>
            <w:szCs w:val="22"/>
            <w:lang w:eastAsia="zh-CN"/>
            <w14:ligatures w14:val="standardContextual"/>
          </w:rPr>
          <w:tab/>
        </w:r>
        <w:r w:rsidR="00BC4247" w:rsidRPr="00162C1D">
          <w:rPr>
            <w:rStyle w:val="afffa"/>
            <w:rFonts w:cs="Arial"/>
            <w:noProof/>
            <w:lang w:eastAsia="zh-CN"/>
          </w:rPr>
          <w:t>Ethnic Minority Distribution in Project Areas</w:t>
        </w:r>
        <w:r w:rsidR="00BC4247" w:rsidRPr="00162C1D">
          <w:rPr>
            <w:rFonts w:cs="Arial"/>
            <w:noProof/>
            <w:webHidden/>
          </w:rPr>
          <w:tab/>
        </w:r>
        <w:r w:rsidR="00BC4247" w:rsidRPr="00162C1D">
          <w:rPr>
            <w:rFonts w:cs="Arial"/>
            <w:noProof/>
            <w:webHidden/>
          </w:rPr>
          <w:fldChar w:fldCharType="begin"/>
        </w:r>
        <w:r w:rsidR="00BC4247" w:rsidRPr="00162C1D">
          <w:rPr>
            <w:rFonts w:cs="Arial"/>
            <w:noProof/>
            <w:webHidden/>
          </w:rPr>
          <w:instrText xml:space="preserve"> PAGEREF _Toc133608161 \h </w:instrText>
        </w:r>
        <w:r w:rsidR="00BC4247" w:rsidRPr="00162C1D">
          <w:rPr>
            <w:rFonts w:cs="Arial"/>
            <w:noProof/>
            <w:webHidden/>
          </w:rPr>
        </w:r>
        <w:r w:rsidR="00BC4247" w:rsidRPr="00162C1D">
          <w:rPr>
            <w:rFonts w:cs="Arial"/>
            <w:noProof/>
            <w:webHidden/>
          </w:rPr>
          <w:fldChar w:fldCharType="separate"/>
        </w:r>
        <w:r w:rsidR="00162C1D" w:rsidRPr="00162C1D">
          <w:rPr>
            <w:rFonts w:cs="Arial"/>
            <w:noProof/>
            <w:webHidden/>
          </w:rPr>
          <w:t>11</w:t>
        </w:r>
        <w:r w:rsidR="00BC4247" w:rsidRPr="00162C1D">
          <w:rPr>
            <w:rFonts w:cs="Arial"/>
            <w:noProof/>
            <w:webHidden/>
          </w:rPr>
          <w:fldChar w:fldCharType="end"/>
        </w:r>
      </w:hyperlink>
    </w:p>
    <w:p w14:paraId="14416DA9" w14:textId="1ED7D84E" w:rsidR="00BC4247" w:rsidRPr="00162C1D" w:rsidRDefault="00000000">
      <w:pPr>
        <w:pStyle w:val="TOC1"/>
        <w:tabs>
          <w:tab w:val="left" w:pos="440"/>
          <w:tab w:val="right" w:leader="dot" w:pos="9350"/>
        </w:tabs>
        <w:rPr>
          <w:rFonts w:eastAsiaTheme="minorEastAsia" w:cs="Arial"/>
          <w:b w:val="0"/>
          <w:bCs w:val="0"/>
          <w:caps w:val="0"/>
          <w:noProof/>
          <w:kern w:val="2"/>
          <w:sz w:val="21"/>
          <w:szCs w:val="22"/>
          <w:lang w:eastAsia="zh-CN"/>
          <w14:ligatures w14:val="standardContextual"/>
        </w:rPr>
      </w:pPr>
      <w:hyperlink w:anchor="_Toc133608162" w:history="1">
        <w:r w:rsidR="00BC4247" w:rsidRPr="00162C1D">
          <w:rPr>
            <w:rStyle w:val="afffa"/>
            <w:rFonts w:cs="Arial"/>
            <w:noProof/>
            <w:lang w:eastAsia="zh-CN"/>
          </w:rPr>
          <w:t>4</w:t>
        </w:r>
        <w:r w:rsidR="00BC4247" w:rsidRPr="00162C1D">
          <w:rPr>
            <w:rFonts w:eastAsiaTheme="minorEastAsia" w:cs="Arial"/>
            <w:b w:val="0"/>
            <w:bCs w:val="0"/>
            <w:caps w:val="0"/>
            <w:noProof/>
            <w:kern w:val="2"/>
            <w:sz w:val="21"/>
            <w:szCs w:val="22"/>
            <w:lang w:eastAsia="zh-CN"/>
            <w14:ligatures w14:val="standardContextual"/>
          </w:rPr>
          <w:tab/>
        </w:r>
        <w:r w:rsidR="00BC4247" w:rsidRPr="00162C1D">
          <w:rPr>
            <w:rStyle w:val="afffa"/>
            <w:rFonts w:cs="Arial"/>
            <w:noProof/>
            <w:lang w:eastAsia="zh-CN"/>
          </w:rPr>
          <w:t>PRINCIPLE AND Legal Framework of EMDP</w:t>
        </w:r>
        <w:r w:rsidR="00BC4247" w:rsidRPr="00162C1D">
          <w:rPr>
            <w:rFonts w:cs="Arial"/>
            <w:noProof/>
            <w:webHidden/>
          </w:rPr>
          <w:tab/>
        </w:r>
        <w:r w:rsidR="00BC4247" w:rsidRPr="00162C1D">
          <w:rPr>
            <w:rFonts w:cs="Arial"/>
            <w:noProof/>
            <w:webHidden/>
          </w:rPr>
          <w:fldChar w:fldCharType="begin"/>
        </w:r>
        <w:r w:rsidR="00BC4247" w:rsidRPr="00162C1D">
          <w:rPr>
            <w:rFonts w:cs="Arial"/>
            <w:noProof/>
            <w:webHidden/>
          </w:rPr>
          <w:instrText xml:space="preserve"> PAGEREF _Toc133608162 \h </w:instrText>
        </w:r>
        <w:r w:rsidR="00BC4247" w:rsidRPr="00162C1D">
          <w:rPr>
            <w:rFonts w:cs="Arial"/>
            <w:noProof/>
            <w:webHidden/>
          </w:rPr>
        </w:r>
        <w:r w:rsidR="00BC4247" w:rsidRPr="00162C1D">
          <w:rPr>
            <w:rFonts w:cs="Arial"/>
            <w:noProof/>
            <w:webHidden/>
          </w:rPr>
          <w:fldChar w:fldCharType="separate"/>
        </w:r>
        <w:r w:rsidR="00162C1D" w:rsidRPr="00162C1D">
          <w:rPr>
            <w:rFonts w:cs="Arial"/>
            <w:noProof/>
            <w:webHidden/>
          </w:rPr>
          <w:t>17</w:t>
        </w:r>
        <w:r w:rsidR="00BC4247" w:rsidRPr="00162C1D">
          <w:rPr>
            <w:rFonts w:cs="Arial"/>
            <w:noProof/>
            <w:webHidden/>
          </w:rPr>
          <w:fldChar w:fldCharType="end"/>
        </w:r>
      </w:hyperlink>
    </w:p>
    <w:p w14:paraId="2D18B6E0" w14:textId="1E0E8FAE" w:rsidR="00BC4247" w:rsidRPr="00162C1D" w:rsidRDefault="00000000">
      <w:pPr>
        <w:pStyle w:val="TOC2"/>
        <w:tabs>
          <w:tab w:val="left" w:pos="880"/>
          <w:tab w:val="right" w:leader="dot" w:pos="9350"/>
        </w:tabs>
        <w:rPr>
          <w:rFonts w:eastAsiaTheme="minorEastAsia" w:cs="Arial"/>
          <w:smallCaps w:val="0"/>
          <w:noProof/>
          <w:kern w:val="2"/>
          <w:sz w:val="21"/>
          <w:szCs w:val="22"/>
          <w:lang w:eastAsia="zh-CN"/>
          <w14:ligatures w14:val="standardContextual"/>
        </w:rPr>
      </w:pPr>
      <w:hyperlink w:anchor="_Toc133608163" w:history="1">
        <w:r w:rsidR="00BC4247" w:rsidRPr="00162C1D">
          <w:rPr>
            <w:rStyle w:val="afffa"/>
            <w:rFonts w:cs="Arial"/>
            <w:noProof/>
            <w:lang w:eastAsia="zh-CN"/>
          </w:rPr>
          <w:t>4.1</w:t>
        </w:r>
        <w:r w:rsidR="00BC4247" w:rsidRPr="00162C1D">
          <w:rPr>
            <w:rFonts w:eastAsiaTheme="minorEastAsia" w:cs="Arial"/>
            <w:smallCaps w:val="0"/>
            <w:noProof/>
            <w:kern w:val="2"/>
            <w:sz w:val="21"/>
            <w:szCs w:val="22"/>
            <w:lang w:eastAsia="zh-CN"/>
            <w14:ligatures w14:val="standardContextual"/>
          </w:rPr>
          <w:tab/>
        </w:r>
        <w:r w:rsidR="00BC4247" w:rsidRPr="00162C1D">
          <w:rPr>
            <w:rStyle w:val="afffa"/>
            <w:rFonts w:cs="Arial"/>
            <w:noProof/>
            <w:lang w:eastAsia="zh-CN"/>
          </w:rPr>
          <w:t>Principle of the EMDP</w:t>
        </w:r>
        <w:r w:rsidR="00BC4247" w:rsidRPr="00162C1D">
          <w:rPr>
            <w:rFonts w:cs="Arial"/>
            <w:noProof/>
            <w:webHidden/>
          </w:rPr>
          <w:tab/>
        </w:r>
        <w:r w:rsidR="00BC4247" w:rsidRPr="00162C1D">
          <w:rPr>
            <w:rFonts w:cs="Arial"/>
            <w:noProof/>
            <w:webHidden/>
          </w:rPr>
          <w:fldChar w:fldCharType="begin"/>
        </w:r>
        <w:r w:rsidR="00BC4247" w:rsidRPr="00162C1D">
          <w:rPr>
            <w:rFonts w:cs="Arial"/>
            <w:noProof/>
            <w:webHidden/>
          </w:rPr>
          <w:instrText xml:space="preserve"> PAGEREF _Toc133608163 \h </w:instrText>
        </w:r>
        <w:r w:rsidR="00BC4247" w:rsidRPr="00162C1D">
          <w:rPr>
            <w:rFonts w:cs="Arial"/>
            <w:noProof/>
            <w:webHidden/>
          </w:rPr>
        </w:r>
        <w:r w:rsidR="00BC4247" w:rsidRPr="00162C1D">
          <w:rPr>
            <w:rFonts w:cs="Arial"/>
            <w:noProof/>
            <w:webHidden/>
          </w:rPr>
          <w:fldChar w:fldCharType="separate"/>
        </w:r>
        <w:r w:rsidR="00162C1D" w:rsidRPr="00162C1D">
          <w:rPr>
            <w:rFonts w:cs="Arial"/>
            <w:noProof/>
            <w:webHidden/>
          </w:rPr>
          <w:t>17</w:t>
        </w:r>
        <w:r w:rsidR="00BC4247" w:rsidRPr="00162C1D">
          <w:rPr>
            <w:rFonts w:cs="Arial"/>
            <w:noProof/>
            <w:webHidden/>
          </w:rPr>
          <w:fldChar w:fldCharType="end"/>
        </w:r>
      </w:hyperlink>
    </w:p>
    <w:p w14:paraId="282C77FB" w14:textId="259DEEB6" w:rsidR="00BC4247" w:rsidRPr="00162C1D" w:rsidRDefault="00000000">
      <w:pPr>
        <w:pStyle w:val="TOC2"/>
        <w:tabs>
          <w:tab w:val="left" w:pos="880"/>
          <w:tab w:val="right" w:leader="dot" w:pos="9350"/>
        </w:tabs>
        <w:rPr>
          <w:rFonts w:eastAsiaTheme="minorEastAsia" w:cs="Arial"/>
          <w:smallCaps w:val="0"/>
          <w:noProof/>
          <w:kern w:val="2"/>
          <w:sz w:val="21"/>
          <w:szCs w:val="22"/>
          <w:lang w:eastAsia="zh-CN"/>
          <w14:ligatures w14:val="standardContextual"/>
        </w:rPr>
      </w:pPr>
      <w:hyperlink w:anchor="_Toc133608164" w:history="1">
        <w:r w:rsidR="00BC4247" w:rsidRPr="00162C1D">
          <w:rPr>
            <w:rStyle w:val="afffa"/>
            <w:rFonts w:cs="Arial"/>
            <w:noProof/>
            <w:lang w:eastAsia="zh-CN"/>
          </w:rPr>
          <w:t>4.2</w:t>
        </w:r>
        <w:r w:rsidR="00BC4247" w:rsidRPr="00162C1D">
          <w:rPr>
            <w:rFonts w:eastAsiaTheme="minorEastAsia" w:cs="Arial"/>
            <w:smallCaps w:val="0"/>
            <w:noProof/>
            <w:kern w:val="2"/>
            <w:sz w:val="21"/>
            <w:szCs w:val="22"/>
            <w:lang w:eastAsia="zh-CN"/>
            <w14:ligatures w14:val="standardContextual"/>
          </w:rPr>
          <w:tab/>
        </w:r>
        <w:r w:rsidR="00BC4247" w:rsidRPr="00162C1D">
          <w:rPr>
            <w:rStyle w:val="afffa"/>
            <w:rFonts w:cs="Arial"/>
            <w:noProof/>
            <w:lang w:eastAsia="zh-CN"/>
          </w:rPr>
          <w:t>Legal Framework</w:t>
        </w:r>
        <w:r w:rsidR="00BC4247" w:rsidRPr="00162C1D">
          <w:rPr>
            <w:rFonts w:cs="Arial"/>
            <w:noProof/>
            <w:webHidden/>
          </w:rPr>
          <w:tab/>
        </w:r>
        <w:r w:rsidR="00BC4247" w:rsidRPr="00162C1D">
          <w:rPr>
            <w:rFonts w:cs="Arial"/>
            <w:noProof/>
            <w:webHidden/>
          </w:rPr>
          <w:fldChar w:fldCharType="begin"/>
        </w:r>
        <w:r w:rsidR="00BC4247" w:rsidRPr="00162C1D">
          <w:rPr>
            <w:rFonts w:cs="Arial"/>
            <w:noProof/>
            <w:webHidden/>
          </w:rPr>
          <w:instrText xml:space="preserve"> PAGEREF _Toc133608164 \h </w:instrText>
        </w:r>
        <w:r w:rsidR="00BC4247" w:rsidRPr="00162C1D">
          <w:rPr>
            <w:rFonts w:cs="Arial"/>
            <w:noProof/>
            <w:webHidden/>
          </w:rPr>
        </w:r>
        <w:r w:rsidR="00BC4247" w:rsidRPr="00162C1D">
          <w:rPr>
            <w:rFonts w:cs="Arial"/>
            <w:noProof/>
            <w:webHidden/>
          </w:rPr>
          <w:fldChar w:fldCharType="separate"/>
        </w:r>
        <w:r w:rsidR="00162C1D" w:rsidRPr="00162C1D">
          <w:rPr>
            <w:rFonts w:cs="Arial"/>
            <w:noProof/>
            <w:webHidden/>
          </w:rPr>
          <w:t>17</w:t>
        </w:r>
        <w:r w:rsidR="00BC4247" w:rsidRPr="00162C1D">
          <w:rPr>
            <w:rFonts w:cs="Arial"/>
            <w:noProof/>
            <w:webHidden/>
          </w:rPr>
          <w:fldChar w:fldCharType="end"/>
        </w:r>
      </w:hyperlink>
    </w:p>
    <w:p w14:paraId="4D03B266" w14:textId="21038AE6" w:rsidR="00BC4247" w:rsidRPr="00162C1D" w:rsidRDefault="00000000">
      <w:pPr>
        <w:pStyle w:val="TOC3"/>
        <w:tabs>
          <w:tab w:val="left" w:pos="1100"/>
          <w:tab w:val="right" w:leader="dot" w:pos="9350"/>
        </w:tabs>
        <w:rPr>
          <w:rFonts w:ascii="Arial" w:eastAsiaTheme="minorEastAsia" w:hAnsi="Arial" w:cs="Arial"/>
          <w:i w:val="0"/>
          <w:iCs w:val="0"/>
          <w:noProof/>
          <w:kern w:val="2"/>
          <w:sz w:val="21"/>
          <w:szCs w:val="22"/>
          <w:lang w:eastAsia="zh-CN"/>
          <w14:ligatures w14:val="standardContextual"/>
        </w:rPr>
      </w:pPr>
      <w:hyperlink w:anchor="_Toc133608165" w:history="1">
        <w:r w:rsidR="00BC4247" w:rsidRPr="00162C1D">
          <w:rPr>
            <w:rStyle w:val="afffa"/>
            <w:rFonts w:ascii="Arial" w:hAnsi="Arial" w:cs="Arial"/>
            <w:noProof/>
            <w:lang w:eastAsia="zh-CN"/>
          </w:rPr>
          <w:t>4.2.1</w:t>
        </w:r>
        <w:r w:rsidR="00BC4247" w:rsidRPr="00162C1D">
          <w:rPr>
            <w:rFonts w:ascii="Arial" w:eastAsiaTheme="minorEastAsia" w:hAnsi="Arial" w:cs="Arial"/>
            <w:i w:val="0"/>
            <w:iCs w:val="0"/>
            <w:noProof/>
            <w:kern w:val="2"/>
            <w:sz w:val="21"/>
            <w:szCs w:val="22"/>
            <w:lang w:eastAsia="zh-CN"/>
            <w14:ligatures w14:val="standardContextual"/>
          </w:rPr>
          <w:tab/>
        </w:r>
        <w:r w:rsidR="00BC4247" w:rsidRPr="00162C1D">
          <w:rPr>
            <w:rStyle w:val="afffa"/>
            <w:rFonts w:ascii="Arial" w:hAnsi="Arial" w:cs="Arial"/>
            <w:noProof/>
            <w:lang w:eastAsia="zh-CN"/>
          </w:rPr>
          <w:t>Policy on Ethnic Minorities of the PRC</w:t>
        </w:r>
        <w:r w:rsidR="00BC4247" w:rsidRPr="00162C1D">
          <w:rPr>
            <w:rFonts w:ascii="Arial" w:hAnsi="Arial" w:cs="Arial"/>
            <w:noProof/>
            <w:webHidden/>
          </w:rPr>
          <w:tab/>
        </w:r>
        <w:r w:rsidR="00BC4247" w:rsidRPr="00162C1D">
          <w:rPr>
            <w:rFonts w:ascii="Arial" w:hAnsi="Arial" w:cs="Arial"/>
            <w:noProof/>
            <w:webHidden/>
          </w:rPr>
          <w:fldChar w:fldCharType="begin"/>
        </w:r>
        <w:r w:rsidR="00BC4247" w:rsidRPr="00162C1D">
          <w:rPr>
            <w:rFonts w:ascii="Arial" w:hAnsi="Arial" w:cs="Arial"/>
            <w:noProof/>
            <w:webHidden/>
          </w:rPr>
          <w:instrText xml:space="preserve"> PAGEREF _Toc133608165 \h </w:instrText>
        </w:r>
        <w:r w:rsidR="00BC4247" w:rsidRPr="00162C1D">
          <w:rPr>
            <w:rFonts w:ascii="Arial" w:hAnsi="Arial" w:cs="Arial"/>
            <w:noProof/>
            <w:webHidden/>
          </w:rPr>
        </w:r>
        <w:r w:rsidR="00BC4247" w:rsidRPr="00162C1D">
          <w:rPr>
            <w:rFonts w:ascii="Arial" w:hAnsi="Arial" w:cs="Arial"/>
            <w:noProof/>
            <w:webHidden/>
          </w:rPr>
          <w:fldChar w:fldCharType="separate"/>
        </w:r>
        <w:r w:rsidR="00162C1D" w:rsidRPr="00162C1D">
          <w:rPr>
            <w:rFonts w:ascii="Arial" w:hAnsi="Arial" w:cs="Arial"/>
            <w:noProof/>
            <w:webHidden/>
          </w:rPr>
          <w:t>17</w:t>
        </w:r>
        <w:r w:rsidR="00BC4247" w:rsidRPr="00162C1D">
          <w:rPr>
            <w:rFonts w:ascii="Arial" w:hAnsi="Arial" w:cs="Arial"/>
            <w:noProof/>
            <w:webHidden/>
          </w:rPr>
          <w:fldChar w:fldCharType="end"/>
        </w:r>
      </w:hyperlink>
    </w:p>
    <w:p w14:paraId="21DFC135" w14:textId="72C47809" w:rsidR="00BC4247" w:rsidRPr="00162C1D" w:rsidRDefault="00000000">
      <w:pPr>
        <w:pStyle w:val="TOC3"/>
        <w:tabs>
          <w:tab w:val="left" w:pos="1100"/>
          <w:tab w:val="right" w:leader="dot" w:pos="9350"/>
        </w:tabs>
        <w:rPr>
          <w:rFonts w:ascii="Arial" w:eastAsiaTheme="minorEastAsia" w:hAnsi="Arial" w:cs="Arial"/>
          <w:i w:val="0"/>
          <w:iCs w:val="0"/>
          <w:noProof/>
          <w:kern w:val="2"/>
          <w:sz w:val="21"/>
          <w:szCs w:val="22"/>
          <w:lang w:eastAsia="zh-CN"/>
          <w14:ligatures w14:val="standardContextual"/>
        </w:rPr>
      </w:pPr>
      <w:hyperlink w:anchor="_Toc133608166" w:history="1">
        <w:r w:rsidR="00BC4247" w:rsidRPr="00162C1D">
          <w:rPr>
            <w:rStyle w:val="afffa"/>
            <w:rFonts w:ascii="Arial" w:hAnsi="Arial" w:cs="Arial"/>
            <w:noProof/>
            <w:lang w:eastAsia="zh-CN"/>
          </w:rPr>
          <w:t>4.2.2</w:t>
        </w:r>
        <w:r w:rsidR="00BC4247" w:rsidRPr="00162C1D">
          <w:rPr>
            <w:rFonts w:ascii="Arial" w:eastAsiaTheme="minorEastAsia" w:hAnsi="Arial" w:cs="Arial"/>
            <w:i w:val="0"/>
            <w:iCs w:val="0"/>
            <w:noProof/>
            <w:kern w:val="2"/>
            <w:sz w:val="21"/>
            <w:szCs w:val="22"/>
            <w:lang w:eastAsia="zh-CN"/>
            <w14:ligatures w14:val="standardContextual"/>
          </w:rPr>
          <w:tab/>
        </w:r>
        <w:r w:rsidR="00BC4247" w:rsidRPr="00162C1D">
          <w:rPr>
            <w:rStyle w:val="afffa"/>
            <w:rFonts w:ascii="Arial" w:hAnsi="Arial" w:cs="Arial"/>
            <w:noProof/>
            <w:lang w:eastAsia="zh-CN"/>
          </w:rPr>
          <w:t>ADB’s Policy Requirements on Indigenous Peoples</w:t>
        </w:r>
        <w:r w:rsidR="00BC4247" w:rsidRPr="00162C1D">
          <w:rPr>
            <w:rFonts w:ascii="Arial" w:hAnsi="Arial" w:cs="Arial"/>
            <w:noProof/>
            <w:webHidden/>
          </w:rPr>
          <w:tab/>
        </w:r>
        <w:r w:rsidR="00BC4247" w:rsidRPr="00162C1D">
          <w:rPr>
            <w:rFonts w:ascii="Arial" w:hAnsi="Arial" w:cs="Arial"/>
            <w:noProof/>
            <w:webHidden/>
          </w:rPr>
          <w:fldChar w:fldCharType="begin"/>
        </w:r>
        <w:r w:rsidR="00BC4247" w:rsidRPr="00162C1D">
          <w:rPr>
            <w:rFonts w:ascii="Arial" w:hAnsi="Arial" w:cs="Arial"/>
            <w:noProof/>
            <w:webHidden/>
          </w:rPr>
          <w:instrText xml:space="preserve"> PAGEREF _Toc133608166 \h </w:instrText>
        </w:r>
        <w:r w:rsidR="00BC4247" w:rsidRPr="00162C1D">
          <w:rPr>
            <w:rFonts w:ascii="Arial" w:hAnsi="Arial" w:cs="Arial"/>
            <w:noProof/>
            <w:webHidden/>
          </w:rPr>
        </w:r>
        <w:r w:rsidR="00BC4247" w:rsidRPr="00162C1D">
          <w:rPr>
            <w:rFonts w:ascii="Arial" w:hAnsi="Arial" w:cs="Arial"/>
            <w:noProof/>
            <w:webHidden/>
          </w:rPr>
          <w:fldChar w:fldCharType="separate"/>
        </w:r>
        <w:r w:rsidR="00162C1D" w:rsidRPr="00162C1D">
          <w:rPr>
            <w:rFonts w:ascii="Arial" w:hAnsi="Arial" w:cs="Arial"/>
            <w:noProof/>
            <w:webHidden/>
          </w:rPr>
          <w:t>18</w:t>
        </w:r>
        <w:r w:rsidR="00BC4247" w:rsidRPr="00162C1D">
          <w:rPr>
            <w:rFonts w:ascii="Arial" w:hAnsi="Arial" w:cs="Arial"/>
            <w:noProof/>
            <w:webHidden/>
          </w:rPr>
          <w:fldChar w:fldCharType="end"/>
        </w:r>
      </w:hyperlink>
    </w:p>
    <w:p w14:paraId="2003D30A" w14:textId="4D44EBD9" w:rsidR="00BC4247" w:rsidRPr="00162C1D" w:rsidRDefault="00000000">
      <w:pPr>
        <w:pStyle w:val="TOC1"/>
        <w:tabs>
          <w:tab w:val="left" w:pos="440"/>
          <w:tab w:val="right" w:leader="dot" w:pos="9350"/>
        </w:tabs>
        <w:rPr>
          <w:rFonts w:eastAsiaTheme="minorEastAsia" w:cs="Arial"/>
          <w:b w:val="0"/>
          <w:bCs w:val="0"/>
          <w:caps w:val="0"/>
          <w:noProof/>
          <w:kern w:val="2"/>
          <w:sz w:val="21"/>
          <w:szCs w:val="22"/>
          <w:lang w:eastAsia="zh-CN"/>
          <w14:ligatures w14:val="standardContextual"/>
        </w:rPr>
      </w:pPr>
      <w:hyperlink w:anchor="_Toc133608167" w:history="1">
        <w:r w:rsidR="00BC4247" w:rsidRPr="00162C1D">
          <w:rPr>
            <w:rStyle w:val="afffa"/>
            <w:rFonts w:cs="Arial"/>
            <w:noProof/>
            <w:lang w:eastAsia="zh-CN"/>
          </w:rPr>
          <w:t>5</w:t>
        </w:r>
        <w:r w:rsidR="00BC4247" w:rsidRPr="00162C1D">
          <w:rPr>
            <w:rFonts w:eastAsiaTheme="minorEastAsia" w:cs="Arial"/>
            <w:b w:val="0"/>
            <w:bCs w:val="0"/>
            <w:caps w:val="0"/>
            <w:noProof/>
            <w:kern w:val="2"/>
            <w:sz w:val="21"/>
            <w:szCs w:val="22"/>
            <w:lang w:eastAsia="zh-CN"/>
            <w14:ligatures w14:val="standardContextual"/>
          </w:rPr>
          <w:tab/>
        </w:r>
        <w:r w:rsidR="00BC4247" w:rsidRPr="00162C1D">
          <w:rPr>
            <w:rStyle w:val="afffa"/>
            <w:rFonts w:cs="Arial"/>
            <w:noProof/>
            <w:lang w:eastAsia="zh-CN"/>
          </w:rPr>
          <w:t>Socio-economic conditions of Ethnic Minorities in the Project Area</w:t>
        </w:r>
        <w:r w:rsidR="00BC4247" w:rsidRPr="00162C1D">
          <w:rPr>
            <w:rFonts w:cs="Arial"/>
            <w:noProof/>
            <w:webHidden/>
          </w:rPr>
          <w:tab/>
        </w:r>
        <w:r w:rsidR="00BC4247" w:rsidRPr="00162C1D">
          <w:rPr>
            <w:rFonts w:cs="Arial"/>
            <w:noProof/>
            <w:webHidden/>
          </w:rPr>
          <w:fldChar w:fldCharType="begin"/>
        </w:r>
        <w:r w:rsidR="00BC4247" w:rsidRPr="00162C1D">
          <w:rPr>
            <w:rFonts w:cs="Arial"/>
            <w:noProof/>
            <w:webHidden/>
          </w:rPr>
          <w:instrText xml:space="preserve"> PAGEREF _Toc133608167 \h </w:instrText>
        </w:r>
        <w:r w:rsidR="00BC4247" w:rsidRPr="00162C1D">
          <w:rPr>
            <w:rFonts w:cs="Arial"/>
            <w:noProof/>
            <w:webHidden/>
          </w:rPr>
        </w:r>
        <w:r w:rsidR="00BC4247" w:rsidRPr="00162C1D">
          <w:rPr>
            <w:rFonts w:cs="Arial"/>
            <w:noProof/>
            <w:webHidden/>
          </w:rPr>
          <w:fldChar w:fldCharType="separate"/>
        </w:r>
        <w:r w:rsidR="00162C1D" w:rsidRPr="00162C1D">
          <w:rPr>
            <w:rFonts w:cs="Arial"/>
            <w:noProof/>
            <w:webHidden/>
          </w:rPr>
          <w:t>20</w:t>
        </w:r>
        <w:r w:rsidR="00BC4247" w:rsidRPr="00162C1D">
          <w:rPr>
            <w:rFonts w:cs="Arial"/>
            <w:noProof/>
            <w:webHidden/>
          </w:rPr>
          <w:fldChar w:fldCharType="end"/>
        </w:r>
      </w:hyperlink>
    </w:p>
    <w:p w14:paraId="4DC3F6BB" w14:textId="07BDF6DB" w:rsidR="00BC4247" w:rsidRPr="00162C1D" w:rsidRDefault="00000000">
      <w:pPr>
        <w:pStyle w:val="TOC2"/>
        <w:tabs>
          <w:tab w:val="left" w:pos="880"/>
          <w:tab w:val="right" w:leader="dot" w:pos="9350"/>
        </w:tabs>
        <w:rPr>
          <w:rFonts w:eastAsiaTheme="minorEastAsia" w:cs="Arial"/>
          <w:smallCaps w:val="0"/>
          <w:noProof/>
          <w:kern w:val="2"/>
          <w:sz w:val="21"/>
          <w:szCs w:val="22"/>
          <w:lang w:eastAsia="zh-CN"/>
          <w14:ligatures w14:val="standardContextual"/>
        </w:rPr>
      </w:pPr>
      <w:hyperlink w:anchor="_Toc133608168" w:history="1">
        <w:r w:rsidR="00BC4247" w:rsidRPr="00162C1D">
          <w:rPr>
            <w:rStyle w:val="afffa"/>
            <w:rFonts w:cs="Arial"/>
            <w:noProof/>
            <w:lang w:eastAsia="zh-CN"/>
          </w:rPr>
          <w:t>5.1</w:t>
        </w:r>
        <w:r w:rsidR="00BC4247" w:rsidRPr="00162C1D">
          <w:rPr>
            <w:rFonts w:eastAsiaTheme="minorEastAsia" w:cs="Arial"/>
            <w:smallCaps w:val="0"/>
            <w:noProof/>
            <w:kern w:val="2"/>
            <w:sz w:val="21"/>
            <w:szCs w:val="22"/>
            <w:lang w:eastAsia="zh-CN"/>
            <w14:ligatures w14:val="standardContextual"/>
          </w:rPr>
          <w:tab/>
        </w:r>
        <w:r w:rsidR="00BC4247" w:rsidRPr="00162C1D">
          <w:rPr>
            <w:rStyle w:val="afffa"/>
            <w:rFonts w:cs="Arial"/>
            <w:noProof/>
            <w:lang w:eastAsia="zh-CN"/>
          </w:rPr>
          <w:t>Characteristics of EMs</w:t>
        </w:r>
        <w:r w:rsidR="00BC4247" w:rsidRPr="00162C1D">
          <w:rPr>
            <w:rFonts w:cs="Arial"/>
            <w:noProof/>
            <w:webHidden/>
          </w:rPr>
          <w:tab/>
        </w:r>
        <w:r w:rsidR="00BC4247" w:rsidRPr="00162C1D">
          <w:rPr>
            <w:rFonts w:cs="Arial"/>
            <w:noProof/>
            <w:webHidden/>
          </w:rPr>
          <w:fldChar w:fldCharType="begin"/>
        </w:r>
        <w:r w:rsidR="00BC4247" w:rsidRPr="00162C1D">
          <w:rPr>
            <w:rFonts w:cs="Arial"/>
            <w:noProof/>
            <w:webHidden/>
          </w:rPr>
          <w:instrText xml:space="preserve"> PAGEREF _Toc133608168 \h </w:instrText>
        </w:r>
        <w:r w:rsidR="00BC4247" w:rsidRPr="00162C1D">
          <w:rPr>
            <w:rFonts w:cs="Arial"/>
            <w:noProof/>
            <w:webHidden/>
          </w:rPr>
        </w:r>
        <w:r w:rsidR="00BC4247" w:rsidRPr="00162C1D">
          <w:rPr>
            <w:rFonts w:cs="Arial"/>
            <w:noProof/>
            <w:webHidden/>
          </w:rPr>
          <w:fldChar w:fldCharType="separate"/>
        </w:r>
        <w:r w:rsidR="00162C1D" w:rsidRPr="00162C1D">
          <w:rPr>
            <w:rFonts w:cs="Arial"/>
            <w:noProof/>
            <w:webHidden/>
          </w:rPr>
          <w:t>20</w:t>
        </w:r>
        <w:r w:rsidR="00BC4247" w:rsidRPr="00162C1D">
          <w:rPr>
            <w:rFonts w:cs="Arial"/>
            <w:noProof/>
            <w:webHidden/>
          </w:rPr>
          <w:fldChar w:fldCharType="end"/>
        </w:r>
      </w:hyperlink>
    </w:p>
    <w:p w14:paraId="71DD4470" w14:textId="6094C7E6" w:rsidR="00BC4247" w:rsidRPr="00162C1D" w:rsidRDefault="00000000">
      <w:pPr>
        <w:pStyle w:val="TOC2"/>
        <w:tabs>
          <w:tab w:val="left" w:pos="880"/>
          <w:tab w:val="right" w:leader="dot" w:pos="9350"/>
        </w:tabs>
        <w:rPr>
          <w:rFonts w:eastAsiaTheme="minorEastAsia" w:cs="Arial"/>
          <w:smallCaps w:val="0"/>
          <w:noProof/>
          <w:kern w:val="2"/>
          <w:sz w:val="21"/>
          <w:szCs w:val="22"/>
          <w:lang w:eastAsia="zh-CN"/>
          <w14:ligatures w14:val="standardContextual"/>
        </w:rPr>
      </w:pPr>
      <w:hyperlink w:anchor="_Toc133608169" w:history="1">
        <w:r w:rsidR="00BC4247" w:rsidRPr="00162C1D">
          <w:rPr>
            <w:rStyle w:val="afffa"/>
            <w:rFonts w:cs="Arial"/>
            <w:noProof/>
            <w:lang w:eastAsia="zh-CN"/>
          </w:rPr>
          <w:t>5.2</w:t>
        </w:r>
        <w:r w:rsidR="00BC4247" w:rsidRPr="00162C1D">
          <w:rPr>
            <w:rFonts w:eastAsiaTheme="minorEastAsia" w:cs="Arial"/>
            <w:smallCaps w:val="0"/>
            <w:noProof/>
            <w:kern w:val="2"/>
            <w:sz w:val="21"/>
            <w:szCs w:val="22"/>
            <w:lang w:eastAsia="zh-CN"/>
            <w14:ligatures w14:val="standardContextual"/>
          </w:rPr>
          <w:tab/>
        </w:r>
        <w:r w:rsidR="00BC4247" w:rsidRPr="00162C1D">
          <w:rPr>
            <w:rStyle w:val="afffa"/>
            <w:rFonts w:cs="Arial"/>
            <w:noProof/>
            <w:lang w:eastAsia="zh-CN"/>
          </w:rPr>
          <w:t>Social and Economic Profile of Ethnic Minorities in the Subproject Areas</w:t>
        </w:r>
        <w:r w:rsidR="00BC4247" w:rsidRPr="00162C1D">
          <w:rPr>
            <w:rFonts w:cs="Arial"/>
            <w:noProof/>
            <w:webHidden/>
          </w:rPr>
          <w:tab/>
        </w:r>
        <w:r w:rsidR="00BC4247" w:rsidRPr="00162C1D">
          <w:rPr>
            <w:rFonts w:cs="Arial"/>
            <w:noProof/>
            <w:webHidden/>
          </w:rPr>
          <w:fldChar w:fldCharType="begin"/>
        </w:r>
        <w:r w:rsidR="00BC4247" w:rsidRPr="00162C1D">
          <w:rPr>
            <w:rFonts w:cs="Arial"/>
            <w:noProof/>
            <w:webHidden/>
          </w:rPr>
          <w:instrText xml:space="preserve"> PAGEREF _Toc133608169 \h </w:instrText>
        </w:r>
        <w:r w:rsidR="00BC4247" w:rsidRPr="00162C1D">
          <w:rPr>
            <w:rFonts w:cs="Arial"/>
            <w:noProof/>
            <w:webHidden/>
          </w:rPr>
        </w:r>
        <w:r w:rsidR="00BC4247" w:rsidRPr="00162C1D">
          <w:rPr>
            <w:rFonts w:cs="Arial"/>
            <w:noProof/>
            <w:webHidden/>
          </w:rPr>
          <w:fldChar w:fldCharType="separate"/>
        </w:r>
        <w:r w:rsidR="00162C1D" w:rsidRPr="00162C1D">
          <w:rPr>
            <w:rFonts w:cs="Arial"/>
            <w:noProof/>
            <w:webHidden/>
          </w:rPr>
          <w:t>20</w:t>
        </w:r>
        <w:r w:rsidR="00BC4247" w:rsidRPr="00162C1D">
          <w:rPr>
            <w:rFonts w:cs="Arial"/>
            <w:noProof/>
            <w:webHidden/>
          </w:rPr>
          <w:fldChar w:fldCharType="end"/>
        </w:r>
      </w:hyperlink>
    </w:p>
    <w:p w14:paraId="50977B17" w14:textId="144C8E00" w:rsidR="00BC4247" w:rsidRPr="00162C1D" w:rsidRDefault="00000000">
      <w:pPr>
        <w:pStyle w:val="TOC3"/>
        <w:tabs>
          <w:tab w:val="left" w:pos="1100"/>
          <w:tab w:val="right" w:leader="dot" w:pos="9350"/>
        </w:tabs>
        <w:rPr>
          <w:rFonts w:ascii="Arial" w:eastAsiaTheme="minorEastAsia" w:hAnsi="Arial" w:cs="Arial"/>
          <w:i w:val="0"/>
          <w:iCs w:val="0"/>
          <w:noProof/>
          <w:kern w:val="2"/>
          <w:sz w:val="21"/>
          <w:szCs w:val="22"/>
          <w:lang w:eastAsia="zh-CN"/>
          <w14:ligatures w14:val="standardContextual"/>
        </w:rPr>
      </w:pPr>
      <w:hyperlink w:anchor="_Toc133608170" w:history="1">
        <w:r w:rsidR="00BC4247" w:rsidRPr="00162C1D">
          <w:rPr>
            <w:rStyle w:val="afffa"/>
            <w:rFonts w:ascii="Arial" w:hAnsi="Arial" w:cs="Arial"/>
            <w:noProof/>
            <w:lang w:eastAsia="zh-CN"/>
          </w:rPr>
          <w:t>5.2.1</w:t>
        </w:r>
        <w:r w:rsidR="00BC4247" w:rsidRPr="00162C1D">
          <w:rPr>
            <w:rFonts w:ascii="Arial" w:eastAsiaTheme="minorEastAsia" w:hAnsi="Arial" w:cs="Arial"/>
            <w:i w:val="0"/>
            <w:iCs w:val="0"/>
            <w:noProof/>
            <w:kern w:val="2"/>
            <w:sz w:val="21"/>
            <w:szCs w:val="22"/>
            <w:lang w:eastAsia="zh-CN"/>
            <w14:ligatures w14:val="standardContextual"/>
          </w:rPr>
          <w:tab/>
        </w:r>
        <w:r w:rsidR="00BC4247" w:rsidRPr="00162C1D">
          <w:rPr>
            <w:rStyle w:val="afffa"/>
            <w:rFonts w:ascii="Arial" w:hAnsi="Arial" w:cs="Arial"/>
            <w:noProof/>
            <w:lang w:eastAsia="zh-CN"/>
          </w:rPr>
          <w:t>Gender Analysis</w:t>
        </w:r>
        <w:r w:rsidR="00BC4247" w:rsidRPr="00162C1D">
          <w:rPr>
            <w:rFonts w:ascii="Arial" w:hAnsi="Arial" w:cs="Arial"/>
            <w:noProof/>
            <w:webHidden/>
          </w:rPr>
          <w:tab/>
        </w:r>
        <w:r w:rsidR="00BC4247" w:rsidRPr="00162C1D">
          <w:rPr>
            <w:rFonts w:ascii="Arial" w:hAnsi="Arial" w:cs="Arial"/>
            <w:noProof/>
            <w:webHidden/>
          </w:rPr>
          <w:fldChar w:fldCharType="begin"/>
        </w:r>
        <w:r w:rsidR="00BC4247" w:rsidRPr="00162C1D">
          <w:rPr>
            <w:rFonts w:ascii="Arial" w:hAnsi="Arial" w:cs="Arial"/>
            <w:noProof/>
            <w:webHidden/>
          </w:rPr>
          <w:instrText xml:space="preserve"> PAGEREF _Toc133608170 \h </w:instrText>
        </w:r>
        <w:r w:rsidR="00BC4247" w:rsidRPr="00162C1D">
          <w:rPr>
            <w:rFonts w:ascii="Arial" w:hAnsi="Arial" w:cs="Arial"/>
            <w:noProof/>
            <w:webHidden/>
          </w:rPr>
        </w:r>
        <w:r w:rsidR="00BC4247" w:rsidRPr="00162C1D">
          <w:rPr>
            <w:rFonts w:ascii="Arial" w:hAnsi="Arial" w:cs="Arial"/>
            <w:noProof/>
            <w:webHidden/>
          </w:rPr>
          <w:fldChar w:fldCharType="separate"/>
        </w:r>
        <w:r w:rsidR="00162C1D" w:rsidRPr="00162C1D">
          <w:rPr>
            <w:rFonts w:ascii="Arial" w:hAnsi="Arial" w:cs="Arial"/>
            <w:noProof/>
            <w:webHidden/>
          </w:rPr>
          <w:t>20</w:t>
        </w:r>
        <w:r w:rsidR="00BC4247" w:rsidRPr="00162C1D">
          <w:rPr>
            <w:rFonts w:ascii="Arial" w:hAnsi="Arial" w:cs="Arial"/>
            <w:noProof/>
            <w:webHidden/>
          </w:rPr>
          <w:fldChar w:fldCharType="end"/>
        </w:r>
      </w:hyperlink>
    </w:p>
    <w:p w14:paraId="5E5A0BAD" w14:textId="632877C6" w:rsidR="00BC4247" w:rsidRPr="00162C1D" w:rsidRDefault="00000000">
      <w:pPr>
        <w:pStyle w:val="TOC3"/>
        <w:tabs>
          <w:tab w:val="left" w:pos="1100"/>
          <w:tab w:val="right" w:leader="dot" w:pos="9350"/>
        </w:tabs>
        <w:rPr>
          <w:rFonts w:ascii="Arial" w:eastAsiaTheme="minorEastAsia" w:hAnsi="Arial" w:cs="Arial"/>
          <w:i w:val="0"/>
          <w:iCs w:val="0"/>
          <w:noProof/>
          <w:kern w:val="2"/>
          <w:sz w:val="21"/>
          <w:szCs w:val="22"/>
          <w:lang w:eastAsia="zh-CN"/>
          <w14:ligatures w14:val="standardContextual"/>
        </w:rPr>
      </w:pPr>
      <w:hyperlink w:anchor="_Toc133608171" w:history="1">
        <w:r w:rsidR="00BC4247" w:rsidRPr="00162C1D">
          <w:rPr>
            <w:rStyle w:val="afffa"/>
            <w:rFonts w:ascii="Arial" w:hAnsi="Arial" w:cs="Arial"/>
            <w:noProof/>
            <w:lang w:eastAsia="zh-CN"/>
          </w:rPr>
          <w:t>5.2.2</w:t>
        </w:r>
        <w:r w:rsidR="00BC4247" w:rsidRPr="00162C1D">
          <w:rPr>
            <w:rFonts w:ascii="Arial" w:eastAsiaTheme="minorEastAsia" w:hAnsi="Arial" w:cs="Arial"/>
            <w:i w:val="0"/>
            <w:iCs w:val="0"/>
            <w:noProof/>
            <w:kern w:val="2"/>
            <w:sz w:val="21"/>
            <w:szCs w:val="22"/>
            <w:lang w:eastAsia="zh-CN"/>
            <w14:ligatures w14:val="standardContextual"/>
          </w:rPr>
          <w:tab/>
        </w:r>
        <w:r w:rsidR="00BC4247" w:rsidRPr="00162C1D">
          <w:rPr>
            <w:rStyle w:val="afffa"/>
            <w:rFonts w:ascii="Arial" w:hAnsi="Arial" w:cs="Arial"/>
            <w:noProof/>
            <w:lang w:eastAsia="zh-CN"/>
          </w:rPr>
          <w:t>Low Income Group</w:t>
        </w:r>
        <w:r w:rsidR="00BC4247" w:rsidRPr="00162C1D">
          <w:rPr>
            <w:rFonts w:ascii="Arial" w:hAnsi="Arial" w:cs="Arial"/>
            <w:noProof/>
            <w:webHidden/>
          </w:rPr>
          <w:tab/>
        </w:r>
        <w:r w:rsidR="00BC4247" w:rsidRPr="00162C1D">
          <w:rPr>
            <w:rFonts w:ascii="Arial" w:hAnsi="Arial" w:cs="Arial"/>
            <w:noProof/>
            <w:webHidden/>
          </w:rPr>
          <w:fldChar w:fldCharType="begin"/>
        </w:r>
        <w:r w:rsidR="00BC4247" w:rsidRPr="00162C1D">
          <w:rPr>
            <w:rFonts w:ascii="Arial" w:hAnsi="Arial" w:cs="Arial"/>
            <w:noProof/>
            <w:webHidden/>
          </w:rPr>
          <w:instrText xml:space="preserve"> PAGEREF _Toc133608171 \h </w:instrText>
        </w:r>
        <w:r w:rsidR="00BC4247" w:rsidRPr="00162C1D">
          <w:rPr>
            <w:rFonts w:ascii="Arial" w:hAnsi="Arial" w:cs="Arial"/>
            <w:noProof/>
            <w:webHidden/>
          </w:rPr>
        </w:r>
        <w:r w:rsidR="00BC4247" w:rsidRPr="00162C1D">
          <w:rPr>
            <w:rFonts w:ascii="Arial" w:hAnsi="Arial" w:cs="Arial"/>
            <w:noProof/>
            <w:webHidden/>
          </w:rPr>
          <w:fldChar w:fldCharType="separate"/>
        </w:r>
        <w:r w:rsidR="00162C1D" w:rsidRPr="00162C1D">
          <w:rPr>
            <w:rFonts w:ascii="Arial" w:hAnsi="Arial" w:cs="Arial"/>
            <w:noProof/>
            <w:webHidden/>
          </w:rPr>
          <w:t>25</w:t>
        </w:r>
        <w:r w:rsidR="00BC4247" w:rsidRPr="00162C1D">
          <w:rPr>
            <w:rFonts w:ascii="Arial" w:hAnsi="Arial" w:cs="Arial"/>
            <w:noProof/>
            <w:webHidden/>
          </w:rPr>
          <w:fldChar w:fldCharType="end"/>
        </w:r>
      </w:hyperlink>
    </w:p>
    <w:p w14:paraId="3F7EE262" w14:textId="2104C57F" w:rsidR="00BC4247" w:rsidRPr="00162C1D" w:rsidRDefault="00000000">
      <w:pPr>
        <w:pStyle w:val="TOC3"/>
        <w:tabs>
          <w:tab w:val="left" w:pos="1100"/>
          <w:tab w:val="right" w:leader="dot" w:pos="9350"/>
        </w:tabs>
        <w:rPr>
          <w:rFonts w:ascii="Arial" w:eastAsiaTheme="minorEastAsia" w:hAnsi="Arial" w:cs="Arial"/>
          <w:i w:val="0"/>
          <w:iCs w:val="0"/>
          <w:noProof/>
          <w:kern w:val="2"/>
          <w:sz w:val="21"/>
          <w:szCs w:val="22"/>
          <w:lang w:eastAsia="zh-CN"/>
          <w14:ligatures w14:val="standardContextual"/>
        </w:rPr>
      </w:pPr>
      <w:hyperlink w:anchor="_Toc133608172" w:history="1">
        <w:r w:rsidR="00BC4247" w:rsidRPr="00162C1D">
          <w:rPr>
            <w:rStyle w:val="afffa"/>
            <w:rFonts w:ascii="Arial" w:hAnsi="Arial" w:cs="Arial"/>
            <w:noProof/>
            <w:lang w:eastAsia="zh-CN"/>
          </w:rPr>
          <w:t>5.2.3</w:t>
        </w:r>
        <w:r w:rsidR="00BC4247" w:rsidRPr="00162C1D">
          <w:rPr>
            <w:rFonts w:ascii="Arial" w:eastAsiaTheme="minorEastAsia" w:hAnsi="Arial" w:cs="Arial"/>
            <w:i w:val="0"/>
            <w:iCs w:val="0"/>
            <w:noProof/>
            <w:kern w:val="2"/>
            <w:sz w:val="21"/>
            <w:szCs w:val="22"/>
            <w:lang w:eastAsia="zh-CN"/>
            <w14:ligatures w14:val="standardContextual"/>
          </w:rPr>
          <w:tab/>
        </w:r>
        <w:r w:rsidR="00BC4247" w:rsidRPr="00162C1D">
          <w:rPr>
            <w:rStyle w:val="afffa"/>
            <w:rFonts w:ascii="Arial" w:hAnsi="Arial" w:cs="Arial"/>
            <w:noProof/>
            <w:lang w:eastAsia="zh-CN"/>
          </w:rPr>
          <w:t>Education</w:t>
        </w:r>
        <w:r w:rsidR="00BC4247" w:rsidRPr="00162C1D">
          <w:rPr>
            <w:rFonts w:ascii="Arial" w:hAnsi="Arial" w:cs="Arial"/>
            <w:noProof/>
            <w:webHidden/>
          </w:rPr>
          <w:tab/>
        </w:r>
        <w:r w:rsidR="00BC4247" w:rsidRPr="00162C1D">
          <w:rPr>
            <w:rFonts w:ascii="Arial" w:hAnsi="Arial" w:cs="Arial"/>
            <w:noProof/>
            <w:webHidden/>
          </w:rPr>
          <w:fldChar w:fldCharType="begin"/>
        </w:r>
        <w:r w:rsidR="00BC4247" w:rsidRPr="00162C1D">
          <w:rPr>
            <w:rFonts w:ascii="Arial" w:hAnsi="Arial" w:cs="Arial"/>
            <w:noProof/>
            <w:webHidden/>
          </w:rPr>
          <w:instrText xml:space="preserve"> PAGEREF _Toc133608172 \h </w:instrText>
        </w:r>
        <w:r w:rsidR="00BC4247" w:rsidRPr="00162C1D">
          <w:rPr>
            <w:rFonts w:ascii="Arial" w:hAnsi="Arial" w:cs="Arial"/>
            <w:noProof/>
            <w:webHidden/>
          </w:rPr>
        </w:r>
        <w:r w:rsidR="00BC4247" w:rsidRPr="00162C1D">
          <w:rPr>
            <w:rFonts w:ascii="Arial" w:hAnsi="Arial" w:cs="Arial"/>
            <w:noProof/>
            <w:webHidden/>
          </w:rPr>
          <w:fldChar w:fldCharType="separate"/>
        </w:r>
        <w:r w:rsidR="00162C1D" w:rsidRPr="00162C1D">
          <w:rPr>
            <w:rFonts w:ascii="Arial" w:hAnsi="Arial" w:cs="Arial"/>
            <w:noProof/>
            <w:webHidden/>
          </w:rPr>
          <w:t>26</w:t>
        </w:r>
        <w:r w:rsidR="00BC4247" w:rsidRPr="00162C1D">
          <w:rPr>
            <w:rFonts w:ascii="Arial" w:hAnsi="Arial" w:cs="Arial"/>
            <w:noProof/>
            <w:webHidden/>
          </w:rPr>
          <w:fldChar w:fldCharType="end"/>
        </w:r>
      </w:hyperlink>
    </w:p>
    <w:p w14:paraId="01BFB115" w14:textId="3BCC7B09" w:rsidR="00BC4247" w:rsidRPr="00162C1D" w:rsidRDefault="00000000">
      <w:pPr>
        <w:pStyle w:val="TOC3"/>
        <w:tabs>
          <w:tab w:val="left" w:pos="1100"/>
          <w:tab w:val="right" w:leader="dot" w:pos="9350"/>
        </w:tabs>
        <w:rPr>
          <w:rFonts w:ascii="Arial" w:eastAsiaTheme="minorEastAsia" w:hAnsi="Arial" w:cs="Arial"/>
          <w:i w:val="0"/>
          <w:iCs w:val="0"/>
          <w:noProof/>
          <w:kern w:val="2"/>
          <w:sz w:val="21"/>
          <w:szCs w:val="22"/>
          <w:lang w:eastAsia="zh-CN"/>
          <w14:ligatures w14:val="standardContextual"/>
        </w:rPr>
      </w:pPr>
      <w:hyperlink w:anchor="_Toc133608173" w:history="1">
        <w:r w:rsidR="00BC4247" w:rsidRPr="00162C1D">
          <w:rPr>
            <w:rStyle w:val="afffa"/>
            <w:rFonts w:ascii="Arial" w:hAnsi="Arial" w:cs="Arial"/>
            <w:noProof/>
            <w:lang w:eastAsia="zh-CN"/>
          </w:rPr>
          <w:t>5.2.4</w:t>
        </w:r>
        <w:r w:rsidR="00BC4247" w:rsidRPr="00162C1D">
          <w:rPr>
            <w:rFonts w:ascii="Arial" w:eastAsiaTheme="minorEastAsia" w:hAnsi="Arial" w:cs="Arial"/>
            <w:i w:val="0"/>
            <w:iCs w:val="0"/>
            <w:noProof/>
            <w:kern w:val="2"/>
            <w:sz w:val="21"/>
            <w:szCs w:val="22"/>
            <w:lang w:eastAsia="zh-CN"/>
            <w14:ligatures w14:val="standardContextual"/>
          </w:rPr>
          <w:tab/>
        </w:r>
        <w:r w:rsidR="00BC4247" w:rsidRPr="00162C1D">
          <w:rPr>
            <w:rStyle w:val="afffa"/>
            <w:rFonts w:ascii="Arial" w:hAnsi="Arial" w:cs="Arial"/>
            <w:noProof/>
            <w:lang w:eastAsia="zh-CN"/>
          </w:rPr>
          <w:t>Employment</w:t>
        </w:r>
        <w:r w:rsidR="00BC4247" w:rsidRPr="00162C1D">
          <w:rPr>
            <w:rFonts w:ascii="Arial" w:hAnsi="Arial" w:cs="Arial"/>
            <w:noProof/>
            <w:webHidden/>
          </w:rPr>
          <w:tab/>
        </w:r>
        <w:r w:rsidR="00BC4247" w:rsidRPr="00162C1D">
          <w:rPr>
            <w:rFonts w:ascii="Arial" w:hAnsi="Arial" w:cs="Arial"/>
            <w:noProof/>
            <w:webHidden/>
          </w:rPr>
          <w:fldChar w:fldCharType="begin"/>
        </w:r>
        <w:r w:rsidR="00BC4247" w:rsidRPr="00162C1D">
          <w:rPr>
            <w:rFonts w:ascii="Arial" w:hAnsi="Arial" w:cs="Arial"/>
            <w:noProof/>
            <w:webHidden/>
          </w:rPr>
          <w:instrText xml:space="preserve"> PAGEREF _Toc133608173 \h </w:instrText>
        </w:r>
        <w:r w:rsidR="00BC4247" w:rsidRPr="00162C1D">
          <w:rPr>
            <w:rFonts w:ascii="Arial" w:hAnsi="Arial" w:cs="Arial"/>
            <w:noProof/>
            <w:webHidden/>
          </w:rPr>
        </w:r>
        <w:r w:rsidR="00BC4247" w:rsidRPr="00162C1D">
          <w:rPr>
            <w:rFonts w:ascii="Arial" w:hAnsi="Arial" w:cs="Arial"/>
            <w:noProof/>
            <w:webHidden/>
          </w:rPr>
          <w:fldChar w:fldCharType="separate"/>
        </w:r>
        <w:r w:rsidR="00162C1D" w:rsidRPr="00162C1D">
          <w:rPr>
            <w:rFonts w:ascii="Arial" w:hAnsi="Arial" w:cs="Arial"/>
            <w:noProof/>
            <w:webHidden/>
          </w:rPr>
          <w:t>27</w:t>
        </w:r>
        <w:r w:rsidR="00BC4247" w:rsidRPr="00162C1D">
          <w:rPr>
            <w:rFonts w:ascii="Arial" w:hAnsi="Arial" w:cs="Arial"/>
            <w:noProof/>
            <w:webHidden/>
          </w:rPr>
          <w:fldChar w:fldCharType="end"/>
        </w:r>
      </w:hyperlink>
    </w:p>
    <w:p w14:paraId="31F92030" w14:textId="1C2DB1E9" w:rsidR="00BC4247" w:rsidRPr="00162C1D" w:rsidRDefault="00000000">
      <w:pPr>
        <w:pStyle w:val="TOC3"/>
        <w:tabs>
          <w:tab w:val="left" w:pos="1100"/>
          <w:tab w:val="right" w:leader="dot" w:pos="9350"/>
        </w:tabs>
        <w:rPr>
          <w:rFonts w:ascii="Arial" w:eastAsiaTheme="minorEastAsia" w:hAnsi="Arial" w:cs="Arial"/>
          <w:i w:val="0"/>
          <w:iCs w:val="0"/>
          <w:noProof/>
          <w:kern w:val="2"/>
          <w:sz w:val="21"/>
          <w:szCs w:val="22"/>
          <w:lang w:eastAsia="zh-CN"/>
          <w14:ligatures w14:val="standardContextual"/>
        </w:rPr>
      </w:pPr>
      <w:hyperlink w:anchor="_Toc133608174" w:history="1">
        <w:r w:rsidR="00BC4247" w:rsidRPr="00162C1D">
          <w:rPr>
            <w:rStyle w:val="afffa"/>
            <w:rFonts w:ascii="Arial" w:hAnsi="Arial" w:cs="Arial"/>
            <w:noProof/>
            <w:lang w:eastAsia="zh-CN"/>
          </w:rPr>
          <w:t>5.2.5</w:t>
        </w:r>
        <w:r w:rsidR="00BC4247" w:rsidRPr="00162C1D">
          <w:rPr>
            <w:rFonts w:ascii="Arial" w:eastAsiaTheme="minorEastAsia" w:hAnsi="Arial" w:cs="Arial"/>
            <w:i w:val="0"/>
            <w:iCs w:val="0"/>
            <w:noProof/>
            <w:kern w:val="2"/>
            <w:sz w:val="21"/>
            <w:szCs w:val="22"/>
            <w:lang w:eastAsia="zh-CN"/>
            <w14:ligatures w14:val="standardContextual"/>
          </w:rPr>
          <w:tab/>
        </w:r>
        <w:r w:rsidR="00BC4247" w:rsidRPr="00162C1D">
          <w:rPr>
            <w:rStyle w:val="afffa"/>
            <w:rFonts w:ascii="Arial" w:hAnsi="Arial" w:cs="Arial"/>
            <w:noProof/>
            <w:lang w:eastAsia="zh-CN"/>
          </w:rPr>
          <w:t>Social and Cultural Features of EM Groups</w:t>
        </w:r>
        <w:r w:rsidR="00BC4247" w:rsidRPr="00162C1D">
          <w:rPr>
            <w:rFonts w:ascii="Arial" w:hAnsi="Arial" w:cs="Arial"/>
            <w:noProof/>
            <w:webHidden/>
          </w:rPr>
          <w:tab/>
        </w:r>
        <w:r w:rsidR="00BC4247" w:rsidRPr="00162C1D">
          <w:rPr>
            <w:rFonts w:ascii="Arial" w:hAnsi="Arial" w:cs="Arial"/>
            <w:noProof/>
            <w:webHidden/>
          </w:rPr>
          <w:fldChar w:fldCharType="begin"/>
        </w:r>
        <w:r w:rsidR="00BC4247" w:rsidRPr="00162C1D">
          <w:rPr>
            <w:rFonts w:ascii="Arial" w:hAnsi="Arial" w:cs="Arial"/>
            <w:noProof/>
            <w:webHidden/>
          </w:rPr>
          <w:instrText xml:space="preserve"> PAGEREF _Toc133608174 \h </w:instrText>
        </w:r>
        <w:r w:rsidR="00BC4247" w:rsidRPr="00162C1D">
          <w:rPr>
            <w:rFonts w:ascii="Arial" w:hAnsi="Arial" w:cs="Arial"/>
            <w:noProof/>
            <w:webHidden/>
          </w:rPr>
        </w:r>
        <w:r w:rsidR="00BC4247" w:rsidRPr="00162C1D">
          <w:rPr>
            <w:rFonts w:ascii="Arial" w:hAnsi="Arial" w:cs="Arial"/>
            <w:noProof/>
            <w:webHidden/>
          </w:rPr>
          <w:fldChar w:fldCharType="separate"/>
        </w:r>
        <w:r w:rsidR="00162C1D" w:rsidRPr="00162C1D">
          <w:rPr>
            <w:rFonts w:ascii="Arial" w:hAnsi="Arial" w:cs="Arial"/>
            <w:noProof/>
            <w:webHidden/>
          </w:rPr>
          <w:t>27</w:t>
        </w:r>
        <w:r w:rsidR="00BC4247" w:rsidRPr="00162C1D">
          <w:rPr>
            <w:rFonts w:ascii="Arial" w:hAnsi="Arial" w:cs="Arial"/>
            <w:noProof/>
            <w:webHidden/>
          </w:rPr>
          <w:fldChar w:fldCharType="end"/>
        </w:r>
      </w:hyperlink>
    </w:p>
    <w:p w14:paraId="3D5495B3" w14:textId="65CE8B51" w:rsidR="00BC4247" w:rsidRPr="00162C1D" w:rsidRDefault="00000000">
      <w:pPr>
        <w:pStyle w:val="TOC1"/>
        <w:tabs>
          <w:tab w:val="left" w:pos="440"/>
          <w:tab w:val="right" w:leader="dot" w:pos="9350"/>
        </w:tabs>
        <w:rPr>
          <w:rFonts w:eastAsiaTheme="minorEastAsia" w:cs="Arial"/>
          <w:b w:val="0"/>
          <w:bCs w:val="0"/>
          <w:caps w:val="0"/>
          <w:noProof/>
          <w:kern w:val="2"/>
          <w:sz w:val="21"/>
          <w:szCs w:val="22"/>
          <w:lang w:eastAsia="zh-CN"/>
          <w14:ligatures w14:val="standardContextual"/>
        </w:rPr>
      </w:pPr>
      <w:hyperlink w:anchor="_Toc133608175" w:history="1">
        <w:r w:rsidR="00BC4247" w:rsidRPr="00162C1D">
          <w:rPr>
            <w:rStyle w:val="afffa"/>
            <w:rFonts w:cs="Arial"/>
            <w:noProof/>
            <w:lang w:eastAsia="zh-CN"/>
          </w:rPr>
          <w:t>6</w:t>
        </w:r>
        <w:r w:rsidR="00BC4247" w:rsidRPr="00162C1D">
          <w:rPr>
            <w:rFonts w:eastAsiaTheme="minorEastAsia" w:cs="Arial"/>
            <w:b w:val="0"/>
            <w:bCs w:val="0"/>
            <w:caps w:val="0"/>
            <w:noProof/>
            <w:kern w:val="2"/>
            <w:sz w:val="21"/>
            <w:szCs w:val="22"/>
            <w:lang w:eastAsia="zh-CN"/>
            <w14:ligatures w14:val="standardContextual"/>
          </w:rPr>
          <w:tab/>
        </w:r>
        <w:r w:rsidR="00BC4247" w:rsidRPr="00162C1D">
          <w:rPr>
            <w:rStyle w:val="afffa"/>
            <w:rFonts w:cs="Arial"/>
            <w:noProof/>
            <w:lang w:eastAsia="zh-CN"/>
          </w:rPr>
          <w:t>Project Benefits and Impacts</w:t>
        </w:r>
        <w:r w:rsidR="00BC4247" w:rsidRPr="00162C1D">
          <w:rPr>
            <w:rFonts w:cs="Arial"/>
            <w:noProof/>
            <w:webHidden/>
          </w:rPr>
          <w:tab/>
        </w:r>
        <w:r w:rsidR="00BC4247" w:rsidRPr="00162C1D">
          <w:rPr>
            <w:rFonts w:cs="Arial"/>
            <w:noProof/>
            <w:webHidden/>
          </w:rPr>
          <w:fldChar w:fldCharType="begin"/>
        </w:r>
        <w:r w:rsidR="00BC4247" w:rsidRPr="00162C1D">
          <w:rPr>
            <w:rFonts w:cs="Arial"/>
            <w:noProof/>
            <w:webHidden/>
          </w:rPr>
          <w:instrText xml:space="preserve"> PAGEREF _Toc133608175 \h </w:instrText>
        </w:r>
        <w:r w:rsidR="00BC4247" w:rsidRPr="00162C1D">
          <w:rPr>
            <w:rFonts w:cs="Arial"/>
            <w:noProof/>
            <w:webHidden/>
          </w:rPr>
        </w:r>
        <w:r w:rsidR="00BC4247" w:rsidRPr="00162C1D">
          <w:rPr>
            <w:rFonts w:cs="Arial"/>
            <w:noProof/>
            <w:webHidden/>
          </w:rPr>
          <w:fldChar w:fldCharType="separate"/>
        </w:r>
        <w:r w:rsidR="00162C1D" w:rsidRPr="00162C1D">
          <w:rPr>
            <w:rFonts w:cs="Arial"/>
            <w:noProof/>
            <w:webHidden/>
          </w:rPr>
          <w:t>29</w:t>
        </w:r>
        <w:r w:rsidR="00BC4247" w:rsidRPr="00162C1D">
          <w:rPr>
            <w:rFonts w:cs="Arial"/>
            <w:noProof/>
            <w:webHidden/>
          </w:rPr>
          <w:fldChar w:fldCharType="end"/>
        </w:r>
      </w:hyperlink>
    </w:p>
    <w:p w14:paraId="70FFD0B6" w14:textId="7685992A" w:rsidR="00BC4247" w:rsidRPr="00162C1D" w:rsidRDefault="00000000">
      <w:pPr>
        <w:pStyle w:val="TOC2"/>
        <w:tabs>
          <w:tab w:val="left" w:pos="880"/>
          <w:tab w:val="right" w:leader="dot" w:pos="9350"/>
        </w:tabs>
        <w:rPr>
          <w:rFonts w:eastAsiaTheme="minorEastAsia" w:cs="Arial"/>
          <w:smallCaps w:val="0"/>
          <w:noProof/>
          <w:kern w:val="2"/>
          <w:sz w:val="21"/>
          <w:szCs w:val="22"/>
          <w:lang w:eastAsia="zh-CN"/>
          <w14:ligatures w14:val="standardContextual"/>
        </w:rPr>
      </w:pPr>
      <w:hyperlink w:anchor="_Toc133608176" w:history="1">
        <w:r w:rsidR="00BC4247" w:rsidRPr="00162C1D">
          <w:rPr>
            <w:rStyle w:val="afffa"/>
            <w:rFonts w:cs="Arial"/>
            <w:noProof/>
            <w:lang w:eastAsia="zh-CN"/>
          </w:rPr>
          <w:t>6.1</w:t>
        </w:r>
        <w:r w:rsidR="00BC4247" w:rsidRPr="00162C1D">
          <w:rPr>
            <w:rFonts w:eastAsiaTheme="minorEastAsia" w:cs="Arial"/>
            <w:smallCaps w:val="0"/>
            <w:noProof/>
            <w:kern w:val="2"/>
            <w:sz w:val="21"/>
            <w:szCs w:val="22"/>
            <w:lang w:eastAsia="zh-CN"/>
            <w14:ligatures w14:val="standardContextual"/>
          </w:rPr>
          <w:tab/>
        </w:r>
        <w:r w:rsidR="00BC4247" w:rsidRPr="00162C1D">
          <w:rPr>
            <w:rStyle w:val="afffa"/>
            <w:rFonts w:cs="Arial"/>
            <w:noProof/>
            <w:lang w:eastAsia="zh-CN"/>
          </w:rPr>
          <w:t>Project Benefits</w:t>
        </w:r>
        <w:r w:rsidR="00BC4247" w:rsidRPr="00162C1D">
          <w:rPr>
            <w:rFonts w:cs="Arial"/>
            <w:noProof/>
            <w:webHidden/>
          </w:rPr>
          <w:tab/>
        </w:r>
        <w:r w:rsidR="00BC4247" w:rsidRPr="00162C1D">
          <w:rPr>
            <w:rFonts w:cs="Arial"/>
            <w:noProof/>
            <w:webHidden/>
          </w:rPr>
          <w:fldChar w:fldCharType="begin"/>
        </w:r>
        <w:r w:rsidR="00BC4247" w:rsidRPr="00162C1D">
          <w:rPr>
            <w:rFonts w:cs="Arial"/>
            <w:noProof/>
            <w:webHidden/>
          </w:rPr>
          <w:instrText xml:space="preserve"> PAGEREF _Toc133608176 \h </w:instrText>
        </w:r>
        <w:r w:rsidR="00BC4247" w:rsidRPr="00162C1D">
          <w:rPr>
            <w:rFonts w:cs="Arial"/>
            <w:noProof/>
            <w:webHidden/>
          </w:rPr>
        </w:r>
        <w:r w:rsidR="00BC4247" w:rsidRPr="00162C1D">
          <w:rPr>
            <w:rFonts w:cs="Arial"/>
            <w:noProof/>
            <w:webHidden/>
          </w:rPr>
          <w:fldChar w:fldCharType="separate"/>
        </w:r>
        <w:r w:rsidR="00162C1D" w:rsidRPr="00162C1D">
          <w:rPr>
            <w:rFonts w:cs="Arial"/>
            <w:noProof/>
            <w:webHidden/>
          </w:rPr>
          <w:t>29</w:t>
        </w:r>
        <w:r w:rsidR="00BC4247" w:rsidRPr="00162C1D">
          <w:rPr>
            <w:rFonts w:cs="Arial"/>
            <w:noProof/>
            <w:webHidden/>
          </w:rPr>
          <w:fldChar w:fldCharType="end"/>
        </w:r>
      </w:hyperlink>
    </w:p>
    <w:p w14:paraId="20F6CA68" w14:textId="699E7568" w:rsidR="00BC4247" w:rsidRPr="00162C1D" w:rsidRDefault="00000000">
      <w:pPr>
        <w:pStyle w:val="TOC2"/>
        <w:tabs>
          <w:tab w:val="left" w:pos="880"/>
          <w:tab w:val="right" w:leader="dot" w:pos="9350"/>
        </w:tabs>
        <w:rPr>
          <w:rFonts w:eastAsiaTheme="minorEastAsia" w:cs="Arial"/>
          <w:smallCaps w:val="0"/>
          <w:noProof/>
          <w:kern w:val="2"/>
          <w:sz w:val="21"/>
          <w:szCs w:val="22"/>
          <w:lang w:eastAsia="zh-CN"/>
          <w14:ligatures w14:val="standardContextual"/>
        </w:rPr>
      </w:pPr>
      <w:hyperlink w:anchor="_Toc133608177" w:history="1">
        <w:r w:rsidR="00BC4247" w:rsidRPr="00162C1D">
          <w:rPr>
            <w:rStyle w:val="afffa"/>
            <w:rFonts w:cs="Arial"/>
            <w:noProof/>
            <w:lang w:eastAsia="zh-CN"/>
          </w:rPr>
          <w:t>6.2</w:t>
        </w:r>
        <w:r w:rsidR="00BC4247" w:rsidRPr="00162C1D">
          <w:rPr>
            <w:rFonts w:eastAsiaTheme="minorEastAsia" w:cs="Arial"/>
            <w:smallCaps w:val="0"/>
            <w:noProof/>
            <w:kern w:val="2"/>
            <w:sz w:val="21"/>
            <w:szCs w:val="22"/>
            <w:lang w:eastAsia="zh-CN"/>
            <w14:ligatures w14:val="standardContextual"/>
          </w:rPr>
          <w:tab/>
        </w:r>
        <w:r w:rsidR="00BC4247" w:rsidRPr="00162C1D">
          <w:rPr>
            <w:rStyle w:val="afffa"/>
            <w:rFonts w:cs="Arial"/>
            <w:noProof/>
            <w:lang w:eastAsia="zh-CN"/>
          </w:rPr>
          <w:t>Project Adverse Impacts or Potential Risks and Mitigation Measures</w:t>
        </w:r>
        <w:r w:rsidR="00BC4247" w:rsidRPr="00162C1D">
          <w:rPr>
            <w:rFonts w:cs="Arial"/>
            <w:noProof/>
            <w:webHidden/>
          </w:rPr>
          <w:tab/>
        </w:r>
        <w:r w:rsidR="00BC4247" w:rsidRPr="00162C1D">
          <w:rPr>
            <w:rFonts w:cs="Arial"/>
            <w:noProof/>
            <w:webHidden/>
          </w:rPr>
          <w:fldChar w:fldCharType="begin"/>
        </w:r>
        <w:r w:rsidR="00BC4247" w:rsidRPr="00162C1D">
          <w:rPr>
            <w:rFonts w:cs="Arial"/>
            <w:noProof/>
            <w:webHidden/>
          </w:rPr>
          <w:instrText xml:space="preserve"> PAGEREF _Toc133608177 \h </w:instrText>
        </w:r>
        <w:r w:rsidR="00BC4247" w:rsidRPr="00162C1D">
          <w:rPr>
            <w:rFonts w:cs="Arial"/>
            <w:noProof/>
            <w:webHidden/>
          </w:rPr>
        </w:r>
        <w:r w:rsidR="00BC4247" w:rsidRPr="00162C1D">
          <w:rPr>
            <w:rFonts w:cs="Arial"/>
            <w:noProof/>
            <w:webHidden/>
          </w:rPr>
          <w:fldChar w:fldCharType="separate"/>
        </w:r>
        <w:r w:rsidR="00162C1D" w:rsidRPr="00162C1D">
          <w:rPr>
            <w:rFonts w:cs="Arial"/>
            <w:noProof/>
            <w:webHidden/>
          </w:rPr>
          <w:t>30</w:t>
        </w:r>
        <w:r w:rsidR="00BC4247" w:rsidRPr="00162C1D">
          <w:rPr>
            <w:rFonts w:cs="Arial"/>
            <w:noProof/>
            <w:webHidden/>
          </w:rPr>
          <w:fldChar w:fldCharType="end"/>
        </w:r>
      </w:hyperlink>
    </w:p>
    <w:p w14:paraId="36BFCE06" w14:textId="7343F9FC" w:rsidR="00BC4247" w:rsidRPr="00162C1D" w:rsidRDefault="00000000">
      <w:pPr>
        <w:pStyle w:val="TOC1"/>
        <w:tabs>
          <w:tab w:val="left" w:pos="440"/>
          <w:tab w:val="right" w:leader="dot" w:pos="9350"/>
        </w:tabs>
        <w:rPr>
          <w:rFonts w:eastAsiaTheme="minorEastAsia" w:cs="Arial"/>
          <w:b w:val="0"/>
          <w:bCs w:val="0"/>
          <w:caps w:val="0"/>
          <w:noProof/>
          <w:kern w:val="2"/>
          <w:sz w:val="21"/>
          <w:szCs w:val="22"/>
          <w:lang w:eastAsia="zh-CN"/>
          <w14:ligatures w14:val="standardContextual"/>
        </w:rPr>
      </w:pPr>
      <w:hyperlink w:anchor="_Toc133608178" w:history="1">
        <w:r w:rsidR="00BC4247" w:rsidRPr="00162C1D">
          <w:rPr>
            <w:rStyle w:val="afffa"/>
            <w:rFonts w:cs="Arial"/>
            <w:noProof/>
            <w:lang w:eastAsia="zh-CN"/>
          </w:rPr>
          <w:t>7</w:t>
        </w:r>
        <w:r w:rsidR="00BC4247" w:rsidRPr="00162C1D">
          <w:rPr>
            <w:rFonts w:eastAsiaTheme="minorEastAsia" w:cs="Arial"/>
            <w:b w:val="0"/>
            <w:bCs w:val="0"/>
            <w:caps w:val="0"/>
            <w:noProof/>
            <w:kern w:val="2"/>
            <w:sz w:val="21"/>
            <w:szCs w:val="22"/>
            <w:lang w:eastAsia="zh-CN"/>
            <w14:ligatures w14:val="standardContextual"/>
          </w:rPr>
          <w:tab/>
        </w:r>
        <w:r w:rsidR="00BC4247" w:rsidRPr="00162C1D">
          <w:rPr>
            <w:rStyle w:val="afffa"/>
            <w:rFonts w:cs="Arial"/>
            <w:noProof/>
            <w:lang w:eastAsia="zh-CN"/>
          </w:rPr>
          <w:t>Consultation, Participation and Disclosure</w:t>
        </w:r>
        <w:r w:rsidR="00BC4247" w:rsidRPr="00162C1D">
          <w:rPr>
            <w:rFonts w:cs="Arial"/>
            <w:noProof/>
            <w:webHidden/>
          </w:rPr>
          <w:tab/>
        </w:r>
        <w:r w:rsidR="00BC4247" w:rsidRPr="00162C1D">
          <w:rPr>
            <w:rFonts w:cs="Arial"/>
            <w:noProof/>
            <w:webHidden/>
          </w:rPr>
          <w:fldChar w:fldCharType="begin"/>
        </w:r>
        <w:r w:rsidR="00BC4247" w:rsidRPr="00162C1D">
          <w:rPr>
            <w:rFonts w:cs="Arial"/>
            <w:noProof/>
            <w:webHidden/>
          </w:rPr>
          <w:instrText xml:space="preserve"> PAGEREF _Toc133608178 \h </w:instrText>
        </w:r>
        <w:r w:rsidR="00BC4247" w:rsidRPr="00162C1D">
          <w:rPr>
            <w:rFonts w:cs="Arial"/>
            <w:noProof/>
            <w:webHidden/>
          </w:rPr>
        </w:r>
        <w:r w:rsidR="00BC4247" w:rsidRPr="00162C1D">
          <w:rPr>
            <w:rFonts w:cs="Arial"/>
            <w:noProof/>
            <w:webHidden/>
          </w:rPr>
          <w:fldChar w:fldCharType="separate"/>
        </w:r>
        <w:r w:rsidR="00162C1D" w:rsidRPr="00162C1D">
          <w:rPr>
            <w:rFonts w:cs="Arial"/>
            <w:noProof/>
            <w:webHidden/>
          </w:rPr>
          <w:t>33</w:t>
        </w:r>
        <w:r w:rsidR="00BC4247" w:rsidRPr="00162C1D">
          <w:rPr>
            <w:rFonts w:cs="Arial"/>
            <w:noProof/>
            <w:webHidden/>
          </w:rPr>
          <w:fldChar w:fldCharType="end"/>
        </w:r>
      </w:hyperlink>
    </w:p>
    <w:p w14:paraId="774F98A3" w14:textId="38E43779" w:rsidR="00BC4247" w:rsidRPr="00162C1D" w:rsidRDefault="00000000">
      <w:pPr>
        <w:pStyle w:val="TOC2"/>
        <w:tabs>
          <w:tab w:val="left" w:pos="880"/>
          <w:tab w:val="right" w:leader="dot" w:pos="9350"/>
        </w:tabs>
        <w:rPr>
          <w:rFonts w:eastAsiaTheme="minorEastAsia" w:cs="Arial"/>
          <w:smallCaps w:val="0"/>
          <w:noProof/>
          <w:kern w:val="2"/>
          <w:sz w:val="21"/>
          <w:szCs w:val="22"/>
          <w:lang w:eastAsia="zh-CN"/>
          <w14:ligatures w14:val="standardContextual"/>
        </w:rPr>
      </w:pPr>
      <w:hyperlink w:anchor="_Toc133608179" w:history="1">
        <w:r w:rsidR="00BC4247" w:rsidRPr="00162C1D">
          <w:rPr>
            <w:rStyle w:val="afffa"/>
            <w:rFonts w:cs="Arial"/>
            <w:noProof/>
            <w:lang w:eastAsia="zh-CN"/>
          </w:rPr>
          <w:t>7.1</w:t>
        </w:r>
        <w:r w:rsidR="00BC4247" w:rsidRPr="00162C1D">
          <w:rPr>
            <w:rFonts w:eastAsiaTheme="minorEastAsia" w:cs="Arial"/>
            <w:smallCaps w:val="0"/>
            <w:noProof/>
            <w:kern w:val="2"/>
            <w:sz w:val="21"/>
            <w:szCs w:val="22"/>
            <w:lang w:eastAsia="zh-CN"/>
            <w14:ligatures w14:val="standardContextual"/>
          </w:rPr>
          <w:tab/>
        </w:r>
        <w:r w:rsidR="00BC4247" w:rsidRPr="00162C1D">
          <w:rPr>
            <w:rStyle w:val="afffa"/>
            <w:rFonts w:cs="Arial"/>
            <w:noProof/>
            <w:lang w:eastAsia="zh-CN"/>
          </w:rPr>
          <w:t>Public Participation Activities Conducted during the Project Preparation</w:t>
        </w:r>
        <w:r w:rsidR="00BC4247" w:rsidRPr="00162C1D">
          <w:rPr>
            <w:rFonts w:cs="Arial"/>
            <w:noProof/>
            <w:webHidden/>
          </w:rPr>
          <w:tab/>
        </w:r>
        <w:r w:rsidR="00BC4247" w:rsidRPr="00162C1D">
          <w:rPr>
            <w:rFonts w:cs="Arial"/>
            <w:noProof/>
            <w:webHidden/>
          </w:rPr>
          <w:fldChar w:fldCharType="begin"/>
        </w:r>
        <w:r w:rsidR="00BC4247" w:rsidRPr="00162C1D">
          <w:rPr>
            <w:rFonts w:cs="Arial"/>
            <w:noProof/>
            <w:webHidden/>
          </w:rPr>
          <w:instrText xml:space="preserve"> PAGEREF _Toc133608179 \h </w:instrText>
        </w:r>
        <w:r w:rsidR="00BC4247" w:rsidRPr="00162C1D">
          <w:rPr>
            <w:rFonts w:cs="Arial"/>
            <w:noProof/>
            <w:webHidden/>
          </w:rPr>
        </w:r>
        <w:r w:rsidR="00BC4247" w:rsidRPr="00162C1D">
          <w:rPr>
            <w:rFonts w:cs="Arial"/>
            <w:noProof/>
            <w:webHidden/>
          </w:rPr>
          <w:fldChar w:fldCharType="separate"/>
        </w:r>
        <w:r w:rsidR="00162C1D" w:rsidRPr="00162C1D">
          <w:rPr>
            <w:rFonts w:cs="Arial"/>
            <w:noProof/>
            <w:webHidden/>
          </w:rPr>
          <w:t>33</w:t>
        </w:r>
        <w:r w:rsidR="00BC4247" w:rsidRPr="00162C1D">
          <w:rPr>
            <w:rFonts w:cs="Arial"/>
            <w:noProof/>
            <w:webHidden/>
          </w:rPr>
          <w:fldChar w:fldCharType="end"/>
        </w:r>
      </w:hyperlink>
    </w:p>
    <w:p w14:paraId="439FAAF6" w14:textId="5CD1AF26" w:rsidR="00BC4247" w:rsidRPr="00162C1D" w:rsidRDefault="00000000">
      <w:pPr>
        <w:pStyle w:val="TOC2"/>
        <w:tabs>
          <w:tab w:val="left" w:pos="880"/>
          <w:tab w:val="right" w:leader="dot" w:pos="9350"/>
        </w:tabs>
        <w:rPr>
          <w:rFonts w:eastAsiaTheme="minorEastAsia" w:cs="Arial"/>
          <w:smallCaps w:val="0"/>
          <w:noProof/>
          <w:kern w:val="2"/>
          <w:sz w:val="21"/>
          <w:szCs w:val="22"/>
          <w:lang w:eastAsia="zh-CN"/>
          <w14:ligatures w14:val="standardContextual"/>
        </w:rPr>
      </w:pPr>
      <w:hyperlink w:anchor="_Toc133608180" w:history="1">
        <w:r w:rsidR="00BC4247" w:rsidRPr="00162C1D">
          <w:rPr>
            <w:rStyle w:val="afffa"/>
            <w:rFonts w:cs="Arial"/>
            <w:noProof/>
            <w:lang w:eastAsia="zh-CN"/>
          </w:rPr>
          <w:t>7.2</w:t>
        </w:r>
        <w:r w:rsidR="00BC4247" w:rsidRPr="00162C1D">
          <w:rPr>
            <w:rFonts w:eastAsiaTheme="minorEastAsia" w:cs="Arial"/>
            <w:smallCaps w:val="0"/>
            <w:noProof/>
            <w:kern w:val="2"/>
            <w:sz w:val="21"/>
            <w:szCs w:val="22"/>
            <w:lang w:eastAsia="zh-CN"/>
            <w14:ligatures w14:val="standardContextual"/>
          </w:rPr>
          <w:tab/>
        </w:r>
        <w:r w:rsidR="00BC4247" w:rsidRPr="00162C1D">
          <w:rPr>
            <w:rStyle w:val="afffa"/>
            <w:rFonts w:cs="Arial"/>
            <w:noProof/>
            <w:lang w:eastAsia="zh-CN"/>
          </w:rPr>
          <w:t>Consultation and Participation during Project Implementation</w:t>
        </w:r>
        <w:r w:rsidR="00BC4247" w:rsidRPr="00162C1D">
          <w:rPr>
            <w:rFonts w:cs="Arial"/>
            <w:noProof/>
            <w:webHidden/>
          </w:rPr>
          <w:tab/>
        </w:r>
        <w:r w:rsidR="00BC4247" w:rsidRPr="00162C1D">
          <w:rPr>
            <w:rFonts w:cs="Arial"/>
            <w:noProof/>
            <w:webHidden/>
          </w:rPr>
          <w:fldChar w:fldCharType="begin"/>
        </w:r>
        <w:r w:rsidR="00BC4247" w:rsidRPr="00162C1D">
          <w:rPr>
            <w:rFonts w:cs="Arial"/>
            <w:noProof/>
            <w:webHidden/>
          </w:rPr>
          <w:instrText xml:space="preserve"> PAGEREF _Toc133608180 \h </w:instrText>
        </w:r>
        <w:r w:rsidR="00BC4247" w:rsidRPr="00162C1D">
          <w:rPr>
            <w:rFonts w:cs="Arial"/>
            <w:noProof/>
            <w:webHidden/>
          </w:rPr>
        </w:r>
        <w:r w:rsidR="00BC4247" w:rsidRPr="00162C1D">
          <w:rPr>
            <w:rFonts w:cs="Arial"/>
            <w:noProof/>
            <w:webHidden/>
          </w:rPr>
          <w:fldChar w:fldCharType="separate"/>
        </w:r>
        <w:r w:rsidR="00162C1D" w:rsidRPr="00162C1D">
          <w:rPr>
            <w:rFonts w:cs="Arial"/>
            <w:noProof/>
            <w:webHidden/>
          </w:rPr>
          <w:t>37</w:t>
        </w:r>
        <w:r w:rsidR="00BC4247" w:rsidRPr="00162C1D">
          <w:rPr>
            <w:rFonts w:cs="Arial"/>
            <w:noProof/>
            <w:webHidden/>
          </w:rPr>
          <w:fldChar w:fldCharType="end"/>
        </w:r>
      </w:hyperlink>
    </w:p>
    <w:p w14:paraId="5F6E820C" w14:textId="0869C0C6" w:rsidR="00BC4247" w:rsidRPr="00162C1D" w:rsidRDefault="00000000">
      <w:pPr>
        <w:pStyle w:val="TOC3"/>
        <w:tabs>
          <w:tab w:val="left" w:pos="1100"/>
          <w:tab w:val="right" w:leader="dot" w:pos="9350"/>
        </w:tabs>
        <w:rPr>
          <w:rFonts w:ascii="Arial" w:eastAsiaTheme="minorEastAsia" w:hAnsi="Arial" w:cs="Arial"/>
          <w:i w:val="0"/>
          <w:iCs w:val="0"/>
          <w:noProof/>
          <w:kern w:val="2"/>
          <w:sz w:val="21"/>
          <w:szCs w:val="22"/>
          <w:lang w:eastAsia="zh-CN"/>
          <w14:ligatures w14:val="standardContextual"/>
        </w:rPr>
      </w:pPr>
      <w:hyperlink w:anchor="_Toc133608181" w:history="1">
        <w:r w:rsidR="00BC4247" w:rsidRPr="00162C1D">
          <w:rPr>
            <w:rStyle w:val="afffa"/>
            <w:rFonts w:ascii="Arial" w:hAnsi="Arial" w:cs="Arial"/>
            <w:noProof/>
            <w:lang w:eastAsia="zh-CN"/>
          </w:rPr>
          <w:t>7.2.1</w:t>
        </w:r>
        <w:r w:rsidR="00BC4247" w:rsidRPr="00162C1D">
          <w:rPr>
            <w:rFonts w:ascii="Arial" w:eastAsiaTheme="minorEastAsia" w:hAnsi="Arial" w:cs="Arial"/>
            <w:i w:val="0"/>
            <w:iCs w:val="0"/>
            <w:noProof/>
            <w:kern w:val="2"/>
            <w:sz w:val="21"/>
            <w:szCs w:val="22"/>
            <w:lang w:eastAsia="zh-CN"/>
            <w14:ligatures w14:val="standardContextual"/>
          </w:rPr>
          <w:tab/>
        </w:r>
        <w:r w:rsidR="00BC4247" w:rsidRPr="00162C1D">
          <w:rPr>
            <w:rStyle w:val="afffa"/>
            <w:rFonts w:ascii="Arial" w:hAnsi="Arial" w:cs="Arial"/>
            <w:noProof/>
            <w:lang w:eastAsia="zh-CN"/>
          </w:rPr>
          <w:t>Project Preparation Stage</w:t>
        </w:r>
        <w:r w:rsidR="00BC4247" w:rsidRPr="00162C1D">
          <w:rPr>
            <w:rFonts w:ascii="Arial" w:hAnsi="Arial" w:cs="Arial"/>
            <w:noProof/>
            <w:webHidden/>
          </w:rPr>
          <w:tab/>
        </w:r>
        <w:r w:rsidR="00BC4247" w:rsidRPr="00162C1D">
          <w:rPr>
            <w:rFonts w:ascii="Arial" w:hAnsi="Arial" w:cs="Arial"/>
            <w:noProof/>
            <w:webHidden/>
          </w:rPr>
          <w:fldChar w:fldCharType="begin"/>
        </w:r>
        <w:r w:rsidR="00BC4247" w:rsidRPr="00162C1D">
          <w:rPr>
            <w:rFonts w:ascii="Arial" w:hAnsi="Arial" w:cs="Arial"/>
            <w:noProof/>
            <w:webHidden/>
          </w:rPr>
          <w:instrText xml:space="preserve"> PAGEREF _Toc133608181 \h </w:instrText>
        </w:r>
        <w:r w:rsidR="00BC4247" w:rsidRPr="00162C1D">
          <w:rPr>
            <w:rFonts w:ascii="Arial" w:hAnsi="Arial" w:cs="Arial"/>
            <w:noProof/>
            <w:webHidden/>
          </w:rPr>
        </w:r>
        <w:r w:rsidR="00BC4247" w:rsidRPr="00162C1D">
          <w:rPr>
            <w:rFonts w:ascii="Arial" w:hAnsi="Arial" w:cs="Arial"/>
            <w:noProof/>
            <w:webHidden/>
          </w:rPr>
          <w:fldChar w:fldCharType="separate"/>
        </w:r>
        <w:r w:rsidR="00162C1D" w:rsidRPr="00162C1D">
          <w:rPr>
            <w:rFonts w:ascii="Arial" w:hAnsi="Arial" w:cs="Arial"/>
            <w:noProof/>
            <w:webHidden/>
          </w:rPr>
          <w:t>37</w:t>
        </w:r>
        <w:r w:rsidR="00BC4247" w:rsidRPr="00162C1D">
          <w:rPr>
            <w:rFonts w:ascii="Arial" w:hAnsi="Arial" w:cs="Arial"/>
            <w:noProof/>
            <w:webHidden/>
          </w:rPr>
          <w:fldChar w:fldCharType="end"/>
        </w:r>
      </w:hyperlink>
    </w:p>
    <w:p w14:paraId="2D7FE8AB" w14:textId="4994EF49" w:rsidR="00BC4247" w:rsidRPr="00162C1D" w:rsidRDefault="00000000">
      <w:pPr>
        <w:pStyle w:val="TOC3"/>
        <w:tabs>
          <w:tab w:val="left" w:pos="1100"/>
          <w:tab w:val="right" w:leader="dot" w:pos="9350"/>
        </w:tabs>
        <w:rPr>
          <w:rFonts w:ascii="Arial" w:eastAsiaTheme="minorEastAsia" w:hAnsi="Arial" w:cs="Arial"/>
          <w:i w:val="0"/>
          <w:iCs w:val="0"/>
          <w:noProof/>
          <w:kern w:val="2"/>
          <w:sz w:val="21"/>
          <w:szCs w:val="22"/>
          <w:lang w:eastAsia="zh-CN"/>
          <w14:ligatures w14:val="standardContextual"/>
        </w:rPr>
      </w:pPr>
      <w:hyperlink w:anchor="_Toc133608182" w:history="1">
        <w:r w:rsidR="00BC4247" w:rsidRPr="00162C1D">
          <w:rPr>
            <w:rStyle w:val="afffa"/>
            <w:rFonts w:ascii="Arial" w:hAnsi="Arial" w:cs="Arial"/>
            <w:noProof/>
            <w:lang w:eastAsia="zh-CN"/>
          </w:rPr>
          <w:t>7.2.2</w:t>
        </w:r>
        <w:r w:rsidR="00BC4247" w:rsidRPr="00162C1D">
          <w:rPr>
            <w:rFonts w:ascii="Arial" w:eastAsiaTheme="minorEastAsia" w:hAnsi="Arial" w:cs="Arial"/>
            <w:i w:val="0"/>
            <w:iCs w:val="0"/>
            <w:noProof/>
            <w:kern w:val="2"/>
            <w:sz w:val="21"/>
            <w:szCs w:val="22"/>
            <w:lang w:eastAsia="zh-CN"/>
            <w14:ligatures w14:val="standardContextual"/>
          </w:rPr>
          <w:tab/>
        </w:r>
        <w:r w:rsidR="00BC4247" w:rsidRPr="00162C1D">
          <w:rPr>
            <w:rStyle w:val="afffa"/>
            <w:rFonts w:ascii="Arial" w:hAnsi="Arial" w:cs="Arial"/>
            <w:noProof/>
            <w:lang w:eastAsia="zh-CN"/>
          </w:rPr>
          <w:t>Implementation Stage</w:t>
        </w:r>
        <w:r w:rsidR="00BC4247" w:rsidRPr="00162C1D">
          <w:rPr>
            <w:rFonts w:ascii="Arial" w:hAnsi="Arial" w:cs="Arial"/>
            <w:noProof/>
            <w:webHidden/>
          </w:rPr>
          <w:tab/>
        </w:r>
        <w:r w:rsidR="00BC4247" w:rsidRPr="00162C1D">
          <w:rPr>
            <w:rFonts w:ascii="Arial" w:hAnsi="Arial" w:cs="Arial"/>
            <w:noProof/>
            <w:webHidden/>
          </w:rPr>
          <w:fldChar w:fldCharType="begin"/>
        </w:r>
        <w:r w:rsidR="00BC4247" w:rsidRPr="00162C1D">
          <w:rPr>
            <w:rFonts w:ascii="Arial" w:hAnsi="Arial" w:cs="Arial"/>
            <w:noProof/>
            <w:webHidden/>
          </w:rPr>
          <w:instrText xml:space="preserve"> PAGEREF _Toc133608182 \h </w:instrText>
        </w:r>
        <w:r w:rsidR="00BC4247" w:rsidRPr="00162C1D">
          <w:rPr>
            <w:rFonts w:ascii="Arial" w:hAnsi="Arial" w:cs="Arial"/>
            <w:noProof/>
            <w:webHidden/>
          </w:rPr>
        </w:r>
        <w:r w:rsidR="00BC4247" w:rsidRPr="00162C1D">
          <w:rPr>
            <w:rFonts w:ascii="Arial" w:hAnsi="Arial" w:cs="Arial"/>
            <w:noProof/>
            <w:webHidden/>
          </w:rPr>
          <w:fldChar w:fldCharType="separate"/>
        </w:r>
        <w:r w:rsidR="00162C1D" w:rsidRPr="00162C1D">
          <w:rPr>
            <w:rFonts w:ascii="Arial" w:hAnsi="Arial" w:cs="Arial"/>
            <w:noProof/>
            <w:webHidden/>
          </w:rPr>
          <w:t>37</w:t>
        </w:r>
        <w:r w:rsidR="00BC4247" w:rsidRPr="00162C1D">
          <w:rPr>
            <w:rFonts w:ascii="Arial" w:hAnsi="Arial" w:cs="Arial"/>
            <w:noProof/>
            <w:webHidden/>
          </w:rPr>
          <w:fldChar w:fldCharType="end"/>
        </w:r>
      </w:hyperlink>
    </w:p>
    <w:p w14:paraId="1F0DA796" w14:textId="21B8496C" w:rsidR="00BC4247" w:rsidRPr="00162C1D" w:rsidRDefault="00000000">
      <w:pPr>
        <w:pStyle w:val="TOC3"/>
        <w:tabs>
          <w:tab w:val="left" w:pos="1100"/>
          <w:tab w:val="right" w:leader="dot" w:pos="9350"/>
        </w:tabs>
        <w:rPr>
          <w:rFonts w:ascii="Arial" w:eastAsiaTheme="minorEastAsia" w:hAnsi="Arial" w:cs="Arial"/>
          <w:i w:val="0"/>
          <w:iCs w:val="0"/>
          <w:noProof/>
          <w:kern w:val="2"/>
          <w:sz w:val="21"/>
          <w:szCs w:val="22"/>
          <w:lang w:eastAsia="zh-CN"/>
          <w14:ligatures w14:val="standardContextual"/>
        </w:rPr>
      </w:pPr>
      <w:hyperlink w:anchor="_Toc133608183" w:history="1">
        <w:r w:rsidR="00BC4247" w:rsidRPr="00162C1D">
          <w:rPr>
            <w:rStyle w:val="afffa"/>
            <w:rFonts w:ascii="Arial" w:hAnsi="Arial" w:cs="Arial"/>
            <w:noProof/>
            <w:lang w:eastAsia="zh-CN"/>
          </w:rPr>
          <w:t>7.2.3</w:t>
        </w:r>
        <w:r w:rsidR="00BC4247" w:rsidRPr="00162C1D">
          <w:rPr>
            <w:rFonts w:ascii="Arial" w:eastAsiaTheme="minorEastAsia" w:hAnsi="Arial" w:cs="Arial"/>
            <w:i w:val="0"/>
            <w:iCs w:val="0"/>
            <w:noProof/>
            <w:kern w:val="2"/>
            <w:sz w:val="21"/>
            <w:szCs w:val="22"/>
            <w:lang w:eastAsia="zh-CN"/>
            <w14:ligatures w14:val="standardContextual"/>
          </w:rPr>
          <w:tab/>
        </w:r>
        <w:r w:rsidR="00BC4247" w:rsidRPr="00162C1D">
          <w:rPr>
            <w:rStyle w:val="afffa"/>
            <w:rFonts w:ascii="Arial" w:hAnsi="Arial" w:cs="Arial"/>
            <w:noProof/>
            <w:lang w:eastAsia="zh-CN"/>
          </w:rPr>
          <w:t>Operation Stage</w:t>
        </w:r>
        <w:r w:rsidR="00BC4247" w:rsidRPr="00162C1D">
          <w:rPr>
            <w:rFonts w:ascii="Arial" w:hAnsi="Arial" w:cs="Arial"/>
            <w:noProof/>
            <w:webHidden/>
          </w:rPr>
          <w:tab/>
        </w:r>
        <w:r w:rsidR="00BC4247" w:rsidRPr="00162C1D">
          <w:rPr>
            <w:rFonts w:ascii="Arial" w:hAnsi="Arial" w:cs="Arial"/>
            <w:noProof/>
            <w:webHidden/>
          </w:rPr>
          <w:fldChar w:fldCharType="begin"/>
        </w:r>
        <w:r w:rsidR="00BC4247" w:rsidRPr="00162C1D">
          <w:rPr>
            <w:rFonts w:ascii="Arial" w:hAnsi="Arial" w:cs="Arial"/>
            <w:noProof/>
            <w:webHidden/>
          </w:rPr>
          <w:instrText xml:space="preserve"> PAGEREF _Toc133608183 \h </w:instrText>
        </w:r>
        <w:r w:rsidR="00BC4247" w:rsidRPr="00162C1D">
          <w:rPr>
            <w:rFonts w:ascii="Arial" w:hAnsi="Arial" w:cs="Arial"/>
            <w:noProof/>
            <w:webHidden/>
          </w:rPr>
        </w:r>
        <w:r w:rsidR="00BC4247" w:rsidRPr="00162C1D">
          <w:rPr>
            <w:rFonts w:ascii="Arial" w:hAnsi="Arial" w:cs="Arial"/>
            <w:noProof/>
            <w:webHidden/>
          </w:rPr>
          <w:fldChar w:fldCharType="separate"/>
        </w:r>
        <w:r w:rsidR="00162C1D" w:rsidRPr="00162C1D">
          <w:rPr>
            <w:rFonts w:ascii="Arial" w:hAnsi="Arial" w:cs="Arial"/>
            <w:noProof/>
            <w:webHidden/>
          </w:rPr>
          <w:t>37</w:t>
        </w:r>
        <w:r w:rsidR="00BC4247" w:rsidRPr="00162C1D">
          <w:rPr>
            <w:rFonts w:ascii="Arial" w:hAnsi="Arial" w:cs="Arial"/>
            <w:noProof/>
            <w:webHidden/>
          </w:rPr>
          <w:fldChar w:fldCharType="end"/>
        </w:r>
      </w:hyperlink>
    </w:p>
    <w:p w14:paraId="69E2F98F" w14:textId="446CE3A1" w:rsidR="00BC4247" w:rsidRPr="00162C1D" w:rsidRDefault="00000000">
      <w:pPr>
        <w:pStyle w:val="TOC1"/>
        <w:tabs>
          <w:tab w:val="left" w:pos="440"/>
          <w:tab w:val="right" w:leader="dot" w:pos="9350"/>
        </w:tabs>
        <w:rPr>
          <w:rFonts w:eastAsiaTheme="minorEastAsia" w:cs="Arial"/>
          <w:b w:val="0"/>
          <w:bCs w:val="0"/>
          <w:caps w:val="0"/>
          <w:noProof/>
          <w:kern w:val="2"/>
          <w:sz w:val="21"/>
          <w:szCs w:val="22"/>
          <w:lang w:eastAsia="zh-CN"/>
          <w14:ligatures w14:val="standardContextual"/>
        </w:rPr>
      </w:pPr>
      <w:hyperlink w:anchor="_Toc133608184" w:history="1">
        <w:r w:rsidR="00BC4247" w:rsidRPr="00162C1D">
          <w:rPr>
            <w:rStyle w:val="afffa"/>
            <w:rFonts w:cs="Arial"/>
            <w:noProof/>
            <w:lang w:eastAsia="zh-CN"/>
          </w:rPr>
          <w:t>8</w:t>
        </w:r>
        <w:r w:rsidR="00BC4247" w:rsidRPr="00162C1D">
          <w:rPr>
            <w:rFonts w:eastAsiaTheme="minorEastAsia" w:cs="Arial"/>
            <w:b w:val="0"/>
            <w:bCs w:val="0"/>
            <w:caps w:val="0"/>
            <w:noProof/>
            <w:kern w:val="2"/>
            <w:sz w:val="21"/>
            <w:szCs w:val="22"/>
            <w:lang w:eastAsia="zh-CN"/>
            <w14:ligatures w14:val="standardContextual"/>
          </w:rPr>
          <w:tab/>
        </w:r>
        <w:r w:rsidR="00BC4247" w:rsidRPr="00162C1D">
          <w:rPr>
            <w:rStyle w:val="afffa"/>
            <w:rFonts w:cs="Arial"/>
            <w:noProof/>
            <w:lang w:eastAsia="zh-CN"/>
          </w:rPr>
          <w:t>Ethnic minority action plan: Measures for Ethnic Minoriyt Development under Non-core Subprojects</w:t>
        </w:r>
        <w:r w:rsidR="00BC4247" w:rsidRPr="00162C1D">
          <w:rPr>
            <w:rFonts w:cs="Arial"/>
            <w:noProof/>
            <w:webHidden/>
          </w:rPr>
          <w:tab/>
        </w:r>
        <w:r w:rsidR="00BC4247" w:rsidRPr="00162C1D">
          <w:rPr>
            <w:rFonts w:cs="Arial"/>
            <w:noProof/>
            <w:webHidden/>
          </w:rPr>
          <w:fldChar w:fldCharType="begin"/>
        </w:r>
        <w:r w:rsidR="00BC4247" w:rsidRPr="00162C1D">
          <w:rPr>
            <w:rFonts w:cs="Arial"/>
            <w:noProof/>
            <w:webHidden/>
          </w:rPr>
          <w:instrText xml:space="preserve"> PAGEREF _Toc133608184 \h </w:instrText>
        </w:r>
        <w:r w:rsidR="00BC4247" w:rsidRPr="00162C1D">
          <w:rPr>
            <w:rFonts w:cs="Arial"/>
            <w:noProof/>
            <w:webHidden/>
          </w:rPr>
        </w:r>
        <w:r w:rsidR="00BC4247" w:rsidRPr="00162C1D">
          <w:rPr>
            <w:rFonts w:cs="Arial"/>
            <w:noProof/>
            <w:webHidden/>
          </w:rPr>
          <w:fldChar w:fldCharType="separate"/>
        </w:r>
        <w:r w:rsidR="00162C1D" w:rsidRPr="00162C1D">
          <w:rPr>
            <w:rFonts w:cs="Arial"/>
            <w:noProof/>
            <w:webHidden/>
          </w:rPr>
          <w:t>39</w:t>
        </w:r>
        <w:r w:rsidR="00BC4247" w:rsidRPr="00162C1D">
          <w:rPr>
            <w:rFonts w:cs="Arial"/>
            <w:noProof/>
            <w:webHidden/>
          </w:rPr>
          <w:fldChar w:fldCharType="end"/>
        </w:r>
      </w:hyperlink>
    </w:p>
    <w:p w14:paraId="438CDB82" w14:textId="1CB3AAA6" w:rsidR="00BC4247" w:rsidRPr="00162C1D" w:rsidRDefault="00000000">
      <w:pPr>
        <w:pStyle w:val="TOC1"/>
        <w:tabs>
          <w:tab w:val="left" w:pos="440"/>
          <w:tab w:val="right" w:leader="dot" w:pos="9350"/>
        </w:tabs>
        <w:rPr>
          <w:rFonts w:eastAsiaTheme="minorEastAsia" w:cs="Arial"/>
          <w:b w:val="0"/>
          <w:bCs w:val="0"/>
          <w:caps w:val="0"/>
          <w:noProof/>
          <w:kern w:val="2"/>
          <w:sz w:val="21"/>
          <w:szCs w:val="22"/>
          <w:lang w:eastAsia="zh-CN"/>
          <w14:ligatures w14:val="standardContextual"/>
        </w:rPr>
      </w:pPr>
      <w:hyperlink w:anchor="_Toc133608185" w:history="1">
        <w:r w:rsidR="00BC4247" w:rsidRPr="00162C1D">
          <w:rPr>
            <w:rStyle w:val="afffa"/>
            <w:rFonts w:cs="Arial"/>
            <w:noProof/>
            <w:lang w:eastAsia="zh-CN"/>
          </w:rPr>
          <w:t>9</w:t>
        </w:r>
        <w:r w:rsidR="00BC4247" w:rsidRPr="00162C1D">
          <w:rPr>
            <w:rFonts w:eastAsiaTheme="minorEastAsia" w:cs="Arial"/>
            <w:b w:val="0"/>
            <w:bCs w:val="0"/>
            <w:caps w:val="0"/>
            <w:noProof/>
            <w:kern w:val="2"/>
            <w:sz w:val="21"/>
            <w:szCs w:val="22"/>
            <w:lang w:eastAsia="zh-CN"/>
            <w14:ligatures w14:val="standardContextual"/>
          </w:rPr>
          <w:tab/>
        </w:r>
        <w:r w:rsidR="00BC4247" w:rsidRPr="00162C1D">
          <w:rPr>
            <w:rStyle w:val="afffa"/>
            <w:rFonts w:cs="Arial"/>
            <w:noProof/>
            <w:lang w:eastAsia="zh-CN"/>
          </w:rPr>
          <w:t>Grievance Redress Mechanism</w:t>
        </w:r>
        <w:r w:rsidR="00BC4247" w:rsidRPr="00162C1D">
          <w:rPr>
            <w:rFonts w:cs="Arial"/>
            <w:noProof/>
            <w:webHidden/>
          </w:rPr>
          <w:tab/>
        </w:r>
        <w:r w:rsidR="00BC4247" w:rsidRPr="00162C1D">
          <w:rPr>
            <w:rFonts w:cs="Arial"/>
            <w:noProof/>
            <w:webHidden/>
          </w:rPr>
          <w:fldChar w:fldCharType="begin"/>
        </w:r>
        <w:r w:rsidR="00BC4247" w:rsidRPr="00162C1D">
          <w:rPr>
            <w:rFonts w:cs="Arial"/>
            <w:noProof/>
            <w:webHidden/>
          </w:rPr>
          <w:instrText xml:space="preserve"> PAGEREF _Toc133608185 \h </w:instrText>
        </w:r>
        <w:r w:rsidR="00BC4247" w:rsidRPr="00162C1D">
          <w:rPr>
            <w:rFonts w:cs="Arial"/>
            <w:noProof/>
            <w:webHidden/>
          </w:rPr>
        </w:r>
        <w:r w:rsidR="00BC4247" w:rsidRPr="00162C1D">
          <w:rPr>
            <w:rFonts w:cs="Arial"/>
            <w:noProof/>
            <w:webHidden/>
          </w:rPr>
          <w:fldChar w:fldCharType="separate"/>
        </w:r>
        <w:r w:rsidR="00162C1D" w:rsidRPr="00162C1D">
          <w:rPr>
            <w:rFonts w:cs="Arial"/>
            <w:noProof/>
            <w:webHidden/>
          </w:rPr>
          <w:t>42</w:t>
        </w:r>
        <w:r w:rsidR="00BC4247" w:rsidRPr="00162C1D">
          <w:rPr>
            <w:rFonts w:cs="Arial"/>
            <w:noProof/>
            <w:webHidden/>
          </w:rPr>
          <w:fldChar w:fldCharType="end"/>
        </w:r>
      </w:hyperlink>
    </w:p>
    <w:p w14:paraId="0DCDEE09" w14:textId="24354B71" w:rsidR="00BC4247" w:rsidRPr="00162C1D" w:rsidRDefault="00000000">
      <w:pPr>
        <w:pStyle w:val="TOC1"/>
        <w:tabs>
          <w:tab w:val="left" w:pos="440"/>
          <w:tab w:val="right" w:leader="dot" w:pos="9350"/>
        </w:tabs>
        <w:rPr>
          <w:rFonts w:eastAsiaTheme="minorEastAsia" w:cs="Arial"/>
          <w:b w:val="0"/>
          <w:bCs w:val="0"/>
          <w:caps w:val="0"/>
          <w:noProof/>
          <w:kern w:val="2"/>
          <w:sz w:val="21"/>
          <w:szCs w:val="22"/>
          <w:lang w:eastAsia="zh-CN"/>
          <w14:ligatures w14:val="standardContextual"/>
        </w:rPr>
      </w:pPr>
      <w:hyperlink w:anchor="_Toc133608186" w:history="1">
        <w:r w:rsidR="00BC4247" w:rsidRPr="00162C1D">
          <w:rPr>
            <w:rStyle w:val="afffa"/>
            <w:rFonts w:cs="Arial"/>
            <w:noProof/>
            <w:lang w:eastAsia="zh-CN"/>
          </w:rPr>
          <w:t>10</w:t>
        </w:r>
        <w:r w:rsidR="00BC4247" w:rsidRPr="00162C1D">
          <w:rPr>
            <w:rFonts w:eastAsiaTheme="minorEastAsia" w:cs="Arial"/>
            <w:b w:val="0"/>
            <w:bCs w:val="0"/>
            <w:caps w:val="0"/>
            <w:noProof/>
            <w:kern w:val="2"/>
            <w:sz w:val="21"/>
            <w:szCs w:val="22"/>
            <w:lang w:eastAsia="zh-CN"/>
            <w14:ligatures w14:val="standardContextual"/>
          </w:rPr>
          <w:tab/>
        </w:r>
        <w:r w:rsidR="00BC4247" w:rsidRPr="00162C1D">
          <w:rPr>
            <w:rStyle w:val="afffa"/>
            <w:rFonts w:cs="Arial"/>
            <w:noProof/>
            <w:lang w:eastAsia="zh-CN"/>
          </w:rPr>
          <w:t>Implementation and Institutional Arrangements</w:t>
        </w:r>
        <w:r w:rsidR="00BC4247" w:rsidRPr="00162C1D">
          <w:rPr>
            <w:rFonts w:cs="Arial"/>
            <w:noProof/>
            <w:webHidden/>
          </w:rPr>
          <w:tab/>
        </w:r>
        <w:r w:rsidR="00BC4247" w:rsidRPr="00162C1D">
          <w:rPr>
            <w:rFonts w:cs="Arial"/>
            <w:noProof/>
            <w:webHidden/>
          </w:rPr>
          <w:fldChar w:fldCharType="begin"/>
        </w:r>
        <w:r w:rsidR="00BC4247" w:rsidRPr="00162C1D">
          <w:rPr>
            <w:rFonts w:cs="Arial"/>
            <w:noProof/>
            <w:webHidden/>
          </w:rPr>
          <w:instrText xml:space="preserve"> PAGEREF _Toc133608186 \h </w:instrText>
        </w:r>
        <w:r w:rsidR="00BC4247" w:rsidRPr="00162C1D">
          <w:rPr>
            <w:rFonts w:cs="Arial"/>
            <w:noProof/>
            <w:webHidden/>
          </w:rPr>
        </w:r>
        <w:r w:rsidR="00BC4247" w:rsidRPr="00162C1D">
          <w:rPr>
            <w:rFonts w:cs="Arial"/>
            <w:noProof/>
            <w:webHidden/>
          </w:rPr>
          <w:fldChar w:fldCharType="separate"/>
        </w:r>
        <w:r w:rsidR="00162C1D" w:rsidRPr="00162C1D">
          <w:rPr>
            <w:rFonts w:cs="Arial"/>
            <w:noProof/>
            <w:webHidden/>
          </w:rPr>
          <w:t>44</w:t>
        </w:r>
        <w:r w:rsidR="00BC4247" w:rsidRPr="00162C1D">
          <w:rPr>
            <w:rFonts w:cs="Arial"/>
            <w:noProof/>
            <w:webHidden/>
          </w:rPr>
          <w:fldChar w:fldCharType="end"/>
        </w:r>
      </w:hyperlink>
    </w:p>
    <w:p w14:paraId="303180A6" w14:textId="4319345D" w:rsidR="00BC4247" w:rsidRPr="00162C1D" w:rsidRDefault="00000000">
      <w:pPr>
        <w:pStyle w:val="TOC1"/>
        <w:tabs>
          <w:tab w:val="left" w:pos="440"/>
          <w:tab w:val="right" w:leader="dot" w:pos="9350"/>
        </w:tabs>
        <w:rPr>
          <w:rFonts w:eastAsiaTheme="minorEastAsia" w:cs="Arial"/>
          <w:b w:val="0"/>
          <w:bCs w:val="0"/>
          <w:caps w:val="0"/>
          <w:noProof/>
          <w:kern w:val="2"/>
          <w:sz w:val="21"/>
          <w:szCs w:val="22"/>
          <w:lang w:eastAsia="zh-CN"/>
          <w14:ligatures w14:val="standardContextual"/>
        </w:rPr>
      </w:pPr>
      <w:hyperlink w:anchor="_Toc133608187" w:history="1">
        <w:r w:rsidR="00BC4247" w:rsidRPr="00162C1D">
          <w:rPr>
            <w:rStyle w:val="afffa"/>
            <w:rFonts w:cs="Arial"/>
            <w:noProof/>
            <w:lang w:eastAsia="zh-CN"/>
          </w:rPr>
          <w:t>11</w:t>
        </w:r>
        <w:r w:rsidR="00BC4247" w:rsidRPr="00162C1D">
          <w:rPr>
            <w:rFonts w:eastAsiaTheme="minorEastAsia" w:cs="Arial"/>
            <w:b w:val="0"/>
            <w:bCs w:val="0"/>
            <w:caps w:val="0"/>
            <w:noProof/>
            <w:kern w:val="2"/>
            <w:sz w:val="21"/>
            <w:szCs w:val="22"/>
            <w:lang w:eastAsia="zh-CN"/>
            <w14:ligatures w14:val="standardContextual"/>
          </w:rPr>
          <w:tab/>
        </w:r>
        <w:r w:rsidR="00BC4247" w:rsidRPr="00162C1D">
          <w:rPr>
            <w:rStyle w:val="afffa"/>
            <w:rFonts w:cs="Arial"/>
            <w:noProof/>
            <w:lang w:eastAsia="zh-CN"/>
          </w:rPr>
          <w:t>Budget and Financing Sources</w:t>
        </w:r>
        <w:r w:rsidR="00BC4247" w:rsidRPr="00162C1D">
          <w:rPr>
            <w:rFonts w:cs="Arial"/>
            <w:noProof/>
            <w:webHidden/>
          </w:rPr>
          <w:tab/>
        </w:r>
        <w:r w:rsidR="00BC4247" w:rsidRPr="00162C1D">
          <w:rPr>
            <w:rFonts w:cs="Arial"/>
            <w:noProof/>
            <w:webHidden/>
          </w:rPr>
          <w:fldChar w:fldCharType="begin"/>
        </w:r>
        <w:r w:rsidR="00BC4247" w:rsidRPr="00162C1D">
          <w:rPr>
            <w:rFonts w:cs="Arial"/>
            <w:noProof/>
            <w:webHidden/>
          </w:rPr>
          <w:instrText xml:space="preserve"> PAGEREF _Toc133608187 \h </w:instrText>
        </w:r>
        <w:r w:rsidR="00BC4247" w:rsidRPr="00162C1D">
          <w:rPr>
            <w:rFonts w:cs="Arial"/>
            <w:noProof/>
            <w:webHidden/>
          </w:rPr>
        </w:r>
        <w:r w:rsidR="00BC4247" w:rsidRPr="00162C1D">
          <w:rPr>
            <w:rFonts w:cs="Arial"/>
            <w:noProof/>
            <w:webHidden/>
          </w:rPr>
          <w:fldChar w:fldCharType="separate"/>
        </w:r>
        <w:r w:rsidR="00162C1D" w:rsidRPr="00162C1D">
          <w:rPr>
            <w:rFonts w:cs="Arial"/>
            <w:noProof/>
            <w:webHidden/>
          </w:rPr>
          <w:t>45</w:t>
        </w:r>
        <w:r w:rsidR="00BC4247" w:rsidRPr="00162C1D">
          <w:rPr>
            <w:rFonts w:cs="Arial"/>
            <w:noProof/>
            <w:webHidden/>
          </w:rPr>
          <w:fldChar w:fldCharType="end"/>
        </w:r>
      </w:hyperlink>
    </w:p>
    <w:p w14:paraId="76212EAD" w14:textId="1FE00C3A" w:rsidR="00BC4247" w:rsidRPr="00162C1D" w:rsidRDefault="00000000">
      <w:pPr>
        <w:pStyle w:val="TOC1"/>
        <w:tabs>
          <w:tab w:val="left" w:pos="440"/>
          <w:tab w:val="right" w:leader="dot" w:pos="9350"/>
        </w:tabs>
        <w:rPr>
          <w:rFonts w:eastAsiaTheme="minorEastAsia" w:cs="Arial"/>
          <w:b w:val="0"/>
          <w:bCs w:val="0"/>
          <w:caps w:val="0"/>
          <w:noProof/>
          <w:kern w:val="2"/>
          <w:sz w:val="21"/>
          <w:szCs w:val="22"/>
          <w:lang w:eastAsia="zh-CN"/>
          <w14:ligatures w14:val="standardContextual"/>
        </w:rPr>
      </w:pPr>
      <w:hyperlink w:anchor="_Toc133608188" w:history="1">
        <w:r w:rsidR="00BC4247" w:rsidRPr="00162C1D">
          <w:rPr>
            <w:rStyle w:val="afffa"/>
            <w:rFonts w:cs="Arial"/>
            <w:noProof/>
            <w:lang w:eastAsia="zh-CN"/>
          </w:rPr>
          <w:t>12</w:t>
        </w:r>
        <w:r w:rsidR="00BC4247" w:rsidRPr="00162C1D">
          <w:rPr>
            <w:rFonts w:eastAsiaTheme="minorEastAsia" w:cs="Arial"/>
            <w:b w:val="0"/>
            <w:bCs w:val="0"/>
            <w:caps w:val="0"/>
            <w:noProof/>
            <w:kern w:val="2"/>
            <w:sz w:val="21"/>
            <w:szCs w:val="22"/>
            <w:lang w:eastAsia="zh-CN"/>
            <w14:ligatures w14:val="standardContextual"/>
          </w:rPr>
          <w:tab/>
        </w:r>
        <w:r w:rsidR="00BC4247" w:rsidRPr="00162C1D">
          <w:rPr>
            <w:rStyle w:val="afffa"/>
            <w:rFonts w:cs="Arial"/>
            <w:noProof/>
            <w:lang w:eastAsia="zh-CN"/>
          </w:rPr>
          <w:t>Monitoring and Evaluation</w:t>
        </w:r>
        <w:r w:rsidR="00BC4247" w:rsidRPr="00162C1D">
          <w:rPr>
            <w:rFonts w:cs="Arial"/>
            <w:noProof/>
            <w:webHidden/>
          </w:rPr>
          <w:tab/>
        </w:r>
        <w:r w:rsidR="00BC4247" w:rsidRPr="00162C1D">
          <w:rPr>
            <w:rFonts w:cs="Arial"/>
            <w:noProof/>
            <w:webHidden/>
          </w:rPr>
          <w:fldChar w:fldCharType="begin"/>
        </w:r>
        <w:r w:rsidR="00BC4247" w:rsidRPr="00162C1D">
          <w:rPr>
            <w:rFonts w:cs="Arial"/>
            <w:noProof/>
            <w:webHidden/>
          </w:rPr>
          <w:instrText xml:space="preserve"> PAGEREF _Toc133608188 \h </w:instrText>
        </w:r>
        <w:r w:rsidR="00BC4247" w:rsidRPr="00162C1D">
          <w:rPr>
            <w:rFonts w:cs="Arial"/>
            <w:noProof/>
            <w:webHidden/>
          </w:rPr>
        </w:r>
        <w:r w:rsidR="00BC4247" w:rsidRPr="00162C1D">
          <w:rPr>
            <w:rFonts w:cs="Arial"/>
            <w:noProof/>
            <w:webHidden/>
          </w:rPr>
          <w:fldChar w:fldCharType="separate"/>
        </w:r>
        <w:r w:rsidR="00162C1D" w:rsidRPr="00162C1D">
          <w:rPr>
            <w:rFonts w:cs="Arial"/>
            <w:noProof/>
            <w:webHidden/>
          </w:rPr>
          <w:t>45</w:t>
        </w:r>
        <w:r w:rsidR="00BC4247" w:rsidRPr="00162C1D">
          <w:rPr>
            <w:rFonts w:cs="Arial"/>
            <w:noProof/>
            <w:webHidden/>
          </w:rPr>
          <w:fldChar w:fldCharType="end"/>
        </w:r>
      </w:hyperlink>
    </w:p>
    <w:p w14:paraId="7208A2E6" w14:textId="512607F5" w:rsidR="00BC4247" w:rsidRPr="00162C1D" w:rsidRDefault="00000000">
      <w:pPr>
        <w:pStyle w:val="TOC1"/>
        <w:tabs>
          <w:tab w:val="right" w:leader="dot" w:pos="9350"/>
        </w:tabs>
        <w:rPr>
          <w:rFonts w:eastAsiaTheme="minorEastAsia" w:cs="Arial"/>
          <w:b w:val="0"/>
          <w:bCs w:val="0"/>
          <w:caps w:val="0"/>
          <w:noProof/>
          <w:kern w:val="2"/>
          <w:sz w:val="21"/>
          <w:szCs w:val="22"/>
          <w:lang w:eastAsia="zh-CN"/>
          <w14:ligatures w14:val="standardContextual"/>
        </w:rPr>
      </w:pPr>
      <w:hyperlink w:anchor="_Toc133608189" w:history="1">
        <w:r w:rsidR="00BC4247" w:rsidRPr="00162C1D">
          <w:rPr>
            <w:rStyle w:val="afffa"/>
            <w:rFonts w:cs="Arial"/>
            <w:noProof/>
            <w:lang w:eastAsia="zh-CN"/>
          </w:rPr>
          <w:t>Appendix I: Photos of Field Survey</w:t>
        </w:r>
        <w:r w:rsidR="00BC4247" w:rsidRPr="00162C1D">
          <w:rPr>
            <w:rFonts w:cs="Arial"/>
            <w:noProof/>
            <w:webHidden/>
          </w:rPr>
          <w:tab/>
        </w:r>
        <w:r w:rsidR="00BC4247" w:rsidRPr="00162C1D">
          <w:rPr>
            <w:rFonts w:cs="Arial"/>
            <w:noProof/>
            <w:webHidden/>
          </w:rPr>
          <w:fldChar w:fldCharType="begin"/>
        </w:r>
        <w:r w:rsidR="00BC4247" w:rsidRPr="00162C1D">
          <w:rPr>
            <w:rFonts w:cs="Arial"/>
            <w:noProof/>
            <w:webHidden/>
          </w:rPr>
          <w:instrText xml:space="preserve"> PAGEREF _Toc133608189 \h </w:instrText>
        </w:r>
        <w:r w:rsidR="00BC4247" w:rsidRPr="00162C1D">
          <w:rPr>
            <w:rFonts w:cs="Arial"/>
            <w:noProof/>
            <w:webHidden/>
          </w:rPr>
        </w:r>
        <w:r w:rsidR="00BC4247" w:rsidRPr="00162C1D">
          <w:rPr>
            <w:rFonts w:cs="Arial"/>
            <w:noProof/>
            <w:webHidden/>
          </w:rPr>
          <w:fldChar w:fldCharType="separate"/>
        </w:r>
        <w:r w:rsidR="00162C1D" w:rsidRPr="00162C1D">
          <w:rPr>
            <w:rFonts w:cs="Arial"/>
            <w:noProof/>
            <w:webHidden/>
          </w:rPr>
          <w:t>48</w:t>
        </w:r>
        <w:r w:rsidR="00BC4247" w:rsidRPr="00162C1D">
          <w:rPr>
            <w:rFonts w:cs="Arial"/>
            <w:noProof/>
            <w:webHidden/>
          </w:rPr>
          <w:fldChar w:fldCharType="end"/>
        </w:r>
      </w:hyperlink>
    </w:p>
    <w:p w14:paraId="3B2E7842" w14:textId="77777777" w:rsidR="00F6056F" w:rsidRDefault="00D145B0">
      <w:pPr>
        <w:pStyle w:val="affb"/>
        <w:tabs>
          <w:tab w:val="right" w:leader="dot" w:pos="9061"/>
        </w:tabs>
        <w:spacing w:beforeLines="0" w:afterLines="0"/>
        <w:ind w:leftChars="0" w:left="0" w:firstLineChars="0" w:firstLine="0"/>
        <w:rPr>
          <w:rFonts w:eastAsiaTheme="minorEastAsia" w:cs="Arial"/>
          <w:b/>
          <w:sz w:val="20"/>
          <w:szCs w:val="20"/>
          <w:lang w:val="en-US"/>
        </w:rPr>
      </w:pPr>
      <w:r w:rsidRPr="00162C1D">
        <w:rPr>
          <w:rFonts w:eastAsiaTheme="minorEastAsia" w:cs="Arial"/>
          <w:bCs/>
          <w:lang w:val="en-US"/>
        </w:rPr>
        <w:fldChar w:fldCharType="end"/>
      </w:r>
    </w:p>
    <w:p w14:paraId="00C83CF2" w14:textId="77777777" w:rsidR="00F6056F" w:rsidRDefault="00F6056F">
      <w:pPr>
        <w:snapToGrid w:val="0"/>
        <w:rPr>
          <w:rFonts w:cs="Arial"/>
          <w:lang w:eastAsia="zh-CN"/>
        </w:rPr>
      </w:pPr>
    </w:p>
    <w:p w14:paraId="1CD6AF89" w14:textId="77777777" w:rsidR="00F6056F" w:rsidRDefault="00F6056F">
      <w:pPr>
        <w:tabs>
          <w:tab w:val="left" w:pos="2991"/>
        </w:tabs>
        <w:rPr>
          <w:rFonts w:cs="Arial"/>
          <w:lang w:eastAsia="zh-CN"/>
        </w:rPr>
      </w:pPr>
    </w:p>
    <w:p w14:paraId="7318E745" w14:textId="77777777" w:rsidR="00F6056F" w:rsidRDefault="00F6056F">
      <w:pPr>
        <w:tabs>
          <w:tab w:val="left" w:pos="2991"/>
        </w:tabs>
        <w:rPr>
          <w:rFonts w:cs="Arial"/>
        </w:rPr>
        <w:sectPr w:rsidR="00F6056F">
          <w:pgSz w:w="12240" w:h="15840"/>
          <w:pgMar w:top="1440" w:right="1440" w:bottom="1440" w:left="1440" w:header="851" w:footer="992" w:gutter="0"/>
          <w:pgNumType w:fmt="lowerRoman"/>
          <w:cols w:space="720"/>
          <w:titlePg/>
          <w:docGrid w:linePitch="299"/>
        </w:sectPr>
      </w:pPr>
    </w:p>
    <w:p w14:paraId="1D6D38DE" w14:textId="77777777" w:rsidR="00F6056F" w:rsidRPr="00162C1D" w:rsidRDefault="00D145B0" w:rsidP="00162C1D">
      <w:pPr>
        <w:pStyle w:val="affb"/>
        <w:tabs>
          <w:tab w:val="right" w:leader="dot" w:pos="9061"/>
        </w:tabs>
        <w:spacing w:beforeLines="0" w:afterLines="0"/>
        <w:ind w:leftChars="0" w:left="402" w:hanging="402"/>
        <w:jc w:val="center"/>
        <w:rPr>
          <w:rFonts w:eastAsiaTheme="minorEastAsia" w:cs="Arial"/>
          <w:b/>
          <w:sz w:val="20"/>
          <w:szCs w:val="20"/>
          <w:lang w:val="en-US"/>
        </w:rPr>
      </w:pPr>
      <w:r w:rsidRPr="00162C1D">
        <w:rPr>
          <w:rFonts w:eastAsiaTheme="minorEastAsia" w:cs="Arial"/>
          <w:b/>
          <w:sz w:val="20"/>
          <w:szCs w:val="20"/>
          <w:lang w:val="en-US"/>
        </w:rPr>
        <w:lastRenderedPageBreak/>
        <w:t>List of Tables</w:t>
      </w:r>
    </w:p>
    <w:p w14:paraId="022B6303" w14:textId="77777777" w:rsidR="00F6056F" w:rsidRPr="00162C1D" w:rsidRDefault="00F6056F" w:rsidP="00162C1D">
      <w:pPr>
        <w:snapToGrid w:val="0"/>
        <w:rPr>
          <w:rFonts w:cs="Arial"/>
          <w:bCs/>
          <w:sz w:val="20"/>
          <w:lang w:eastAsia="zh-CN"/>
        </w:rPr>
      </w:pPr>
    </w:p>
    <w:p w14:paraId="0443E227" w14:textId="4FFE3C39" w:rsidR="00162C1D" w:rsidRPr="00162C1D" w:rsidRDefault="00D145B0" w:rsidP="00162C1D">
      <w:pPr>
        <w:pStyle w:val="affb"/>
        <w:tabs>
          <w:tab w:val="right" w:leader="dot" w:pos="9350"/>
        </w:tabs>
        <w:spacing w:beforeLines="0" w:afterLines="0"/>
        <w:ind w:left="840" w:hanging="400"/>
        <w:rPr>
          <w:rFonts w:asciiTheme="minorHAnsi" w:eastAsiaTheme="minorEastAsia" w:hAnsiTheme="minorHAnsi" w:cstheme="minorBidi"/>
          <w:bCs/>
          <w:noProof/>
          <w:kern w:val="0"/>
          <w:sz w:val="20"/>
          <w:szCs w:val="20"/>
        </w:rPr>
      </w:pPr>
      <w:r w:rsidRPr="00162C1D">
        <w:rPr>
          <w:rFonts w:eastAsiaTheme="minorEastAsia" w:cs="Arial"/>
          <w:bCs/>
          <w:sz w:val="20"/>
          <w:szCs w:val="20"/>
          <w:lang w:val="en-US"/>
        </w:rPr>
        <w:fldChar w:fldCharType="begin"/>
      </w:r>
      <w:r w:rsidRPr="00162C1D">
        <w:rPr>
          <w:rFonts w:eastAsiaTheme="minorEastAsia" w:cs="Arial"/>
          <w:bCs/>
          <w:sz w:val="20"/>
          <w:szCs w:val="20"/>
          <w:lang w:val="en-US"/>
        </w:rPr>
        <w:instrText xml:space="preserve"> TOC \c "Table" </w:instrText>
      </w:r>
      <w:r w:rsidRPr="00162C1D">
        <w:rPr>
          <w:rFonts w:eastAsiaTheme="minorEastAsia" w:cs="Arial"/>
          <w:bCs/>
          <w:sz w:val="20"/>
          <w:szCs w:val="20"/>
          <w:lang w:val="en-US"/>
        </w:rPr>
        <w:fldChar w:fldCharType="separate"/>
      </w:r>
      <w:r w:rsidR="00162C1D" w:rsidRPr="00162C1D">
        <w:rPr>
          <w:rFonts w:cs="Arial"/>
          <w:bCs/>
          <w:noProof/>
          <w:sz w:val="20"/>
          <w:szCs w:val="20"/>
          <w:lang w:val="en-PH"/>
        </w:rPr>
        <w:t>Table 3</w:t>
      </w:r>
      <w:r w:rsidR="00162C1D" w:rsidRPr="00162C1D">
        <w:rPr>
          <w:rFonts w:cs="Arial"/>
          <w:bCs/>
          <w:noProof/>
          <w:sz w:val="20"/>
          <w:szCs w:val="20"/>
          <w:lang w:val="en-PH"/>
        </w:rPr>
        <w:noBreakHyphen/>
        <w:t>1: Population and Ethnic Composition of the Project Provinces</w:t>
      </w:r>
      <w:r w:rsidR="00162C1D" w:rsidRPr="00162C1D">
        <w:rPr>
          <w:bCs/>
          <w:noProof/>
          <w:sz w:val="20"/>
          <w:szCs w:val="20"/>
        </w:rPr>
        <w:tab/>
      </w:r>
      <w:r w:rsidR="00162C1D" w:rsidRPr="00162C1D">
        <w:rPr>
          <w:bCs/>
          <w:noProof/>
          <w:sz w:val="20"/>
          <w:szCs w:val="20"/>
        </w:rPr>
        <w:fldChar w:fldCharType="begin"/>
      </w:r>
      <w:r w:rsidR="00162C1D" w:rsidRPr="00162C1D">
        <w:rPr>
          <w:bCs/>
          <w:noProof/>
          <w:sz w:val="20"/>
          <w:szCs w:val="20"/>
        </w:rPr>
        <w:instrText xml:space="preserve"> PAGEREF _Toc133761892 \h </w:instrText>
      </w:r>
      <w:r w:rsidR="00162C1D" w:rsidRPr="00162C1D">
        <w:rPr>
          <w:bCs/>
          <w:noProof/>
          <w:sz w:val="20"/>
          <w:szCs w:val="20"/>
        </w:rPr>
      </w:r>
      <w:r w:rsidR="00162C1D" w:rsidRPr="00162C1D">
        <w:rPr>
          <w:bCs/>
          <w:noProof/>
          <w:sz w:val="20"/>
          <w:szCs w:val="20"/>
        </w:rPr>
        <w:fldChar w:fldCharType="separate"/>
      </w:r>
      <w:r w:rsidR="00162C1D" w:rsidRPr="00162C1D">
        <w:rPr>
          <w:bCs/>
          <w:noProof/>
          <w:sz w:val="20"/>
          <w:szCs w:val="20"/>
        </w:rPr>
        <w:t>11</w:t>
      </w:r>
      <w:r w:rsidR="00162C1D" w:rsidRPr="00162C1D">
        <w:rPr>
          <w:bCs/>
          <w:noProof/>
          <w:sz w:val="20"/>
          <w:szCs w:val="20"/>
        </w:rPr>
        <w:fldChar w:fldCharType="end"/>
      </w:r>
    </w:p>
    <w:p w14:paraId="3B479636" w14:textId="5B3CEDEC" w:rsidR="00162C1D" w:rsidRPr="00162C1D" w:rsidRDefault="00162C1D" w:rsidP="00162C1D">
      <w:pPr>
        <w:pStyle w:val="affb"/>
        <w:tabs>
          <w:tab w:val="right" w:leader="dot" w:pos="9350"/>
        </w:tabs>
        <w:spacing w:beforeLines="0" w:afterLines="0"/>
        <w:ind w:left="840" w:hanging="400"/>
        <w:rPr>
          <w:rFonts w:asciiTheme="minorHAnsi" w:eastAsiaTheme="minorEastAsia" w:hAnsiTheme="minorHAnsi" w:cstheme="minorBidi"/>
          <w:bCs/>
          <w:noProof/>
          <w:kern w:val="0"/>
          <w:sz w:val="20"/>
          <w:szCs w:val="20"/>
        </w:rPr>
      </w:pPr>
      <w:r w:rsidRPr="00162C1D">
        <w:rPr>
          <w:rFonts w:cs="Arial"/>
          <w:bCs/>
          <w:noProof/>
          <w:sz w:val="20"/>
          <w:szCs w:val="20"/>
          <w:lang w:val="en-PH"/>
        </w:rPr>
        <w:t>Table 3</w:t>
      </w:r>
      <w:r w:rsidRPr="00162C1D">
        <w:rPr>
          <w:rFonts w:cs="Arial"/>
          <w:bCs/>
          <w:noProof/>
          <w:sz w:val="20"/>
          <w:szCs w:val="20"/>
          <w:lang w:val="en-PH"/>
        </w:rPr>
        <w:noBreakHyphen/>
        <w:t xml:space="preserve">2: Beneficiaries and EMs Composition of the </w:t>
      </w:r>
      <w:r w:rsidRPr="00162C1D">
        <w:rPr>
          <w:rFonts w:cs="Arial"/>
          <w:bCs/>
          <w:noProof/>
          <w:sz w:val="20"/>
          <w:szCs w:val="20"/>
        </w:rPr>
        <w:t>17</w:t>
      </w:r>
      <w:r w:rsidRPr="00162C1D">
        <w:rPr>
          <w:rFonts w:cs="Arial"/>
          <w:bCs/>
          <w:noProof/>
          <w:sz w:val="20"/>
          <w:szCs w:val="20"/>
          <w:lang w:val="en-PH"/>
        </w:rPr>
        <w:t xml:space="preserve"> </w:t>
      </w:r>
      <w:r w:rsidRPr="00162C1D">
        <w:rPr>
          <w:rFonts w:cs="Arial"/>
          <w:bCs/>
          <w:noProof/>
          <w:sz w:val="20"/>
          <w:szCs w:val="20"/>
        </w:rPr>
        <w:t>Non-c</w:t>
      </w:r>
      <w:r w:rsidRPr="00162C1D">
        <w:rPr>
          <w:rFonts w:cs="Arial"/>
          <w:bCs/>
          <w:noProof/>
          <w:sz w:val="20"/>
          <w:szCs w:val="20"/>
          <w:lang w:val="en-PH"/>
        </w:rPr>
        <w:t>ore Subproject Areas</w:t>
      </w:r>
      <w:r w:rsidRPr="00162C1D">
        <w:rPr>
          <w:bCs/>
          <w:noProof/>
          <w:sz w:val="20"/>
          <w:szCs w:val="20"/>
        </w:rPr>
        <w:tab/>
      </w:r>
      <w:r w:rsidRPr="00162C1D">
        <w:rPr>
          <w:bCs/>
          <w:noProof/>
          <w:sz w:val="20"/>
          <w:szCs w:val="20"/>
        </w:rPr>
        <w:fldChar w:fldCharType="begin"/>
      </w:r>
      <w:r w:rsidRPr="00162C1D">
        <w:rPr>
          <w:bCs/>
          <w:noProof/>
          <w:sz w:val="20"/>
          <w:szCs w:val="20"/>
        </w:rPr>
        <w:instrText xml:space="preserve"> PAGEREF _Toc133761893 \h </w:instrText>
      </w:r>
      <w:r w:rsidRPr="00162C1D">
        <w:rPr>
          <w:bCs/>
          <w:noProof/>
          <w:sz w:val="20"/>
          <w:szCs w:val="20"/>
        </w:rPr>
      </w:r>
      <w:r w:rsidRPr="00162C1D">
        <w:rPr>
          <w:bCs/>
          <w:noProof/>
          <w:sz w:val="20"/>
          <w:szCs w:val="20"/>
        </w:rPr>
        <w:fldChar w:fldCharType="separate"/>
      </w:r>
      <w:r w:rsidRPr="00162C1D">
        <w:rPr>
          <w:bCs/>
          <w:noProof/>
          <w:sz w:val="20"/>
          <w:szCs w:val="20"/>
        </w:rPr>
        <w:t>12</w:t>
      </w:r>
      <w:r w:rsidRPr="00162C1D">
        <w:rPr>
          <w:bCs/>
          <w:noProof/>
          <w:sz w:val="20"/>
          <w:szCs w:val="20"/>
        </w:rPr>
        <w:fldChar w:fldCharType="end"/>
      </w:r>
    </w:p>
    <w:p w14:paraId="445A5741" w14:textId="37DFBA29" w:rsidR="00162C1D" w:rsidRPr="00162C1D" w:rsidRDefault="00162C1D" w:rsidP="00162C1D">
      <w:pPr>
        <w:pStyle w:val="affb"/>
        <w:tabs>
          <w:tab w:val="right" w:leader="dot" w:pos="9350"/>
        </w:tabs>
        <w:spacing w:beforeLines="0" w:afterLines="0"/>
        <w:ind w:left="840" w:hanging="400"/>
        <w:rPr>
          <w:rFonts w:asciiTheme="minorHAnsi" w:eastAsiaTheme="minorEastAsia" w:hAnsiTheme="minorHAnsi" w:cstheme="minorBidi"/>
          <w:bCs/>
          <w:noProof/>
          <w:kern w:val="0"/>
          <w:sz w:val="20"/>
          <w:szCs w:val="20"/>
        </w:rPr>
      </w:pPr>
      <w:r w:rsidRPr="00162C1D">
        <w:rPr>
          <w:rFonts w:cs="Arial"/>
          <w:bCs/>
          <w:noProof/>
          <w:sz w:val="20"/>
          <w:szCs w:val="20"/>
          <w:lang w:val="en-PH"/>
        </w:rPr>
        <w:t>Table 5</w:t>
      </w:r>
      <w:r w:rsidRPr="00162C1D">
        <w:rPr>
          <w:rFonts w:cs="Arial"/>
          <w:bCs/>
          <w:noProof/>
          <w:sz w:val="20"/>
          <w:szCs w:val="20"/>
          <w:lang w:val="en-PH"/>
        </w:rPr>
        <w:noBreakHyphen/>
        <w:t>1: Population and Ethnic Composition in the Subproject Area</w:t>
      </w:r>
      <w:r w:rsidRPr="00162C1D">
        <w:rPr>
          <w:bCs/>
          <w:noProof/>
          <w:sz w:val="20"/>
          <w:szCs w:val="20"/>
        </w:rPr>
        <w:tab/>
      </w:r>
      <w:r w:rsidRPr="00162C1D">
        <w:rPr>
          <w:bCs/>
          <w:noProof/>
          <w:sz w:val="20"/>
          <w:szCs w:val="20"/>
        </w:rPr>
        <w:fldChar w:fldCharType="begin"/>
      </w:r>
      <w:r w:rsidRPr="00162C1D">
        <w:rPr>
          <w:bCs/>
          <w:noProof/>
          <w:sz w:val="20"/>
          <w:szCs w:val="20"/>
        </w:rPr>
        <w:instrText xml:space="preserve"> PAGEREF _Toc133761894 \h </w:instrText>
      </w:r>
      <w:r w:rsidRPr="00162C1D">
        <w:rPr>
          <w:bCs/>
          <w:noProof/>
          <w:sz w:val="20"/>
          <w:szCs w:val="20"/>
        </w:rPr>
      </w:r>
      <w:r w:rsidRPr="00162C1D">
        <w:rPr>
          <w:bCs/>
          <w:noProof/>
          <w:sz w:val="20"/>
          <w:szCs w:val="20"/>
        </w:rPr>
        <w:fldChar w:fldCharType="separate"/>
      </w:r>
      <w:r w:rsidRPr="00162C1D">
        <w:rPr>
          <w:bCs/>
          <w:noProof/>
          <w:sz w:val="20"/>
          <w:szCs w:val="20"/>
        </w:rPr>
        <w:t>20</w:t>
      </w:r>
      <w:r w:rsidRPr="00162C1D">
        <w:rPr>
          <w:bCs/>
          <w:noProof/>
          <w:sz w:val="20"/>
          <w:szCs w:val="20"/>
        </w:rPr>
        <w:fldChar w:fldCharType="end"/>
      </w:r>
    </w:p>
    <w:p w14:paraId="58D236F2" w14:textId="13243DBA" w:rsidR="00162C1D" w:rsidRPr="00162C1D" w:rsidRDefault="00162C1D" w:rsidP="00162C1D">
      <w:pPr>
        <w:pStyle w:val="affb"/>
        <w:tabs>
          <w:tab w:val="right" w:leader="dot" w:pos="9350"/>
        </w:tabs>
        <w:spacing w:beforeLines="0" w:afterLines="0"/>
        <w:ind w:left="840" w:hanging="400"/>
        <w:rPr>
          <w:rFonts w:asciiTheme="minorHAnsi" w:eastAsiaTheme="minorEastAsia" w:hAnsiTheme="minorHAnsi" w:cstheme="minorBidi"/>
          <w:bCs/>
          <w:noProof/>
          <w:kern w:val="0"/>
          <w:sz w:val="20"/>
          <w:szCs w:val="20"/>
        </w:rPr>
      </w:pPr>
      <w:r w:rsidRPr="00162C1D">
        <w:rPr>
          <w:rFonts w:cs="Arial"/>
          <w:bCs/>
          <w:noProof/>
          <w:sz w:val="20"/>
          <w:szCs w:val="20"/>
          <w:lang w:val="en-PH"/>
        </w:rPr>
        <w:t>Table 5</w:t>
      </w:r>
      <w:r w:rsidRPr="00162C1D">
        <w:rPr>
          <w:rFonts w:cs="Arial"/>
          <w:bCs/>
          <w:noProof/>
          <w:sz w:val="20"/>
          <w:szCs w:val="20"/>
          <w:lang w:val="en-PH"/>
        </w:rPr>
        <w:noBreakHyphen/>
        <w:t>2: Female EMs in the Subproject Areas</w:t>
      </w:r>
      <w:r w:rsidRPr="00162C1D">
        <w:rPr>
          <w:bCs/>
          <w:noProof/>
          <w:sz w:val="20"/>
          <w:szCs w:val="20"/>
        </w:rPr>
        <w:tab/>
      </w:r>
      <w:r w:rsidRPr="00162C1D">
        <w:rPr>
          <w:bCs/>
          <w:noProof/>
          <w:sz w:val="20"/>
          <w:szCs w:val="20"/>
        </w:rPr>
        <w:fldChar w:fldCharType="begin"/>
      </w:r>
      <w:r w:rsidRPr="00162C1D">
        <w:rPr>
          <w:bCs/>
          <w:noProof/>
          <w:sz w:val="20"/>
          <w:szCs w:val="20"/>
        </w:rPr>
        <w:instrText xml:space="preserve"> PAGEREF _Toc133761895 \h </w:instrText>
      </w:r>
      <w:r w:rsidRPr="00162C1D">
        <w:rPr>
          <w:bCs/>
          <w:noProof/>
          <w:sz w:val="20"/>
          <w:szCs w:val="20"/>
        </w:rPr>
      </w:r>
      <w:r w:rsidRPr="00162C1D">
        <w:rPr>
          <w:bCs/>
          <w:noProof/>
          <w:sz w:val="20"/>
          <w:szCs w:val="20"/>
        </w:rPr>
        <w:fldChar w:fldCharType="separate"/>
      </w:r>
      <w:r w:rsidRPr="00162C1D">
        <w:rPr>
          <w:bCs/>
          <w:noProof/>
          <w:sz w:val="20"/>
          <w:szCs w:val="20"/>
        </w:rPr>
        <w:t>20</w:t>
      </w:r>
      <w:r w:rsidRPr="00162C1D">
        <w:rPr>
          <w:bCs/>
          <w:noProof/>
          <w:sz w:val="20"/>
          <w:szCs w:val="20"/>
        </w:rPr>
        <w:fldChar w:fldCharType="end"/>
      </w:r>
    </w:p>
    <w:p w14:paraId="1392D60E" w14:textId="25558F92" w:rsidR="00162C1D" w:rsidRPr="00162C1D" w:rsidRDefault="00162C1D" w:rsidP="00162C1D">
      <w:pPr>
        <w:pStyle w:val="affb"/>
        <w:tabs>
          <w:tab w:val="right" w:leader="dot" w:pos="9350"/>
        </w:tabs>
        <w:spacing w:beforeLines="0" w:afterLines="0"/>
        <w:ind w:left="840" w:hanging="400"/>
        <w:rPr>
          <w:rFonts w:asciiTheme="minorHAnsi" w:eastAsiaTheme="minorEastAsia" w:hAnsiTheme="minorHAnsi" w:cstheme="minorBidi"/>
          <w:bCs/>
          <w:noProof/>
          <w:kern w:val="0"/>
          <w:sz w:val="20"/>
          <w:szCs w:val="20"/>
        </w:rPr>
      </w:pPr>
      <w:r w:rsidRPr="00162C1D">
        <w:rPr>
          <w:rFonts w:cs="Arial"/>
          <w:bCs/>
          <w:noProof/>
          <w:sz w:val="20"/>
          <w:szCs w:val="20"/>
          <w:lang w:val="en-PH"/>
        </w:rPr>
        <w:t>Table 5</w:t>
      </w:r>
      <w:r w:rsidRPr="00162C1D">
        <w:rPr>
          <w:rFonts w:cs="Arial"/>
          <w:bCs/>
          <w:noProof/>
          <w:sz w:val="20"/>
          <w:szCs w:val="20"/>
          <w:lang w:val="en-PH"/>
        </w:rPr>
        <w:noBreakHyphen/>
        <w:t>3: Education Status of EM by Sex</w:t>
      </w:r>
      <w:r w:rsidRPr="00162C1D">
        <w:rPr>
          <w:bCs/>
          <w:noProof/>
          <w:sz w:val="20"/>
          <w:szCs w:val="20"/>
        </w:rPr>
        <w:tab/>
      </w:r>
      <w:r w:rsidRPr="00162C1D">
        <w:rPr>
          <w:bCs/>
          <w:noProof/>
          <w:sz w:val="20"/>
          <w:szCs w:val="20"/>
        </w:rPr>
        <w:fldChar w:fldCharType="begin"/>
      </w:r>
      <w:r w:rsidRPr="00162C1D">
        <w:rPr>
          <w:bCs/>
          <w:noProof/>
          <w:sz w:val="20"/>
          <w:szCs w:val="20"/>
        </w:rPr>
        <w:instrText xml:space="preserve"> PAGEREF _Toc133761896 \h </w:instrText>
      </w:r>
      <w:r w:rsidRPr="00162C1D">
        <w:rPr>
          <w:bCs/>
          <w:noProof/>
          <w:sz w:val="20"/>
          <w:szCs w:val="20"/>
        </w:rPr>
      </w:r>
      <w:r w:rsidRPr="00162C1D">
        <w:rPr>
          <w:bCs/>
          <w:noProof/>
          <w:sz w:val="20"/>
          <w:szCs w:val="20"/>
        </w:rPr>
        <w:fldChar w:fldCharType="separate"/>
      </w:r>
      <w:r w:rsidRPr="00162C1D">
        <w:rPr>
          <w:bCs/>
          <w:noProof/>
          <w:sz w:val="20"/>
          <w:szCs w:val="20"/>
        </w:rPr>
        <w:t>21</w:t>
      </w:r>
      <w:r w:rsidRPr="00162C1D">
        <w:rPr>
          <w:bCs/>
          <w:noProof/>
          <w:sz w:val="20"/>
          <w:szCs w:val="20"/>
        </w:rPr>
        <w:fldChar w:fldCharType="end"/>
      </w:r>
    </w:p>
    <w:p w14:paraId="032A9F65" w14:textId="00F0D853" w:rsidR="00162C1D" w:rsidRPr="00162C1D" w:rsidRDefault="00162C1D" w:rsidP="00162C1D">
      <w:pPr>
        <w:pStyle w:val="affb"/>
        <w:tabs>
          <w:tab w:val="right" w:leader="dot" w:pos="9350"/>
        </w:tabs>
        <w:spacing w:beforeLines="0" w:afterLines="0"/>
        <w:ind w:left="840" w:hanging="400"/>
        <w:rPr>
          <w:rFonts w:asciiTheme="minorHAnsi" w:eastAsiaTheme="minorEastAsia" w:hAnsiTheme="minorHAnsi" w:cstheme="minorBidi"/>
          <w:bCs/>
          <w:noProof/>
          <w:kern w:val="0"/>
          <w:sz w:val="20"/>
          <w:szCs w:val="20"/>
        </w:rPr>
      </w:pPr>
      <w:r w:rsidRPr="00162C1D">
        <w:rPr>
          <w:bCs/>
          <w:noProof/>
          <w:sz w:val="20"/>
          <w:szCs w:val="20"/>
        </w:rPr>
        <w:t>Table 5</w:t>
      </w:r>
      <w:r w:rsidRPr="00162C1D">
        <w:rPr>
          <w:bCs/>
          <w:noProof/>
          <w:sz w:val="20"/>
          <w:szCs w:val="20"/>
        </w:rPr>
        <w:noBreakHyphen/>
        <w:t xml:space="preserve">4: </w:t>
      </w:r>
      <w:r w:rsidRPr="00162C1D">
        <w:rPr>
          <w:rFonts w:cs="Arial"/>
          <w:bCs/>
          <w:noProof/>
          <w:sz w:val="20"/>
          <w:szCs w:val="20"/>
        </w:rPr>
        <w:t>Employment Status of EM by Sex</w:t>
      </w:r>
      <w:r w:rsidRPr="00162C1D">
        <w:rPr>
          <w:bCs/>
          <w:noProof/>
          <w:sz w:val="20"/>
          <w:szCs w:val="20"/>
        </w:rPr>
        <w:tab/>
      </w:r>
      <w:r w:rsidRPr="00162C1D">
        <w:rPr>
          <w:bCs/>
          <w:noProof/>
          <w:sz w:val="20"/>
          <w:szCs w:val="20"/>
        </w:rPr>
        <w:fldChar w:fldCharType="begin"/>
      </w:r>
      <w:r w:rsidRPr="00162C1D">
        <w:rPr>
          <w:bCs/>
          <w:noProof/>
          <w:sz w:val="20"/>
          <w:szCs w:val="20"/>
        </w:rPr>
        <w:instrText xml:space="preserve"> PAGEREF _Toc133761897 \h </w:instrText>
      </w:r>
      <w:r w:rsidRPr="00162C1D">
        <w:rPr>
          <w:bCs/>
          <w:noProof/>
          <w:sz w:val="20"/>
          <w:szCs w:val="20"/>
        </w:rPr>
      </w:r>
      <w:r w:rsidRPr="00162C1D">
        <w:rPr>
          <w:bCs/>
          <w:noProof/>
          <w:sz w:val="20"/>
          <w:szCs w:val="20"/>
        </w:rPr>
        <w:fldChar w:fldCharType="separate"/>
      </w:r>
      <w:r w:rsidRPr="00162C1D">
        <w:rPr>
          <w:bCs/>
          <w:noProof/>
          <w:sz w:val="20"/>
          <w:szCs w:val="20"/>
        </w:rPr>
        <w:t>22</w:t>
      </w:r>
      <w:r w:rsidRPr="00162C1D">
        <w:rPr>
          <w:bCs/>
          <w:noProof/>
          <w:sz w:val="20"/>
          <w:szCs w:val="20"/>
        </w:rPr>
        <w:fldChar w:fldCharType="end"/>
      </w:r>
    </w:p>
    <w:p w14:paraId="1531A409" w14:textId="4E5B2DBA" w:rsidR="00162C1D" w:rsidRPr="00162C1D" w:rsidRDefault="00162C1D" w:rsidP="00162C1D">
      <w:pPr>
        <w:pStyle w:val="affb"/>
        <w:tabs>
          <w:tab w:val="right" w:leader="dot" w:pos="9350"/>
        </w:tabs>
        <w:spacing w:beforeLines="0" w:afterLines="0"/>
        <w:ind w:left="840" w:hanging="400"/>
        <w:rPr>
          <w:rFonts w:asciiTheme="minorHAnsi" w:eastAsiaTheme="minorEastAsia" w:hAnsiTheme="minorHAnsi" w:cstheme="minorBidi"/>
          <w:bCs/>
          <w:noProof/>
          <w:kern w:val="0"/>
          <w:sz w:val="20"/>
          <w:szCs w:val="20"/>
        </w:rPr>
      </w:pPr>
      <w:r w:rsidRPr="00162C1D">
        <w:rPr>
          <w:bCs/>
          <w:noProof/>
          <w:sz w:val="20"/>
          <w:szCs w:val="20"/>
        </w:rPr>
        <w:t>Table 5</w:t>
      </w:r>
      <w:r w:rsidRPr="00162C1D">
        <w:rPr>
          <w:bCs/>
          <w:noProof/>
          <w:sz w:val="20"/>
          <w:szCs w:val="20"/>
        </w:rPr>
        <w:noBreakHyphen/>
        <w:t xml:space="preserve">5: EMs of </w:t>
      </w:r>
      <w:r w:rsidRPr="00162C1D">
        <w:rPr>
          <w:rFonts w:cs="Arial"/>
          <w:bCs/>
          <w:noProof/>
          <w:sz w:val="20"/>
          <w:szCs w:val="20"/>
        </w:rPr>
        <w:t>training participants by Sex</w:t>
      </w:r>
      <w:r w:rsidRPr="00162C1D">
        <w:rPr>
          <w:bCs/>
          <w:noProof/>
          <w:sz w:val="20"/>
          <w:szCs w:val="20"/>
        </w:rPr>
        <w:tab/>
      </w:r>
      <w:r w:rsidRPr="00162C1D">
        <w:rPr>
          <w:bCs/>
          <w:noProof/>
          <w:sz w:val="20"/>
          <w:szCs w:val="20"/>
        </w:rPr>
        <w:fldChar w:fldCharType="begin"/>
      </w:r>
      <w:r w:rsidRPr="00162C1D">
        <w:rPr>
          <w:bCs/>
          <w:noProof/>
          <w:sz w:val="20"/>
          <w:szCs w:val="20"/>
        </w:rPr>
        <w:instrText xml:space="preserve"> PAGEREF _Toc133761898 \h </w:instrText>
      </w:r>
      <w:r w:rsidRPr="00162C1D">
        <w:rPr>
          <w:bCs/>
          <w:noProof/>
          <w:sz w:val="20"/>
          <w:szCs w:val="20"/>
        </w:rPr>
      </w:r>
      <w:r w:rsidRPr="00162C1D">
        <w:rPr>
          <w:bCs/>
          <w:noProof/>
          <w:sz w:val="20"/>
          <w:szCs w:val="20"/>
        </w:rPr>
        <w:fldChar w:fldCharType="separate"/>
      </w:r>
      <w:r w:rsidRPr="00162C1D">
        <w:rPr>
          <w:bCs/>
          <w:noProof/>
          <w:sz w:val="20"/>
          <w:szCs w:val="20"/>
        </w:rPr>
        <w:t>23</w:t>
      </w:r>
      <w:r w:rsidRPr="00162C1D">
        <w:rPr>
          <w:bCs/>
          <w:noProof/>
          <w:sz w:val="20"/>
          <w:szCs w:val="20"/>
        </w:rPr>
        <w:fldChar w:fldCharType="end"/>
      </w:r>
    </w:p>
    <w:p w14:paraId="2C6EA58B" w14:textId="10F55689" w:rsidR="00162C1D" w:rsidRPr="00162C1D" w:rsidRDefault="00162C1D" w:rsidP="00162C1D">
      <w:pPr>
        <w:pStyle w:val="affb"/>
        <w:tabs>
          <w:tab w:val="right" w:leader="dot" w:pos="9350"/>
        </w:tabs>
        <w:spacing w:beforeLines="0" w:afterLines="0"/>
        <w:ind w:left="840" w:hanging="400"/>
        <w:rPr>
          <w:rFonts w:asciiTheme="minorHAnsi" w:eastAsiaTheme="minorEastAsia" w:hAnsiTheme="minorHAnsi" w:cstheme="minorBidi"/>
          <w:bCs/>
          <w:noProof/>
          <w:kern w:val="0"/>
          <w:sz w:val="20"/>
          <w:szCs w:val="20"/>
        </w:rPr>
      </w:pPr>
      <w:r w:rsidRPr="00162C1D">
        <w:rPr>
          <w:bCs/>
          <w:noProof/>
          <w:sz w:val="20"/>
          <w:szCs w:val="20"/>
        </w:rPr>
        <w:t>Table 5</w:t>
      </w:r>
      <w:r w:rsidRPr="00162C1D">
        <w:rPr>
          <w:bCs/>
          <w:noProof/>
          <w:sz w:val="20"/>
          <w:szCs w:val="20"/>
        </w:rPr>
        <w:noBreakHyphen/>
        <w:t xml:space="preserve">6: EMs of </w:t>
      </w:r>
      <w:r w:rsidRPr="00162C1D">
        <w:rPr>
          <w:rFonts w:cs="Arial"/>
          <w:bCs/>
          <w:noProof/>
          <w:sz w:val="20"/>
          <w:szCs w:val="20"/>
        </w:rPr>
        <w:t>Decision Making in Family Labor Production by Sex</w:t>
      </w:r>
      <w:r w:rsidRPr="00162C1D">
        <w:rPr>
          <w:bCs/>
          <w:noProof/>
          <w:sz w:val="20"/>
          <w:szCs w:val="20"/>
        </w:rPr>
        <w:tab/>
      </w:r>
      <w:r w:rsidRPr="00162C1D">
        <w:rPr>
          <w:bCs/>
          <w:noProof/>
          <w:sz w:val="20"/>
          <w:szCs w:val="20"/>
        </w:rPr>
        <w:fldChar w:fldCharType="begin"/>
      </w:r>
      <w:r w:rsidRPr="00162C1D">
        <w:rPr>
          <w:bCs/>
          <w:noProof/>
          <w:sz w:val="20"/>
          <w:szCs w:val="20"/>
        </w:rPr>
        <w:instrText xml:space="preserve"> PAGEREF _Toc133761899 \h </w:instrText>
      </w:r>
      <w:r w:rsidRPr="00162C1D">
        <w:rPr>
          <w:bCs/>
          <w:noProof/>
          <w:sz w:val="20"/>
          <w:szCs w:val="20"/>
        </w:rPr>
      </w:r>
      <w:r w:rsidRPr="00162C1D">
        <w:rPr>
          <w:bCs/>
          <w:noProof/>
          <w:sz w:val="20"/>
          <w:szCs w:val="20"/>
        </w:rPr>
        <w:fldChar w:fldCharType="separate"/>
      </w:r>
      <w:r w:rsidRPr="00162C1D">
        <w:rPr>
          <w:bCs/>
          <w:noProof/>
          <w:sz w:val="20"/>
          <w:szCs w:val="20"/>
        </w:rPr>
        <w:t>24</w:t>
      </w:r>
      <w:r w:rsidRPr="00162C1D">
        <w:rPr>
          <w:bCs/>
          <w:noProof/>
          <w:sz w:val="20"/>
          <w:szCs w:val="20"/>
        </w:rPr>
        <w:fldChar w:fldCharType="end"/>
      </w:r>
    </w:p>
    <w:p w14:paraId="2BD19FC9" w14:textId="7509B215" w:rsidR="00162C1D" w:rsidRPr="00162C1D" w:rsidRDefault="00162C1D" w:rsidP="00162C1D">
      <w:pPr>
        <w:pStyle w:val="affb"/>
        <w:tabs>
          <w:tab w:val="right" w:leader="dot" w:pos="9350"/>
        </w:tabs>
        <w:spacing w:beforeLines="0" w:afterLines="0"/>
        <w:ind w:left="840" w:hanging="400"/>
        <w:rPr>
          <w:rFonts w:asciiTheme="minorHAnsi" w:eastAsiaTheme="minorEastAsia" w:hAnsiTheme="minorHAnsi" w:cstheme="minorBidi"/>
          <w:bCs/>
          <w:noProof/>
          <w:kern w:val="0"/>
          <w:sz w:val="20"/>
          <w:szCs w:val="20"/>
        </w:rPr>
      </w:pPr>
      <w:r w:rsidRPr="00162C1D">
        <w:rPr>
          <w:bCs/>
          <w:noProof/>
          <w:sz w:val="20"/>
          <w:szCs w:val="20"/>
        </w:rPr>
        <w:t>Table 5</w:t>
      </w:r>
      <w:r w:rsidRPr="00162C1D">
        <w:rPr>
          <w:bCs/>
          <w:noProof/>
          <w:sz w:val="20"/>
          <w:szCs w:val="20"/>
        </w:rPr>
        <w:noBreakHyphen/>
        <w:t xml:space="preserve">7: EMs in </w:t>
      </w:r>
      <w:r w:rsidRPr="00162C1D">
        <w:rPr>
          <w:rFonts w:cs="Arial"/>
          <w:bCs/>
          <w:noProof/>
          <w:sz w:val="20"/>
          <w:szCs w:val="20"/>
        </w:rPr>
        <w:t>Public Affairs Participation by Sex</w:t>
      </w:r>
      <w:r w:rsidRPr="00162C1D">
        <w:rPr>
          <w:bCs/>
          <w:noProof/>
          <w:sz w:val="20"/>
          <w:szCs w:val="20"/>
        </w:rPr>
        <w:tab/>
      </w:r>
      <w:r w:rsidRPr="00162C1D">
        <w:rPr>
          <w:bCs/>
          <w:noProof/>
          <w:sz w:val="20"/>
          <w:szCs w:val="20"/>
        </w:rPr>
        <w:fldChar w:fldCharType="begin"/>
      </w:r>
      <w:r w:rsidRPr="00162C1D">
        <w:rPr>
          <w:bCs/>
          <w:noProof/>
          <w:sz w:val="20"/>
          <w:szCs w:val="20"/>
        </w:rPr>
        <w:instrText xml:space="preserve"> PAGEREF _Toc133761900 \h </w:instrText>
      </w:r>
      <w:r w:rsidRPr="00162C1D">
        <w:rPr>
          <w:bCs/>
          <w:noProof/>
          <w:sz w:val="20"/>
          <w:szCs w:val="20"/>
        </w:rPr>
      </w:r>
      <w:r w:rsidRPr="00162C1D">
        <w:rPr>
          <w:bCs/>
          <w:noProof/>
          <w:sz w:val="20"/>
          <w:szCs w:val="20"/>
        </w:rPr>
        <w:fldChar w:fldCharType="separate"/>
      </w:r>
      <w:r w:rsidRPr="00162C1D">
        <w:rPr>
          <w:bCs/>
          <w:noProof/>
          <w:sz w:val="20"/>
          <w:szCs w:val="20"/>
        </w:rPr>
        <w:t>24</w:t>
      </w:r>
      <w:r w:rsidRPr="00162C1D">
        <w:rPr>
          <w:bCs/>
          <w:noProof/>
          <w:sz w:val="20"/>
          <w:szCs w:val="20"/>
        </w:rPr>
        <w:fldChar w:fldCharType="end"/>
      </w:r>
    </w:p>
    <w:p w14:paraId="23EBB724" w14:textId="070D1F91" w:rsidR="00162C1D" w:rsidRPr="00162C1D" w:rsidRDefault="00162C1D" w:rsidP="00162C1D">
      <w:pPr>
        <w:pStyle w:val="affb"/>
        <w:tabs>
          <w:tab w:val="right" w:leader="dot" w:pos="9350"/>
        </w:tabs>
        <w:spacing w:beforeLines="0" w:afterLines="0"/>
        <w:ind w:left="840" w:hanging="400"/>
        <w:rPr>
          <w:rFonts w:asciiTheme="minorHAnsi" w:eastAsiaTheme="minorEastAsia" w:hAnsiTheme="minorHAnsi" w:cstheme="minorBidi"/>
          <w:bCs/>
          <w:noProof/>
          <w:kern w:val="0"/>
          <w:sz w:val="20"/>
          <w:szCs w:val="20"/>
        </w:rPr>
      </w:pPr>
      <w:r w:rsidRPr="00162C1D">
        <w:rPr>
          <w:rFonts w:cs="Arial"/>
          <w:bCs/>
          <w:noProof/>
          <w:sz w:val="20"/>
          <w:szCs w:val="20"/>
        </w:rPr>
        <w:t>Table 5</w:t>
      </w:r>
      <w:r w:rsidRPr="00162C1D">
        <w:rPr>
          <w:rFonts w:cs="Arial"/>
          <w:bCs/>
          <w:noProof/>
          <w:sz w:val="20"/>
          <w:szCs w:val="20"/>
        </w:rPr>
        <w:noBreakHyphen/>
        <w:t>8: The Low-Income of EMs in the Subproject Areas</w:t>
      </w:r>
      <w:r w:rsidRPr="00162C1D">
        <w:rPr>
          <w:bCs/>
          <w:noProof/>
          <w:sz w:val="20"/>
          <w:szCs w:val="20"/>
        </w:rPr>
        <w:tab/>
      </w:r>
      <w:r w:rsidRPr="00162C1D">
        <w:rPr>
          <w:bCs/>
          <w:noProof/>
          <w:sz w:val="20"/>
          <w:szCs w:val="20"/>
        </w:rPr>
        <w:fldChar w:fldCharType="begin"/>
      </w:r>
      <w:r w:rsidRPr="00162C1D">
        <w:rPr>
          <w:bCs/>
          <w:noProof/>
          <w:sz w:val="20"/>
          <w:szCs w:val="20"/>
        </w:rPr>
        <w:instrText xml:space="preserve"> PAGEREF _Toc133761901 \h </w:instrText>
      </w:r>
      <w:r w:rsidRPr="00162C1D">
        <w:rPr>
          <w:bCs/>
          <w:noProof/>
          <w:sz w:val="20"/>
          <w:szCs w:val="20"/>
        </w:rPr>
      </w:r>
      <w:r w:rsidRPr="00162C1D">
        <w:rPr>
          <w:bCs/>
          <w:noProof/>
          <w:sz w:val="20"/>
          <w:szCs w:val="20"/>
        </w:rPr>
        <w:fldChar w:fldCharType="separate"/>
      </w:r>
      <w:r w:rsidRPr="00162C1D">
        <w:rPr>
          <w:bCs/>
          <w:noProof/>
          <w:sz w:val="20"/>
          <w:szCs w:val="20"/>
        </w:rPr>
        <w:t>25</w:t>
      </w:r>
      <w:r w:rsidRPr="00162C1D">
        <w:rPr>
          <w:bCs/>
          <w:noProof/>
          <w:sz w:val="20"/>
          <w:szCs w:val="20"/>
        </w:rPr>
        <w:fldChar w:fldCharType="end"/>
      </w:r>
    </w:p>
    <w:p w14:paraId="24DDA0BE" w14:textId="01760470" w:rsidR="00162C1D" w:rsidRPr="00162C1D" w:rsidRDefault="00162C1D" w:rsidP="00162C1D">
      <w:pPr>
        <w:pStyle w:val="affb"/>
        <w:tabs>
          <w:tab w:val="right" w:leader="dot" w:pos="9350"/>
        </w:tabs>
        <w:spacing w:beforeLines="0" w:afterLines="0"/>
        <w:ind w:left="840" w:hanging="400"/>
        <w:rPr>
          <w:rFonts w:asciiTheme="minorHAnsi" w:eastAsiaTheme="minorEastAsia" w:hAnsiTheme="minorHAnsi" w:cstheme="minorBidi"/>
          <w:bCs/>
          <w:noProof/>
          <w:kern w:val="0"/>
          <w:sz w:val="20"/>
          <w:szCs w:val="20"/>
        </w:rPr>
      </w:pPr>
      <w:r w:rsidRPr="00162C1D">
        <w:rPr>
          <w:rFonts w:cs="Arial"/>
          <w:bCs/>
          <w:noProof/>
          <w:sz w:val="20"/>
          <w:szCs w:val="20"/>
          <w:lang w:val="en-US"/>
        </w:rPr>
        <w:t>Ta</w:t>
      </w:r>
      <w:r w:rsidRPr="00162C1D">
        <w:rPr>
          <w:rFonts w:cs="Arial"/>
          <w:bCs/>
          <w:noProof/>
          <w:sz w:val="20"/>
          <w:szCs w:val="20"/>
        </w:rPr>
        <w:t>ble 5</w:t>
      </w:r>
      <w:r w:rsidRPr="00162C1D">
        <w:rPr>
          <w:rFonts w:cs="Arial"/>
          <w:bCs/>
          <w:noProof/>
          <w:sz w:val="20"/>
          <w:szCs w:val="20"/>
        </w:rPr>
        <w:noBreakHyphen/>
        <w:t>9: Education Status of EMs in the Subproject Areas of Qinghai and Ningxia</w:t>
      </w:r>
      <w:r w:rsidRPr="00162C1D">
        <w:rPr>
          <w:bCs/>
          <w:noProof/>
          <w:sz w:val="20"/>
          <w:szCs w:val="20"/>
        </w:rPr>
        <w:tab/>
      </w:r>
      <w:r w:rsidRPr="00162C1D">
        <w:rPr>
          <w:bCs/>
          <w:noProof/>
          <w:sz w:val="20"/>
          <w:szCs w:val="20"/>
        </w:rPr>
        <w:fldChar w:fldCharType="begin"/>
      </w:r>
      <w:r w:rsidRPr="00162C1D">
        <w:rPr>
          <w:bCs/>
          <w:noProof/>
          <w:sz w:val="20"/>
          <w:szCs w:val="20"/>
        </w:rPr>
        <w:instrText xml:space="preserve"> PAGEREF _Toc133761902 \h </w:instrText>
      </w:r>
      <w:r w:rsidRPr="00162C1D">
        <w:rPr>
          <w:bCs/>
          <w:noProof/>
          <w:sz w:val="20"/>
          <w:szCs w:val="20"/>
        </w:rPr>
      </w:r>
      <w:r w:rsidRPr="00162C1D">
        <w:rPr>
          <w:bCs/>
          <w:noProof/>
          <w:sz w:val="20"/>
          <w:szCs w:val="20"/>
        </w:rPr>
        <w:fldChar w:fldCharType="separate"/>
      </w:r>
      <w:r w:rsidRPr="00162C1D">
        <w:rPr>
          <w:bCs/>
          <w:noProof/>
          <w:sz w:val="20"/>
          <w:szCs w:val="20"/>
        </w:rPr>
        <w:t>26</w:t>
      </w:r>
      <w:r w:rsidRPr="00162C1D">
        <w:rPr>
          <w:bCs/>
          <w:noProof/>
          <w:sz w:val="20"/>
          <w:szCs w:val="20"/>
        </w:rPr>
        <w:fldChar w:fldCharType="end"/>
      </w:r>
    </w:p>
    <w:p w14:paraId="656C697F" w14:textId="589060E2" w:rsidR="00162C1D" w:rsidRPr="00162C1D" w:rsidRDefault="00162C1D" w:rsidP="00162C1D">
      <w:pPr>
        <w:pStyle w:val="affb"/>
        <w:tabs>
          <w:tab w:val="right" w:leader="dot" w:pos="9350"/>
        </w:tabs>
        <w:spacing w:beforeLines="0" w:afterLines="0"/>
        <w:ind w:left="840" w:hanging="400"/>
        <w:rPr>
          <w:rFonts w:asciiTheme="minorHAnsi" w:eastAsiaTheme="minorEastAsia" w:hAnsiTheme="minorHAnsi" w:cstheme="minorBidi"/>
          <w:bCs/>
          <w:noProof/>
          <w:kern w:val="0"/>
          <w:sz w:val="20"/>
          <w:szCs w:val="20"/>
        </w:rPr>
      </w:pPr>
      <w:r w:rsidRPr="00162C1D">
        <w:rPr>
          <w:rFonts w:cs="Arial"/>
          <w:bCs/>
          <w:noProof/>
          <w:sz w:val="20"/>
          <w:szCs w:val="20"/>
        </w:rPr>
        <w:t>Table 5</w:t>
      </w:r>
      <w:r w:rsidRPr="00162C1D">
        <w:rPr>
          <w:rFonts w:cs="Arial"/>
          <w:bCs/>
          <w:noProof/>
          <w:sz w:val="20"/>
          <w:szCs w:val="20"/>
        </w:rPr>
        <w:noBreakHyphen/>
        <w:t>10: Employment Status of EMs in the Subproject Areas of Qinghai and Ningxia</w:t>
      </w:r>
      <w:r w:rsidRPr="00162C1D">
        <w:rPr>
          <w:bCs/>
          <w:noProof/>
          <w:sz w:val="20"/>
          <w:szCs w:val="20"/>
        </w:rPr>
        <w:tab/>
      </w:r>
      <w:r w:rsidRPr="00162C1D">
        <w:rPr>
          <w:bCs/>
          <w:noProof/>
          <w:sz w:val="20"/>
          <w:szCs w:val="20"/>
        </w:rPr>
        <w:fldChar w:fldCharType="begin"/>
      </w:r>
      <w:r w:rsidRPr="00162C1D">
        <w:rPr>
          <w:bCs/>
          <w:noProof/>
          <w:sz w:val="20"/>
          <w:szCs w:val="20"/>
        </w:rPr>
        <w:instrText xml:space="preserve"> PAGEREF _Toc133761903 \h </w:instrText>
      </w:r>
      <w:r w:rsidRPr="00162C1D">
        <w:rPr>
          <w:bCs/>
          <w:noProof/>
          <w:sz w:val="20"/>
          <w:szCs w:val="20"/>
        </w:rPr>
      </w:r>
      <w:r w:rsidRPr="00162C1D">
        <w:rPr>
          <w:bCs/>
          <w:noProof/>
          <w:sz w:val="20"/>
          <w:szCs w:val="20"/>
        </w:rPr>
        <w:fldChar w:fldCharType="separate"/>
      </w:r>
      <w:r w:rsidRPr="00162C1D">
        <w:rPr>
          <w:bCs/>
          <w:noProof/>
          <w:sz w:val="20"/>
          <w:szCs w:val="20"/>
        </w:rPr>
        <w:t>27</w:t>
      </w:r>
      <w:r w:rsidRPr="00162C1D">
        <w:rPr>
          <w:bCs/>
          <w:noProof/>
          <w:sz w:val="20"/>
          <w:szCs w:val="20"/>
        </w:rPr>
        <w:fldChar w:fldCharType="end"/>
      </w:r>
    </w:p>
    <w:p w14:paraId="0B180A20" w14:textId="0DD22264" w:rsidR="00162C1D" w:rsidRPr="00162C1D" w:rsidRDefault="00162C1D" w:rsidP="00162C1D">
      <w:pPr>
        <w:pStyle w:val="affb"/>
        <w:tabs>
          <w:tab w:val="right" w:leader="dot" w:pos="9350"/>
        </w:tabs>
        <w:spacing w:beforeLines="0" w:afterLines="0"/>
        <w:ind w:left="840" w:hanging="400"/>
        <w:rPr>
          <w:rFonts w:asciiTheme="minorHAnsi" w:eastAsiaTheme="minorEastAsia" w:hAnsiTheme="minorHAnsi" w:cstheme="minorBidi"/>
          <w:bCs/>
          <w:noProof/>
          <w:kern w:val="0"/>
          <w:sz w:val="20"/>
          <w:szCs w:val="20"/>
        </w:rPr>
      </w:pPr>
      <w:r w:rsidRPr="00162C1D">
        <w:rPr>
          <w:rFonts w:cs="Arial"/>
          <w:bCs/>
          <w:noProof/>
          <w:sz w:val="20"/>
          <w:szCs w:val="20"/>
          <w:lang w:val="en-US"/>
        </w:rPr>
        <w:t>Table 6</w:t>
      </w:r>
      <w:r w:rsidRPr="00162C1D">
        <w:rPr>
          <w:rFonts w:cs="Arial"/>
          <w:bCs/>
          <w:noProof/>
          <w:sz w:val="20"/>
          <w:szCs w:val="20"/>
          <w:lang w:val="en-US"/>
        </w:rPr>
        <w:noBreakHyphen/>
        <w:t>1: Training and Technology Promotion for EM</w:t>
      </w:r>
      <w:r w:rsidRPr="00162C1D">
        <w:rPr>
          <w:bCs/>
          <w:noProof/>
          <w:sz w:val="20"/>
          <w:szCs w:val="20"/>
        </w:rPr>
        <w:tab/>
      </w:r>
      <w:r w:rsidRPr="00162C1D">
        <w:rPr>
          <w:bCs/>
          <w:noProof/>
          <w:sz w:val="20"/>
          <w:szCs w:val="20"/>
        </w:rPr>
        <w:fldChar w:fldCharType="begin"/>
      </w:r>
      <w:r w:rsidRPr="00162C1D">
        <w:rPr>
          <w:bCs/>
          <w:noProof/>
          <w:sz w:val="20"/>
          <w:szCs w:val="20"/>
        </w:rPr>
        <w:instrText xml:space="preserve"> PAGEREF _Toc133761904 \h </w:instrText>
      </w:r>
      <w:r w:rsidRPr="00162C1D">
        <w:rPr>
          <w:bCs/>
          <w:noProof/>
          <w:sz w:val="20"/>
          <w:szCs w:val="20"/>
        </w:rPr>
      </w:r>
      <w:r w:rsidRPr="00162C1D">
        <w:rPr>
          <w:bCs/>
          <w:noProof/>
          <w:sz w:val="20"/>
          <w:szCs w:val="20"/>
        </w:rPr>
        <w:fldChar w:fldCharType="separate"/>
      </w:r>
      <w:r w:rsidRPr="00162C1D">
        <w:rPr>
          <w:bCs/>
          <w:noProof/>
          <w:sz w:val="20"/>
          <w:szCs w:val="20"/>
        </w:rPr>
        <w:t>29</w:t>
      </w:r>
      <w:r w:rsidRPr="00162C1D">
        <w:rPr>
          <w:bCs/>
          <w:noProof/>
          <w:sz w:val="20"/>
          <w:szCs w:val="20"/>
        </w:rPr>
        <w:fldChar w:fldCharType="end"/>
      </w:r>
    </w:p>
    <w:p w14:paraId="34493110" w14:textId="067F79B3" w:rsidR="00162C1D" w:rsidRPr="00162C1D" w:rsidRDefault="00162C1D" w:rsidP="00162C1D">
      <w:pPr>
        <w:pStyle w:val="affb"/>
        <w:tabs>
          <w:tab w:val="right" w:leader="dot" w:pos="9350"/>
        </w:tabs>
        <w:spacing w:beforeLines="0" w:afterLines="0"/>
        <w:ind w:left="840" w:hanging="400"/>
        <w:rPr>
          <w:rFonts w:asciiTheme="minorHAnsi" w:eastAsiaTheme="minorEastAsia" w:hAnsiTheme="minorHAnsi" w:cstheme="minorBidi"/>
          <w:bCs/>
          <w:noProof/>
          <w:kern w:val="0"/>
          <w:sz w:val="20"/>
          <w:szCs w:val="20"/>
        </w:rPr>
      </w:pPr>
      <w:r w:rsidRPr="00162C1D">
        <w:rPr>
          <w:rFonts w:cs="Arial"/>
          <w:bCs/>
          <w:noProof/>
          <w:sz w:val="20"/>
          <w:szCs w:val="20"/>
        </w:rPr>
        <w:t>Table 6</w:t>
      </w:r>
      <w:r w:rsidRPr="00162C1D">
        <w:rPr>
          <w:rFonts w:cs="Arial"/>
          <w:bCs/>
          <w:noProof/>
          <w:sz w:val="20"/>
          <w:szCs w:val="20"/>
        </w:rPr>
        <w:noBreakHyphen/>
        <w:t xml:space="preserve">2: Job Creation for </w:t>
      </w:r>
      <w:r w:rsidRPr="00162C1D">
        <w:rPr>
          <w:rFonts w:cs="Arial"/>
          <w:bCs/>
          <w:noProof/>
          <w:sz w:val="20"/>
          <w:szCs w:val="20"/>
          <w:lang w:val="en-US"/>
        </w:rPr>
        <w:t xml:space="preserve">Ethnic Minorities </w:t>
      </w:r>
      <w:r w:rsidRPr="00162C1D">
        <w:rPr>
          <w:rFonts w:cs="Arial"/>
          <w:bCs/>
          <w:noProof/>
          <w:sz w:val="20"/>
          <w:szCs w:val="20"/>
        </w:rPr>
        <w:t>of the Gonghe, Huzhu, Huangyuan, Xingqing and Pengyang Subprojects</w:t>
      </w:r>
      <w:r w:rsidRPr="00162C1D">
        <w:rPr>
          <w:bCs/>
          <w:noProof/>
          <w:sz w:val="20"/>
          <w:szCs w:val="20"/>
        </w:rPr>
        <w:tab/>
      </w:r>
      <w:r w:rsidRPr="00162C1D">
        <w:rPr>
          <w:bCs/>
          <w:noProof/>
          <w:sz w:val="20"/>
          <w:szCs w:val="20"/>
        </w:rPr>
        <w:fldChar w:fldCharType="begin"/>
      </w:r>
      <w:r w:rsidRPr="00162C1D">
        <w:rPr>
          <w:bCs/>
          <w:noProof/>
          <w:sz w:val="20"/>
          <w:szCs w:val="20"/>
        </w:rPr>
        <w:instrText xml:space="preserve"> PAGEREF _Toc133761905 \h </w:instrText>
      </w:r>
      <w:r w:rsidRPr="00162C1D">
        <w:rPr>
          <w:bCs/>
          <w:noProof/>
          <w:sz w:val="20"/>
          <w:szCs w:val="20"/>
        </w:rPr>
      </w:r>
      <w:r w:rsidRPr="00162C1D">
        <w:rPr>
          <w:bCs/>
          <w:noProof/>
          <w:sz w:val="20"/>
          <w:szCs w:val="20"/>
        </w:rPr>
        <w:fldChar w:fldCharType="separate"/>
      </w:r>
      <w:r w:rsidRPr="00162C1D">
        <w:rPr>
          <w:bCs/>
          <w:noProof/>
          <w:sz w:val="20"/>
          <w:szCs w:val="20"/>
        </w:rPr>
        <w:t>29</w:t>
      </w:r>
      <w:r w:rsidRPr="00162C1D">
        <w:rPr>
          <w:bCs/>
          <w:noProof/>
          <w:sz w:val="20"/>
          <w:szCs w:val="20"/>
        </w:rPr>
        <w:fldChar w:fldCharType="end"/>
      </w:r>
    </w:p>
    <w:p w14:paraId="76EBF891" w14:textId="53382D46" w:rsidR="00162C1D" w:rsidRPr="00162C1D" w:rsidRDefault="00162C1D" w:rsidP="00162C1D">
      <w:pPr>
        <w:pStyle w:val="affb"/>
        <w:tabs>
          <w:tab w:val="right" w:leader="dot" w:pos="9350"/>
        </w:tabs>
        <w:spacing w:beforeLines="0" w:afterLines="0"/>
        <w:ind w:left="840" w:hanging="400"/>
        <w:rPr>
          <w:rFonts w:asciiTheme="minorHAnsi" w:eastAsiaTheme="minorEastAsia" w:hAnsiTheme="minorHAnsi" w:cstheme="minorBidi"/>
          <w:bCs/>
          <w:noProof/>
          <w:kern w:val="0"/>
          <w:sz w:val="20"/>
          <w:szCs w:val="20"/>
        </w:rPr>
      </w:pPr>
      <w:r w:rsidRPr="00162C1D">
        <w:rPr>
          <w:rFonts w:cs="Arial"/>
          <w:bCs/>
          <w:noProof/>
          <w:sz w:val="20"/>
          <w:szCs w:val="20"/>
          <w:lang w:val="en-US"/>
        </w:rPr>
        <w:t>Table 6</w:t>
      </w:r>
      <w:r w:rsidRPr="00162C1D">
        <w:rPr>
          <w:rFonts w:cs="Arial"/>
          <w:bCs/>
          <w:noProof/>
          <w:sz w:val="20"/>
          <w:szCs w:val="20"/>
          <w:lang w:val="en-US"/>
        </w:rPr>
        <w:noBreakHyphen/>
        <w:t>3:</w:t>
      </w:r>
      <w:r w:rsidRPr="00162C1D">
        <w:rPr>
          <w:rFonts w:eastAsiaTheme="minorEastAsia" w:cs="Arial"/>
          <w:bCs/>
          <w:noProof/>
          <w:sz w:val="20"/>
          <w:szCs w:val="20"/>
          <w:lang w:val="en-US"/>
        </w:rPr>
        <w:t xml:space="preserve"> Project Positive and Adverse Impact/Risks</w:t>
      </w:r>
      <w:r w:rsidRPr="00162C1D">
        <w:rPr>
          <w:bCs/>
          <w:noProof/>
          <w:sz w:val="20"/>
          <w:szCs w:val="20"/>
        </w:rPr>
        <w:tab/>
      </w:r>
      <w:r w:rsidRPr="00162C1D">
        <w:rPr>
          <w:bCs/>
          <w:noProof/>
          <w:sz w:val="20"/>
          <w:szCs w:val="20"/>
        </w:rPr>
        <w:fldChar w:fldCharType="begin"/>
      </w:r>
      <w:r w:rsidRPr="00162C1D">
        <w:rPr>
          <w:bCs/>
          <w:noProof/>
          <w:sz w:val="20"/>
          <w:szCs w:val="20"/>
        </w:rPr>
        <w:instrText xml:space="preserve"> PAGEREF _Toc133761906 \h </w:instrText>
      </w:r>
      <w:r w:rsidRPr="00162C1D">
        <w:rPr>
          <w:bCs/>
          <w:noProof/>
          <w:sz w:val="20"/>
          <w:szCs w:val="20"/>
        </w:rPr>
      </w:r>
      <w:r w:rsidRPr="00162C1D">
        <w:rPr>
          <w:bCs/>
          <w:noProof/>
          <w:sz w:val="20"/>
          <w:szCs w:val="20"/>
        </w:rPr>
        <w:fldChar w:fldCharType="separate"/>
      </w:r>
      <w:r w:rsidRPr="00162C1D">
        <w:rPr>
          <w:bCs/>
          <w:noProof/>
          <w:sz w:val="20"/>
          <w:szCs w:val="20"/>
        </w:rPr>
        <w:t>32</w:t>
      </w:r>
      <w:r w:rsidRPr="00162C1D">
        <w:rPr>
          <w:bCs/>
          <w:noProof/>
          <w:sz w:val="20"/>
          <w:szCs w:val="20"/>
        </w:rPr>
        <w:fldChar w:fldCharType="end"/>
      </w:r>
    </w:p>
    <w:p w14:paraId="55ABD700" w14:textId="231A36A3" w:rsidR="00162C1D" w:rsidRPr="00162C1D" w:rsidRDefault="00162C1D" w:rsidP="00162C1D">
      <w:pPr>
        <w:pStyle w:val="affb"/>
        <w:tabs>
          <w:tab w:val="right" w:leader="dot" w:pos="9350"/>
        </w:tabs>
        <w:spacing w:beforeLines="0" w:afterLines="0"/>
        <w:ind w:left="840" w:hanging="400"/>
        <w:rPr>
          <w:rFonts w:asciiTheme="minorHAnsi" w:eastAsiaTheme="minorEastAsia" w:hAnsiTheme="minorHAnsi" w:cstheme="minorBidi"/>
          <w:bCs/>
          <w:noProof/>
          <w:kern w:val="0"/>
          <w:sz w:val="20"/>
          <w:szCs w:val="20"/>
        </w:rPr>
      </w:pPr>
      <w:r w:rsidRPr="00162C1D">
        <w:rPr>
          <w:rFonts w:cs="Arial"/>
          <w:bCs/>
          <w:noProof/>
          <w:sz w:val="20"/>
          <w:szCs w:val="20"/>
          <w:lang w:val="en-US"/>
        </w:rPr>
        <w:t>Table 7</w:t>
      </w:r>
      <w:r w:rsidRPr="00162C1D">
        <w:rPr>
          <w:rFonts w:cs="Arial"/>
          <w:bCs/>
          <w:noProof/>
          <w:sz w:val="20"/>
          <w:szCs w:val="20"/>
          <w:lang w:val="en-US"/>
        </w:rPr>
        <w:noBreakHyphen/>
        <w:t>1:</w:t>
      </w:r>
      <w:r w:rsidRPr="00162C1D">
        <w:rPr>
          <w:rFonts w:eastAsiaTheme="minorEastAsia" w:cs="Arial"/>
          <w:bCs/>
          <w:noProof/>
          <w:sz w:val="20"/>
          <w:szCs w:val="20"/>
          <w:lang w:val="en-US"/>
        </w:rPr>
        <w:t xml:space="preserve"> Public Participation in Project Areas of Qinghai and Ningxia</w:t>
      </w:r>
      <w:r w:rsidRPr="00162C1D">
        <w:rPr>
          <w:bCs/>
          <w:noProof/>
          <w:sz w:val="20"/>
          <w:szCs w:val="20"/>
        </w:rPr>
        <w:tab/>
      </w:r>
      <w:r w:rsidRPr="00162C1D">
        <w:rPr>
          <w:bCs/>
          <w:noProof/>
          <w:sz w:val="20"/>
          <w:szCs w:val="20"/>
        </w:rPr>
        <w:fldChar w:fldCharType="begin"/>
      </w:r>
      <w:r w:rsidRPr="00162C1D">
        <w:rPr>
          <w:bCs/>
          <w:noProof/>
          <w:sz w:val="20"/>
          <w:szCs w:val="20"/>
        </w:rPr>
        <w:instrText xml:space="preserve"> PAGEREF _Toc133761907 \h </w:instrText>
      </w:r>
      <w:r w:rsidRPr="00162C1D">
        <w:rPr>
          <w:bCs/>
          <w:noProof/>
          <w:sz w:val="20"/>
          <w:szCs w:val="20"/>
        </w:rPr>
      </w:r>
      <w:r w:rsidRPr="00162C1D">
        <w:rPr>
          <w:bCs/>
          <w:noProof/>
          <w:sz w:val="20"/>
          <w:szCs w:val="20"/>
        </w:rPr>
        <w:fldChar w:fldCharType="separate"/>
      </w:r>
      <w:r w:rsidRPr="00162C1D">
        <w:rPr>
          <w:bCs/>
          <w:noProof/>
          <w:sz w:val="20"/>
          <w:szCs w:val="20"/>
        </w:rPr>
        <w:t>35</w:t>
      </w:r>
      <w:r w:rsidRPr="00162C1D">
        <w:rPr>
          <w:bCs/>
          <w:noProof/>
          <w:sz w:val="20"/>
          <w:szCs w:val="20"/>
        </w:rPr>
        <w:fldChar w:fldCharType="end"/>
      </w:r>
    </w:p>
    <w:p w14:paraId="3C63EC73" w14:textId="7253AAB0" w:rsidR="00162C1D" w:rsidRPr="00162C1D" w:rsidRDefault="00162C1D" w:rsidP="00162C1D">
      <w:pPr>
        <w:pStyle w:val="affb"/>
        <w:tabs>
          <w:tab w:val="right" w:leader="dot" w:pos="9350"/>
        </w:tabs>
        <w:spacing w:beforeLines="0" w:afterLines="0"/>
        <w:ind w:left="840" w:hanging="400"/>
        <w:rPr>
          <w:rFonts w:asciiTheme="minorHAnsi" w:eastAsiaTheme="minorEastAsia" w:hAnsiTheme="minorHAnsi" w:cstheme="minorBidi"/>
          <w:bCs/>
          <w:noProof/>
          <w:kern w:val="0"/>
          <w:sz w:val="20"/>
          <w:szCs w:val="20"/>
        </w:rPr>
      </w:pPr>
      <w:r w:rsidRPr="00162C1D">
        <w:rPr>
          <w:rFonts w:cs="Arial"/>
          <w:bCs/>
          <w:noProof/>
          <w:sz w:val="20"/>
          <w:szCs w:val="20"/>
          <w:lang w:val="en-US"/>
        </w:rPr>
        <w:t>Table 7</w:t>
      </w:r>
      <w:r w:rsidRPr="00162C1D">
        <w:rPr>
          <w:rFonts w:cs="Arial"/>
          <w:bCs/>
          <w:noProof/>
          <w:sz w:val="20"/>
          <w:szCs w:val="20"/>
          <w:lang w:val="en-US"/>
        </w:rPr>
        <w:noBreakHyphen/>
        <w:t>2:</w:t>
      </w:r>
      <w:r w:rsidRPr="00162C1D">
        <w:rPr>
          <w:rFonts w:eastAsiaTheme="minorEastAsia" w:cs="Arial"/>
          <w:bCs/>
          <w:noProof/>
          <w:sz w:val="20"/>
          <w:szCs w:val="20"/>
          <w:lang w:val="en-US"/>
        </w:rPr>
        <w:t xml:space="preserve"> Participation Procedures for EM Residents at all Stages</w:t>
      </w:r>
      <w:r w:rsidRPr="00162C1D">
        <w:rPr>
          <w:bCs/>
          <w:noProof/>
          <w:sz w:val="20"/>
          <w:szCs w:val="20"/>
        </w:rPr>
        <w:tab/>
      </w:r>
      <w:r w:rsidRPr="00162C1D">
        <w:rPr>
          <w:bCs/>
          <w:noProof/>
          <w:sz w:val="20"/>
          <w:szCs w:val="20"/>
        </w:rPr>
        <w:fldChar w:fldCharType="begin"/>
      </w:r>
      <w:r w:rsidRPr="00162C1D">
        <w:rPr>
          <w:bCs/>
          <w:noProof/>
          <w:sz w:val="20"/>
          <w:szCs w:val="20"/>
        </w:rPr>
        <w:instrText xml:space="preserve"> PAGEREF _Toc133761908 \h </w:instrText>
      </w:r>
      <w:r w:rsidRPr="00162C1D">
        <w:rPr>
          <w:bCs/>
          <w:noProof/>
          <w:sz w:val="20"/>
          <w:szCs w:val="20"/>
        </w:rPr>
      </w:r>
      <w:r w:rsidRPr="00162C1D">
        <w:rPr>
          <w:bCs/>
          <w:noProof/>
          <w:sz w:val="20"/>
          <w:szCs w:val="20"/>
        </w:rPr>
        <w:fldChar w:fldCharType="separate"/>
      </w:r>
      <w:r w:rsidRPr="00162C1D">
        <w:rPr>
          <w:bCs/>
          <w:noProof/>
          <w:sz w:val="20"/>
          <w:szCs w:val="20"/>
        </w:rPr>
        <w:t>38</w:t>
      </w:r>
      <w:r w:rsidRPr="00162C1D">
        <w:rPr>
          <w:bCs/>
          <w:noProof/>
          <w:sz w:val="20"/>
          <w:szCs w:val="20"/>
        </w:rPr>
        <w:fldChar w:fldCharType="end"/>
      </w:r>
    </w:p>
    <w:p w14:paraId="6072BC43" w14:textId="72AE290D" w:rsidR="00162C1D" w:rsidRPr="00162C1D" w:rsidRDefault="00162C1D" w:rsidP="00162C1D">
      <w:pPr>
        <w:pStyle w:val="affb"/>
        <w:tabs>
          <w:tab w:val="right" w:leader="dot" w:pos="9350"/>
        </w:tabs>
        <w:spacing w:beforeLines="0" w:afterLines="0"/>
        <w:ind w:left="840" w:hanging="400"/>
        <w:rPr>
          <w:rFonts w:asciiTheme="minorHAnsi" w:eastAsiaTheme="minorEastAsia" w:hAnsiTheme="minorHAnsi" w:cstheme="minorBidi"/>
          <w:bCs/>
          <w:noProof/>
          <w:kern w:val="0"/>
          <w:sz w:val="20"/>
          <w:szCs w:val="20"/>
        </w:rPr>
      </w:pPr>
      <w:r w:rsidRPr="00162C1D">
        <w:rPr>
          <w:bCs/>
          <w:noProof/>
          <w:sz w:val="20"/>
          <w:szCs w:val="20"/>
        </w:rPr>
        <w:t>Table 8</w:t>
      </w:r>
      <w:r w:rsidRPr="00162C1D">
        <w:rPr>
          <w:bCs/>
          <w:noProof/>
          <w:sz w:val="20"/>
          <w:szCs w:val="20"/>
        </w:rPr>
        <w:noBreakHyphen/>
        <w:t>1:</w:t>
      </w:r>
      <w:r w:rsidRPr="00162C1D">
        <w:rPr>
          <w:rFonts w:cs="Arial"/>
          <w:bCs/>
          <w:noProof/>
          <w:sz w:val="20"/>
          <w:szCs w:val="20"/>
        </w:rPr>
        <w:t xml:space="preserve"> </w:t>
      </w:r>
      <w:r w:rsidRPr="00162C1D">
        <w:rPr>
          <w:rFonts w:eastAsiaTheme="minorEastAsia" w:cs="Arial"/>
          <w:bCs/>
          <w:noProof/>
          <w:sz w:val="20"/>
          <w:szCs w:val="20"/>
          <w:lang w:val="en-US"/>
        </w:rPr>
        <w:t>Ethnic Minority Action Plan for the Non-Core Subprojects in Gonghe, Huzhu, Huangyuan, Xingqing and Pengyang</w:t>
      </w:r>
      <w:r w:rsidRPr="00162C1D">
        <w:rPr>
          <w:bCs/>
          <w:noProof/>
          <w:sz w:val="20"/>
          <w:szCs w:val="20"/>
        </w:rPr>
        <w:tab/>
      </w:r>
      <w:r w:rsidRPr="00162C1D">
        <w:rPr>
          <w:bCs/>
          <w:noProof/>
          <w:sz w:val="20"/>
          <w:szCs w:val="20"/>
        </w:rPr>
        <w:fldChar w:fldCharType="begin"/>
      </w:r>
      <w:r w:rsidRPr="00162C1D">
        <w:rPr>
          <w:bCs/>
          <w:noProof/>
          <w:sz w:val="20"/>
          <w:szCs w:val="20"/>
        </w:rPr>
        <w:instrText xml:space="preserve"> PAGEREF _Toc133761909 \h </w:instrText>
      </w:r>
      <w:r w:rsidRPr="00162C1D">
        <w:rPr>
          <w:bCs/>
          <w:noProof/>
          <w:sz w:val="20"/>
          <w:szCs w:val="20"/>
        </w:rPr>
      </w:r>
      <w:r w:rsidRPr="00162C1D">
        <w:rPr>
          <w:bCs/>
          <w:noProof/>
          <w:sz w:val="20"/>
          <w:szCs w:val="20"/>
        </w:rPr>
        <w:fldChar w:fldCharType="separate"/>
      </w:r>
      <w:r w:rsidRPr="00162C1D">
        <w:rPr>
          <w:bCs/>
          <w:noProof/>
          <w:sz w:val="20"/>
          <w:szCs w:val="20"/>
        </w:rPr>
        <w:t>39</w:t>
      </w:r>
      <w:r w:rsidRPr="00162C1D">
        <w:rPr>
          <w:bCs/>
          <w:noProof/>
          <w:sz w:val="20"/>
          <w:szCs w:val="20"/>
        </w:rPr>
        <w:fldChar w:fldCharType="end"/>
      </w:r>
    </w:p>
    <w:p w14:paraId="2CAD30EE" w14:textId="516DB4AB" w:rsidR="00162C1D" w:rsidRPr="00162C1D" w:rsidRDefault="00162C1D" w:rsidP="00162C1D">
      <w:pPr>
        <w:pStyle w:val="affb"/>
        <w:tabs>
          <w:tab w:val="right" w:leader="dot" w:pos="9350"/>
        </w:tabs>
        <w:spacing w:beforeLines="0" w:afterLines="0"/>
        <w:ind w:left="840" w:hanging="400"/>
        <w:rPr>
          <w:rFonts w:asciiTheme="minorHAnsi" w:eastAsiaTheme="minorEastAsia" w:hAnsiTheme="minorHAnsi" w:cstheme="minorBidi"/>
          <w:bCs/>
          <w:noProof/>
          <w:kern w:val="0"/>
          <w:sz w:val="20"/>
          <w:szCs w:val="20"/>
        </w:rPr>
      </w:pPr>
      <w:r w:rsidRPr="00162C1D">
        <w:rPr>
          <w:bCs/>
          <w:noProof/>
          <w:sz w:val="20"/>
          <w:szCs w:val="20"/>
        </w:rPr>
        <w:t>Table 9</w:t>
      </w:r>
      <w:r w:rsidRPr="00162C1D">
        <w:rPr>
          <w:bCs/>
          <w:noProof/>
          <w:sz w:val="20"/>
          <w:szCs w:val="20"/>
        </w:rPr>
        <w:noBreakHyphen/>
        <w:t>1:</w:t>
      </w:r>
      <w:r w:rsidRPr="00162C1D">
        <w:rPr>
          <w:rFonts w:cs="Arial"/>
          <w:bCs/>
          <w:noProof/>
          <w:sz w:val="20"/>
          <w:szCs w:val="20"/>
        </w:rPr>
        <w:t xml:space="preserve"> </w:t>
      </w:r>
      <w:r w:rsidRPr="00162C1D">
        <w:rPr>
          <w:rFonts w:eastAsiaTheme="minorEastAsia" w:cs="Arial"/>
          <w:bCs/>
          <w:noProof/>
          <w:sz w:val="20"/>
          <w:szCs w:val="20"/>
        </w:rPr>
        <w:t>Focal Points of EMDP assigned with the five non-core subprojects</w:t>
      </w:r>
      <w:r w:rsidRPr="00162C1D">
        <w:rPr>
          <w:bCs/>
          <w:noProof/>
          <w:sz w:val="20"/>
          <w:szCs w:val="20"/>
        </w:rPr>
        <w:tab/>
      </w:r>
      <w:r w:rsidRPr="00162C1D">
        <w:rPr>
          <w:bCs/>
          <w:noProof/>
          <w:sz w:val="20"/>
          <w:szCs w:val="20"/>
        </w:rPr>
        <w:fldChar w:fldCharType="begin"/>
      </w:r>
      <w:r w:rsidRPr="00162C1D">
        <w:rPr>
          <w:bCs/>
          <w:noProof/>
          <w:sz w:val="20"/>
          <w:szCs w:val="20"/>
        </w:rPr>
        <w:instrText xml:space="preserve"> PAGEREF _Toc133761910 \h </w:instrText>
      </w:r>
      <w:r w:rsidRPr="00162C1D">
        <w:rPr>
          <w:bCs/>
          <w:noProof/>
          <w:sz w:val="20"/>
          <w:szCs w:val="20"/>
        </w:rPr>
      </w:r>
      <w:r w:rsidRPr="00162C1D">
        <w:rPr>
          <w:bCs/>
          <w:noProof/>
          <w:sz w:val="20"/>
          <w:szCs w:val="20"/>
        </w:rPr>
        <w:fldChar w:fldCharType="separate"/>
      </w:r>
      <w:r w:rsidRPr="00162C1D">
        <w:rPr>
          <w:bCs/>
          <w:noProof/>
          <w:sz w:val="20"/>
          <w:szCs w:val="20"/>
        </w:rPr>
        <w:t>43</w:t>
      </w:r>
      <w:r w:rsidRPr="00162C1D">
        <w:rPr>
          <w:bCs/>
          <w:noProof/>
          <w:sz w:val="20"/>
          <w:szCs w:val="20"/>
        </w:rPr>
        <w:fldChar w:fldCharType="end"/>
      </w:r>
    </w:p>
    <w:p w14:paraId="0B3AE518" w14:textId="42AE395B" w:rsidR="00162C1D" w:rsidRPr="00162C1D" w:rsidRDefault="00162C1D" w:rsidP="00162C1D">
      <w:pPr>
        <w:pStyle w:val="affb"/>
        <w:tabs>
          <w:tab w:val="right" w:leader="dot" w:pos="9350"/>
        </w:tabs>
        <w:spacing w:beforeLines="0" w:afterLines="0"/>
        <w:ind w:left="840" w:hanging="400"/>
        <w:rPr>
          <w:rFonts w:asciiTheme="minorHAnsi" w:eastAsiaTheme="minorEastAsia" w:hAnsiTheme="minorHAnsi" w:cstheme="minorBidi"/>
          <w:bCs/>
          <w:noProof/>
          <w:kern w:val="0"/>
          <w:sz w:val="20"/>
          <w:szCs w:val="20"/>
        </w:rPr>
      </w:pPr>
      <w:r w:rsidRPr="00162C1D">
        <w:rPr>
          <w:rFonts w:cs="Arial"/>
          <w:bCs/>
          <w:noProof/>
          <w:sz w:val="20"/>
          <w:szCs w:val="20"/>
        </w:rPr>
        <w:t>Table II</w:t>
      </w:r>
      <w:r w:rsidRPr="00162C1D">
        <w:rPr>
          <w:rFonts w:cs="Arial"/>
          <w:bCs/>
          <w:noProof/>
          <w:sz w:val="20"/>
          <w:szCs w:val="20"/>
        </w:rPr>
        <w:noBreakHyphen/>
        <w:t>12</w:t>
      </w:r>
      <w:r w:rsidRPr="00162C1D">
        <w:rPr>
          <w:rFonts w:cs="Arial"/>
          <w:bCs/>
          <w:noProof/>
          <w:sz w:val="20"/>
          <w:szCs w:val="20"/>
        </w:rPr>
        <w:noBreakHyphen/>
        <w:t>1: Budget Estimates of Action Plan for Ethnic Minority Development</w:t>
      </w:r>
      <w:r w:rsidRPr="00162C1D">
        <w:rPr>
          <w:bCs/>
          <w:noProof/>
          <w:sz w:val="20"/>
          <w:szCs w:val="20"/>
        </w:rPr>
        <w:tab/>
      </w:r>
      <w:r w:rsidRPr="00162C1D">
        <w:rPr>
          <w:bCs/>
          <w:noProof/>
          <w:sz w:val="20"/>
          <w:szCs w:val="20"/>
        </w:rPr>
        <w:fldChar w:fldCharType="begin"/>
      </w:r>
      <w:r w:rsidRPr="00162C1D">
        <w:rPr>
          <w:bCs/>
          <w:noProof/>
          <w:sz w:val="20"/>
          <w:szCs w:val="20"/>
        </w:rPr>
        <w:instrText xml:space="preserve"> PAGEREF _Toc133761911 \h </w:instrText>
      </w:r>
      <w:r w:rsidRPr="00162C1D">
        <w:rPr>
          <w:bCs/>
          <w:noProof/>
          <w:sz w:val="20"/>
          <w:szCs w:val="20"/>
        </w:rPr>
      </w:r>
      <w:r w:rsidRPr="00162C1D">
        <w:rPr>
          <w:bCs/>
          <w:noProof/>
          <w:sz w:val="20"/>
          <w:szCs w:val="20"/>
        </w:rPr>
        <w:fldChar w:fldCharType="separate"/>
      </w:r>
      <w:r w:rsidRPr="00162C1D">
        <w:rPr>
          <w:bCs/>
          <w:noProof/>
          <w:sz w:val="20"/>
          <w:szCs w:val="20"/>
        </w:rPr>
        <w:t>46</w:t>
      </w:r>
      <w:r w:rsidRPr="00162C1D">
        <w:rPr>
          <w:bCs/>
          <w:noProof/>
          <w:sz w:val="20"/>
          <w:szCs w:val="20"/>
        </w:rPr>
        <w:fldChar w:fldCharType="end"/>
      </w:r>
    </w:p>
    <w:p w14:paraId="54ABA93B" w14:textId="6D7379E5" w:rsidR="00F6056F" w:rsidRPr="00D145B0" w:rsidRDefault="00D145B0" w:rsidP="00162C1D">
      <w:pPr>
        <w:widowControl w:val="0"/>
        <w:snapToGrid w:val="0"/>
        <w:jc w:val="center"/>
        <w:rPr>
          <w:rFonts w:eastAsiaTheme="minorEastAsia" w:cs="Arial"/>
          <w:bCs/>
          <w:kern w:val="2"/>
          <w:sz w:val="21"/>
          <w:szCs w:val="21"/>
          <w:lang w:eastAsia="zh-CN"/>
        </w:rPr>
      </w:pPr>
      <w:r w:rsidRPr="00162C1D">
        <w:rPr>
          <w:rFonts w:eastAsiaTheme="minorEastAsia" w:cs="Arial"/>
          <w:bCs/>
          <w:kern w:val="2"/>
          <w:sz w:val="20"/>
          <w:lang w:eastAsia="zh-CN"/>
        </w:rPr>
        <w:fldChar w:fldCharType="end"/>
      </w:r>
    </w:p>
    <w:p w14:paraId="58882DCD" w14:textId="77777777" w:rsidR="00F6056F" w:rsidRPr="00162C1D" w:rsidRDefault="00F6056F">
      <w:pPr>
        <w:pStyle w:val="10"/>
        <w:snapToGrid w:val="0"/>
        <w:spacing w:before="0"/>
        <w:rPr>
          <w:rFonts w:cs="Arial"/>
          <w:b w:val="0"/>
          <w:bCs/>
          <w:lang w:val="en-US" w:eastAsia="zh-CN"/>
        </w:rPr>
        <w:sectPr w:rsidR="00F6056F" w:rsidRPr="00162C1D">
          <w:pgSz w:w="12240" w:h="15840"/>
          <w:pgMar w:top="1440" w:right="1440" w:bottom="1440" w:left="1440" w:header="851" w:footer="992" w:gutter="0"/>
          <w:pgNumType w:fmt="lowerRoman"/>
          <w:cols w:space="720"/>
          <w:docGrid w:linePitch="299"/>
        </w:sectPr>
      </w:pPr>
    </w:p>
    <w:p w14:paraId="7B51E47D" w14:textId="77777777" w:rsidR="00F6056F" w:rsidRDefault="00D145B0">
      <w:pPr>
        <w:pStyle w:val="10"/>
        <w:snapToGrid w:val="0"/>
        <w:spacing w:before="0"/>
        <w:rPr>
          <w:rFonts w:cs="Arial"/>
          <w:sz w:val="22"/>
          <w:szCs w:val="18"/>
          <w:lang w:val="en-US" w:eastAsia="zh-CN"/>
        </w:rPr>
      </w:pPr>
      <w:bookmarkStart w:id="6" w:name="_Toc133608158"/>
      <w:r>
        <w:rPr>
          <w:rFonts w:cs="Arial"/>
          <w:sz w:val="22"/>
          <w:szCs w:val="18"/>
          <w:lang w:val="en-US" w:eastAsia="zh-CN"/>
        </w:rPr>
        <w:lastRenderedPageBreak/>
        <w:t>EXECUTIVE SUMMARY</w:t>
      </w:r>
      <w:bookmarkEnd w:id="6"/>
    </w:p>
    <w:p w14:paraId="0FB79982" w14:textId="77777777" w:rsidR="00F6056F" w:rsidRDefault="00F6056F">
      <w:pPr>
        <w:snapToGrid w:val="0"/>
        <w:jc w:val="center"/>
        <w:rPr>
          <w:rFonts w:eastAsiaTheme="minorEastAsia" w:cs="Arial"/>
          <w:kern w:val="2"/>
          <w:szCs w:val="22"/>
          <w:lang w:eastAsia="zh-CN"/>
        </w:rPr>
      </w:pPr>
    </w:p>
    <w:p w14:paraId="1188BAB7" w14:textId="77777777" w:rsidR="00F6056F" w:rsidRDefault="00D145B0">
      <w:pPr>
        <w:pStyle w:val="afffff8"/>
        <w:numPr>
          <w:ilvl w:val="0"/>
          <w:numId w:val="26"/>
        </w:numPr>
        <w:snapToGrid w:val="0"/>
        <w:ind w:left="567" w:firstLineChars="0" w:hanging="567"/>
        <w:rPr>
          <w:rFonts w:eastAsiaTheme="minorEastAsia" w:cs="Arial"/>
          <w:b/>
          <w:bCs/>
          <w:kern w:val="2"/>
          <w:lang w:eastAsia="zh-CN"/>
        </w:rPr>
      </w:pPr>
      <w:r>
        <w:rPr>
          <w:rFonts w:eastAsiaTheme="minorEastAsia" w:cs="Arial"/>
          <w:b/>
          <w:bCs/>
          <w:kern w:val="2"/>
          <w:lang w:eastAsia="zh-CN"/>
        </w:rPr>
        <w:t>Project Description/Introduction</w:t>
      </w:r>
    </w:p>
    <w:p w14:paraId="456FB195" w14:textId="77777777" w:rsidR="00F6056F" w:rsidRDefault="00F6056F">
      <w:pPr>
        <w:snapToGrid w:val="0"/>
        <w:jc w:val="both"/>
        <w:rPr>
          <w:rFonts w:cs="Arial"/>
        </w:rPr>
      </w:pPr>
    </w:p>
    <w:p w14:paraId="68FC7652" w14:textId="77777777" w:rsidR="00F6056F" w:rsidRDefault="00D145B0">
      <w:pPr>
        <w:pStyle w:val="afffff8"/>
        <w:numPr>
          <w:ilvl w:val="0"/>
          <w:numId w:val="27"/>
        </w:numPr>
        <w:tabs>
          <w:tab w:val="left" w:pos="567"/>
        </w:tabs>
        <w:snapToGrid w:val="0"/>
        <w:ind w:left="0" w:firstLineChars="0" w:firstLine="0"/>
        <w:jc w:val="both"/>
        <w:rPr>
          <w:rFonts w:cs="Arial"/>
          <w:color w:val="000000" w:themeColor="text1"/>
        </w:rPr>
      </w:pPr>
      <w:r>
        <w:rPr>
          <w:rFonts w:cs="Arial"/>
          <w:kern w:val="2"/>
          <w:lang w:eastAsia="zh-CN"/>
        </w:rPr>
        <w:t xml:space="preserve">The Green Farmland Demonstration and High-Quality Agricultural Development Project in Yellow River Basin is to </w:t>
      </w:r>
      <w:r>
        <w:rPr>
          <w:rFonts w:eastAsiaTheme="minorEastAsia" w:cs="Arial"/>
          <w:color w:val="000000" w:themeColor="text1"/>
        </w:rPr>
        <w:t>promote sustainable and resilient agricultural and food systems.</w:t>
      </w:r>
      <w:r>
        <w:rPr>
          <w:rFonts w:cs="Arial"/>
          <w:kern w:val="2"/>
          <w:lang w:eastAsia="zh-CN"/>
        </w:rPr>
        <w:t xml:space="preserve"> </w:t>
      </w:r>
      <w:r>
        <w:rPr>
          <w:rFonts w:eastAsiaTheme="minorEastAsia" w:cs="Arial"/>
          <w:lang w:eastAsia="zh-CN"/>
        </w:rPr>
        <w:t>The project will adopt a sector loan modality</w:t>
      </w:r>
      <w:r>
        <w:rPr>
          <w:rFonts w:cs="Arial"/>
          <w:kern w:val="2"/>
          <w:lang w:eastAsia="zh-CN"/>
        </w:rPr>
        <w:t xml:space="preserve">. Considering the subproject preparation readiness, geographical distribution, activity types and demonstration, among the 24 counties in 7 project provinces (autonomous region) in Yellow River Basin, 7 counties (one in each province) have been selected as core-subprojects, involving 26 townships and 147 village committees, and 17 non-core subprojects involving 48 townships and 255 village committees. </w:t>
      </w:r>
      <w:r>
        <w:rPr>
          <w:rFonts w:eastAsiaTheme="minorEastAsia" w:cs="Arial"/>
          <w:lang w:eastAsia="zh-CN"/>
        </w:rPr>
        <w:t>The</w:t>
      </w:r>
      <w:r>
        <w:rPr>
          <w:rFonts w:cs="Arial"/>
        </w:rPr>
        <w:t xml:space="preserve"> project has three outputs, including (i) Institutional, technical and management capacity and coordination strengthened; (ii) Green and climate resilient agricultural production bases developed; and (iii) Agricultural value chains strengthened. The activities include (i) farmland infrastructure construction; (ii) farmland protection and ecological environment improvement; (iii) soil and water conservation; (iv) agricultural value chain development; (v) science and technology support and capacity building.</w:t>
      </w:r>
    </w:p>
    <w:p w14:paraId="385415C9" w14:textId="77777777" w:rsidR="00F6056F" w:rsidRDefault="00F6056F">
      <w:pPr>
        <w:snapToGrid w:val="0"/>
        <w:jc w:val="both"/>
        <w:rPr>
          <w:rFonts w:cs="Arial"/>
          <w:color w:val="000000" w:themeColor="text1"/>
          <w:lang w:eastAsia="zh-CN"/>
        </w:rPr>
      </w:pPr>
    </w:p>
    <w:p w14:paraId="0CD48C60" w14:textId="77777777" w:rsidR="00F6056F" w:rsidRDefault="00D145B0">
      <w:pPr>
        <w:pStyle w:val="afffff8"/>
        <w:numPr>
          <w:ilvl w:val="0"/>
          <w:numId w:val="27"/>
        </w:numPr>
        <w:tabs>
          <w:tab w:val="left" w:pos="567"/>
        </w:tabs>
        <w:snapToGrid w:val="0"/>
        <w:ind w:left="0" w:firstLineChars="0" w:firstLine="0"/>
        <w:jc w:val="both"/>
        <w:rPr>
          <w:rFonts w:cs="Arial"/>
          <w:kern w:val="2"/>
          <w:lang w:eastAsia="zh-CN"/>
        </w:rPr>
      </w:pPr>
      <w:r>
        <w:rPr>
          <w:rFonts w:cs="Arial"/>
          <w:kern w:val="2"/>
          <w:lang w:eastAsia="zh-CN"/>
        </w:rPr>
        <w:t>A</w:t>
      </w:r>
      <w:r>
        <w:rPr>
          <w:rFonts w:cs="Arial"/>
          <w:lang w:eastAsia="zh-CN"/>
        </w:rPr>
        <w:t xml:space="preserve"> due diligence on indigenous peoples (IP) in project area has been</w:t>
      </w:r>
      <w:r>
        <w:rPr>
          <w:rFonts w:cs="Arial"/>
          <w:kern w:val="2"/>
          <w:lang w:eastAsia="zh-CN"/>
        </w:rPr>
        <w:t xml:space="preserve"> conducted during the project appraisal and concluded that the project is classified as category B in terms of </w:t>
      </w:r>
      <w:r>
        <w:rPr>
          <w:rFonts w:cs="Arial"/>
          <w:lang w:eastAsia="zh-CN"/>
        </w:rPr>
        <w:t>indigenous peoples safeguard</w:t>
      </w:r>
      <w:r>
        <w:rPr>
          <w:rFonts w:cs="Arial"/>
          <w:kern w:val="2"/>
          <w:lang w:eastAsia="zh-CN"/>
        </w:rPr>
        <w:t xml:space="preserve">. </w:t>
      </w:r>
      <w:bookmarkStart w:id="7" w:name="_Hlk123931393"/>
      <w:r>
        <w:rPr>
          <w:rFonts w:cs="Arial"/>
          <w:szCs w:val="21"/>
          <w:lang w:eastAsia="zh-CN"/>
        </w:rPr>
        <w:t xml:space="preserve">An </w:t>
      </w:r>
      <w:r>
        <w:rPr>
          <w:rFonts w:cs="Arial"/>
          <w:lang w:eastAsia="zh-CN"/>
        </w:rPr>
        <w:t>ethnic minority development framework (EMDF)</w:t>
      </w:r>
      <w:r>
        <w:rPr>
          <w:rFonts w:cs="Arial"/>
          <w:szCs w:val="21"/>
          <w:lang w:eastAsia="zh-CN"/>
        </w:rPr>
        <w:t xml:space="preserve"> has been prepared to guide the screening, assessment of social impacts, and preparation of the </w:t>
      </w:r>
      <w:r>
        <w:rPr>
          <w:rFonts w:cs="Arial"/>
          <w:lang w:eastAsia="zh-CN"/>
        </w:rPr>
        <w:t>ethnic minority development</w:t>
      </w:r>
      <w:r>
        <w:rPr>
          <w:rFonts w:cs="Arial"/>
          <w:kern w:val="2"/>
          <w:lang w:eastAsia="zh-CN"/>
        </w:rPr>
        <w:t xml:space="preserve"> plan (EMDP)</w:t>
      </w:r>
      <w:r>
        <w:rPr>
          <w:rFonts w:cs="Arial"/>
          <w:szCs w:val="21"/>
          <w:lang w:eastAsia="zh-CN"/>
        </w:rPr>
        <w:t xml:space="preserve"> for non-core subprojects following the ADB Safeguard Policy Statement (2009) and relevant PRC laws and regulations. </w:t>
      </w:r>
      <w:r>
        <w:rPr>
          <w:rFonts w:cs="Arial"/>
          <w:lang w:eastAsia="zh-CN"/>
        </w:rPr>
        <w:t>According to the approved EMDF</w:t>
      </w:r>
      <w:bookmarkEnd w:id="7"/>
      <w:r>
        <w:rPr>
          <w:rFonts w:cs="Arial"/>
          <w:lang w:eastAsia="zh-CN"/>
        </w:rPr>
        <w:t xml:space="preserve">, an </w:t>
      </w:r>
      <w:r>
        <w:rPr>
          <w:rFonts w:cs="Arial"/>
          <w:kern w:val="2"/>
          <w:lang w:eastAsia="zh-CN"/>
        </w:rPr>
        <w:t xml:space="preserve">EMDP is needed to be prepared for the non-core subprojects including </w:t>
      </w:r>
      <w:r>
        <w:rPr>
          <w:rFonts w:eastAsiaTheme="minorEastAsia" w:cs="Arial"/>
          <w:szCs w:val="22"/>
          <w:lang w:eastAsia="zh-CN"/>
        </w:rPr>
        <w:t>Gonghe County, Huzhu County and Huangyuan County subprojects in Qinghai Province and Xingqing District and Pengyang County subprojects in Ningxia Hui Autonomous Region</w:t>
      </w:r>
      <w:r>
        <w:rPr>
          <w:rFonts w:cs="Arial"/>
          <w:kern w:val="2"/>
          <w:lang w:eastAsia="zh-CN"/>
        </w:rPr>
        <w:t xml:space="preserve"> since these five subprojects involved ethnic minorities (mainly Hui, Tu and Tibetan).</w:t>
      </w:r>
      <w:r>
        <w:rPr>
          <w:rFonts w:cs="Arial"/>
          <w:color w:val="000000" w:themeColor="text1"/>
          <w:sz w:val="18"/>
          <w:szCs w:val="18"/>
        </w:rPr>
        <w:t xml:space="preserve"> </w:t>
      </w:r>
    </w:p>
    <w:p w14:paraId="5119F5DF" w14:textId="77777777" w:rsidR="00F6056F" w:rsidRDefault="00F6056F">
      <w:pPr>
        <w:pStyle w:val="afffff8"/>
        <w:tabs>
          <w:tab w:val="left" w:pos="567"/>
        </w:tabs>
        <w:snapToGrid w:val="0"/>
        <w:ind w:firstLineChars="0" w:firstLine="0"/>
        <w:jc w:val="both"/>
        <w:rPr>
          <w:rFonts w:cs="Arial"/>
          <w:kern w:val="2"/>
          <w:szCs w:val="22"/>
          <w:lang w:eastAsia="zh-CN"/>
        </w:rPr>
      </w:pPr>
    </w:p>
    <w:p w14:paraId="6BFA5249" w14:textId="77777777" w:rsidR="00F6056F" w:rsidRDefault="00D145B0">
      <w:pPr>
        <w:pStyle w:val="afffff8"/>
        <w:numPr>
          <w:ilvl w:val="0"/>
          <w:numId w:val="26"/>
        </w:numPr>
        <w:snapToGrid w:val="0"/>
        <w:ind w:left="567" w:firstLineChars="0" w:hanging="567"/>
        <w:rPr>
          <w:rFonts w:eastAsiaTheme="minorEastAsia" w:cs="Arial"/>
          <w:b/>
          <w:kern w:val="2"/>
          <w:szCs w:val="22"/>
          <w:lang w:eastAsia="zh-CN"/>
        </w:rPr>
      </w:pPr>
      <w:r>
        <w:rPr>
          <w:rFonts w:eastAsiaTheme="minorEastAsia" w:cs="Arial"/>
          <w:b/>
          <w:kern w:val="2"/>
          <w:szCs w:val="22"/>
          <w:lang w:eastAsia="zh-CN"/>
        </w:rPr>
        <w:t>Objectives of EMDP</w:t>
      </w:r>
    </w:p>
    <w:p w14:paraId="7D33B865" w14:textId="77777777" w:rsidR="00F6056F" w:rsidRDefault="00F6056F">
      <w:pPr>
        <w:pStyle w:val="afffff8"/>
        <w:tabs>
          <w:tab w:val="left" w:pos="567"/>
        </w:tabs>
        <w:snapToGrid w:val="0"/>
        <w:ind w:firstLineChars="0" w:firstLine="0"/>
        <w:jc w:val="both"/>
        <w:rPr>
          <w:rFonts w:cs="Arial"/>
          <w:kern w:val="2"/>
          <w:szCs w:val="22"/>
          <w:lang w:eastAsia="zh-CN"/>
        </w:rPr>
      </w:pPr>
    </w:p>
    <w:p w14:paraId="443600E3" w14:textId="77777777" w:rsidR="00F6056F" w:rsidRDefault="00D145B0">
      <w:pPr>
        <w:pStyle w:val="afffff8"/>
        <w:numPr>
          <w:ilvl w:val="0"/>
          <w:numId w:val="27"/>
        </w:numPr>
        <w:tabs>
          <w:tab w:val="left" w:pos="567"/>
        </w:tabs>
        <w:snapToGrid w:val="0"/>
        <w:ind w:left="0" w:firstLineChars="0" w:firstLine="0"/>
        <w:jc w:val="both"/>
        <w:rPr>
          <w:rFonts w:cs="Arial"/>
          <w:kern w:val="2"/>
          <w:lang w:eastAsia="zh-CN"/>
        </w:rPr>
      </w:pPr>
      <w:r>
        <w:rPr>
          <w:rFonts w:cs="Arial"/>
          <w:kern w:val="2"/>
          <w:lang w:eastAsia="zh-CN"/>
        </w:rPr>
        <w:t>The EMDP is designed to ensure that ethnic minorities can directly participate in and benefit equally from the Project. Any adverse effects that might affect them will be avoided or mitigated. The EMDP is based on relevant laws and regulations of the People’s Republic of China (PRC), and in accordance with the Asian Development Bank’s (ADB) Safeguard Policy Statement (SPS 2009). The project is committed to incorporating inclusive features into the planning and design of project components to ensure equality or increase access of project benefits for ethnic minority groups, women, and low-income residents.</w:t>
      </w:r>
    </w:p>
    <w:p w14:paraId="66CCEA97" w14:textId="77777777" w:rsidR="00F6056F" w:rsidRDefault="00F6056F">
      <w:pPr>
        <w:pStyle w:val="afffff8"/>
        <w:snapToGrid w:val="0"/>
        <w:ind w:firstLine="440"/>
        <w:rPr>
          <w:rFonts w:cs="Arial"/>
          <w:kern w:val="2"/>
          <w:szCs w:val="22"/>
          <w:lang w:eastAsia="zh-CN"/>
        </w:rPr>
      </w:pPr>
    </w:p>
    <w:p w14:paraId="5E5092CC" w14:textId="77777777" w:rsidR="00F6056F" w:rsidRDefault="00D145B0">
      <w:pPr>
        <w:pStyle w:val="afffff8"/>
        <w:numPr>
          <w:ilvl w:val="0"/>
          <w:numId w:val="27"/>
        </w:numPr>
        <w:tabs>
          <w:tab w:val="left" w:pos="567"/>
        </w:tabs>
        <w:snapToGrid w:val="0"/>
        <w:ind w:left="0" w:firstLineChars="0" w:firstLine="0"/>
        <w:jc w:val="both"/>
        <w:rPr>
          <w:rFonts w:eastAsiaTheme="minorEastAsia" w:cs="Arial"/>
          <w:color w:val="000000" w:themeColor="text1"/>
          <w:lang w:eastAsia="zh-CN"/>
        </w:rPr>
      </w:pPr>
      <w:r>
        <w:rPr>
          <w:rFonts w:eastAsiaTheme="minorEastAsia" w:cs="Arial"/>
          <w:color w:val="000000" w:themeColor="text1"/>
          <w:lang w:eastAsia="zh-CN"/>
        </w:rPr>
        <w:t xml:space="preserve">The EMDP </w:t>
      </w:r>
      <w:r>
        <w:rPr>
          <w:rFonts w:cs="Arial"/>
          <w:color w:val="000000" w:themeColor="text1"/>
          <w:lang w:eastAsia="zh-CN"/>
        </w:rPr>
        <w:t xml:space="preserve">targets non-core subprojects involving impacts on ethnic minorities, which will be implemented in Tiegai Township, Longyangxia Town of Gonghe County, </w:t>
      </w:r>
      <w:r>
        <w:rPr>
          <w:rFonts w:eastAsiaTheme="minorEastAsia" w:cs="Arial"/>
          <w:lang w:eastAsia="zh-CN"/>
        </w:rPr>
        <w:t>Donggou Township of Huzhu County</w:t>
      </w:r>
      <w:r>
        <w:rPr>
          <w:rFonts w:cs="Arial"/>
          <w:color w:val="000000" w:themeColor="text1"/>
          <w:lang w:eastAsia="zh-CN"/>
        </w:rPr>
        <w:t xml:space="preserve"> and Heping Township of Huangyuan County in Qinghai and </w:t>
      </w:r>
      <w:bookmarkStart w:id="8" w:name="_Hlk121342480"/>
      <w:r>
        <w:rPr>
          <w:rFonts w:cs="Arial"/>
          <w:color w:val="000000" w:themeColor="text1"/>
          <w:lang w:eastAsia="zh-CN"/>
        </w:rPr>
        <w:t>Yueyahu Township of Xingqing District, and Baiyang Town, Xinji Township and Gucheng Town of Pengyang County in Ningxia.</w:t>
      </w:r>
      <w:bookmarkEnd w:id="8"/>
      <w:r>
        <w:rPr>
          <w:rFonts w:cs="Arial"/>
          <w:color w:val="000000" w:themeColor="text1"/>
          <w:lang w:eastAsia="zh-CN"/>
        </w:rPr>
        <w:t xml:space="preserve"> Tiegai Township, Longyangxia Town and Heping Township involve mainly Tibetan and Hui; Donggou Township involves mainly Tu; and Yueyahu Township, Baiyang Town, Xinji Township and Gucheng Town involve mainly Hui.</w:t>
      </w:r>
    </w:p>
    <w:p w14:paraId="541C842F" w14:textId="77777777" w:rsidR="00F6056F" w:rsidRDefault="00F6056F">
      <w:pPr>
        <w:pStyle w:val="afffff8"/>
        <w:snapToGrid w:val="0"/>
        <w:ind w:firstLine="440"/>
        <w:rPr>
          <w:rFonts w:eastAsiaTheme="minorEastAsia" w:cs="Arial"/>
          <w:color w:val="000000" w:themeColor="text1"/>
          <w:lang w:eastAsia="zh-CN"/>
        </w:rPr>
      </w:pPr>
    </w:p>
    <w:p w14:paraId="6507E460" w14:textId="77777777" w:rsidR="00F6056F" w:rsidRDefault="00D145B0">
      <w:pPr>
        <w:pStyle w:val="afffff8"/>
        <w:numPr>
          <w:ilvl w:val="0"/>
          <w:numId w:val="26"/>
        </w:numPr>
        <w:snapToGrid w:val="0"/>
        <w:ind w:left="567" w:firstLineChars="0" w:hanging="567"/>
        <w:rPr>
          <w:rFonts w:eastAsiaTheme="minorEastAsia" w:cs="Arial"/>
          <w:b/>
          <w:color w:val="000000" w:themeColor="text1"/>
          <w:kern w:val="2"/>
          <w:szCs w:val="22"/>
          <w:lang w:eastAsia="zh-CN"/>
        </w:rPr>
      </w:pPr>
      <w:r>
        <w:rPr>
          <w:rFonts w:eastAsiaTheme="minorEastAsia" w:cs="Arial"/>
          <w:b/>
          <w:color w:val="000000" w:themeColor="text1"/>
          <w:kern w:val="2"/>
          <w:szCs w:val="22"/>
          <w:lang w:eastAsia="zh-CN"/>
        </w:rPr>
        <w:t>Legal Framework of EMDP</w:t>
      </w:r>
    </w:p>
    <w:p w14:paraId="7AD126E4" w14:textId="77777777" w:rsidR="00F6056F" w:rsidRDefault="00F6056F">
      <w:pPr>
        <w:snapToGrid w:val="0"/>
        <w:jc w:val="both"/>
        <w:rPr>
          <w:rFonts w:eastAsiaTheme="minorEastAsia" w:cs="Arial"/>
          <w:color w:val="000000" w:themeColor="text1"/>
          <w:lang w:eastAsia="zh-CN"/>
        </w:rPr>
      </w:pPr>
    </w:p>
    <w:p w14:paraId="44CDE7DF" w14:textId="77777777" w:rsidR="00F6056F" w:rsidRDefault="00D145B0">
      <w:pPr>
        <w:pStyle w:val="afffff8"/>
        <w:numPr>
          <w:ilvl w:val="0"/>
          <w:numId w:val="27"/>
        </w:numPr>
        <w:tabs>
          <w:tab w:val="left" w:pos="567"/>
        </w:tabs>
        <w:snapToGrid w:val="0"/>
        <w:ind w:left="0" w:firstLineChars="0" w:firstLine="0"/>
        <w:jc w:val="both"/>
        <w:rPr>
          <w:rFonts w:eastAsiaTheme="minorEastAsia" w:cs="Arial"/>
          <w:lang w:eastAsia="zh-CN"/>
        </w:rPr>
      </w:pPr>
      <w:r>
        <w:rPr>
          <w:rFonts w:eastAsiaTheme="minorEastAsia" w:cs="Arial"/>
          <w:color w:val="000000" w:themeColor="text1"/>
          <w:lang w:eastAsia="zh-CN"/>
        </w:rPr>
        <w:t xml:space="preserve">The EMDP is formulated in accordance with relevant laws, regulations and policy of PRC and ADB SPS. The Constitution of the PRC (amended on 11 March 2018), </w:t>
      </w:r>
      <w:r>
        <w:rPr>
          <w:rFonts w:eastAsiaTheme="minorEastAsia" w:cs="Arial"/>
          <w:lang w:eastAsia="zh-CN"/>
        </w:rPr>
        <w:t xml:space="preserve">the law of PRC on </w:t>
      </w:r>
      <w:r>
        <w:rPr>
          <w:rFonts w:eastAsiaTheme="minorEastAsia" w:cs="Arial"/>
          <w:lang w:eastAsia="zh-CN"/>
        </w:rPr>
        <w:lastRenderedPageBreak/>
        <w:t xml:space="preserve">Regional Autonomy for Ethnic Minorities (2001), and the law of the PRC on the Standard Spoken and Written Chinese language (2001) clearly stipulate: (i) guarantee the exercise and respect of the rights of ethnic minorities; and (ii) promote the economic, social and cultural development of ethnic minorities. The ADB’s </w:t>
      </w:r>
      <w:r>
        <w:rPr>
          <w:rFonts w:eastAsiaTheme="minorEastAsia" w:cs="Arial"/>
          <w:color w:val="000000" w:themeColor="text1"/>
          <w:lang w:eastAsia="zh-CN"/>
        </w:rPr>
        <w:t xml:space="preserve">SPS (2009) </w:t>
      </w:r>
      <w:r>
        <w:rPr>
          <w:rFonts w:eastAsiaTheme="minorEastAsia" w:cs="Arial"/>
          <w:lang w:eastAsia="zh-CN"/>
        </w:rPr>
        <w:t>outlines the requirements that ADB’s borrowers/clients need to implement social safeguards for ADB supported projects. The main objective of ADB's indigenous peoples safeguard is to ensure that indigenous peoples (i) receive culturally appropriate social and economic benefits; (ii) are not adversely affected by the project; (iii) are able to actively participate in projects that affect them.</w:t>
      </w:r>
    </w:p>
    <w:p w14:paraId="2A453758" w14:textId="77777777" w:rsidR="00F6056F" w:rsidRDefault="00F6056F">
      <w:pPr>
        <w:snapToGrid w:val="0"/>
        <w:jc w:val="both"/>
        <w:rPr>
          <w:rFonts w:eastAsiaTheme="minorEastAsia" w:cs="Arial"/>
          <w:lang w:eastAsia="zh-CN"/>
        </w:rPr>
      </w:pPr>
    </w:p>
    <w:p w14:paraId="3C6902EF" w14:textId="77777777" w:rsidR="00F6056F" w:rsidRDefault="00D145B0">
      <w:pPr>
        <w:pStyle w:val="afffff8"/>
        <w:numPr>
          <w:ilvl w:val="0"/>
          <w:numId w:val="26"/>
        </w:numPr>
        <w:snapToGrid w:val="0"/>
        <w:ind w:left="567" w:firstLineChars="0" w:hanging="567"/>
        <w:rPr>
          <w:rFonts w:eastAsiaTheme="minorEastAsia" w:cs="Arial"/>
          <w:b/>
          <w:kern w:val="2"/>
          <w:szCs w:val="22"/>
          <w:lang w:eastAsia="zh-CN"/>
        </w:rPr>
      </w:pPr>
      <w:r>
        <w:rPr>
          <w:rFonts w:eastAsiaTheme="minorEastAsia" w:cs="Arial"/>
          <w:b/>
          <w:kern w:val="2"/>
          <w:szCs w:val="22"/>
          <w:lang w:eastAsia="zh-CN"/>
        </w:rPr>
        <w:t>Overview of Ethnic Minorities in the Project Area</w:t>
      </w:r>
    </w:p>
    <w:p w14:paraId="23A26E1B" w14:textId="77777777" w:rsidR="00F6056F" w:rsidRDefault="00F6056F">
      <w:pPr>
        <w:snapToGrid w:val="0"/>
        <w:jc w:val="both"/>
        <w:rPr>
          <w:rFonts w:eastAsiaTheme="minorEastAsia" w:cs="Arial"/>
          <w:b/>
          <w:bCs/>
          <w:lang w:eastAsia="zh-CN"/>
        </w:rPr>
      </w:pPr>
    </w:p>
    <w:p w14:paraId="2966CF23" w14:textId="6766F22A" w:rsidR="00F6056F" w:rsidRDefault="00D145B0">
      <w:pPr>
        <w:pStyle w:val="afffff8"/>
        <w:numPr>
          <w:ilvl w:val="0"/>
          <w:numId w:val="27"/>
        </w:numPr>
        <w:tabs>
          <w:tab w:val="left" w:pos="567"/>
        </w:tabs>
        <w:snapToGrid w:val="0"/>
        <w:ind w:left="0" w:firstLineChars="0" w:firstLine="0"/>
        <w:jc w:val="both"/>
        <w:rPr>
          <w:rFonts w:cs="Arial"/>
        </w:rPr>
      </w:pPr>
      <w:r>
        <w:rPr>
          <w:rFonts w:eastAsiaTheme="minorEastAsia" w:cs="Arial"/>
          <w:b/>
          <w:bCs/>
          <w:lang w:eastAsia="zh-CN"/>
        </w:rPr>
        <w:t xml:space="preserve">Distribution of Ethnic Minorities. </w:t>
      </w:r>
      <w:bookmarkStart w:id="9" w:name="_Hlk123931878"/>
      <w:r>
        <w:rPr>
          <w:rFonts w:eastAsiaTheme="minorEastAsia" w:cs="Arial"/>
          <w:lang w:eastAsia="zh-CN"/>
        </w:rPr>
        <w:t xml:space="preserve">The 17 non-core subprojects involve 48 townships, including one ethnic township (Yueyahu Township in Xingqing District). The non-core subprojects involve 255 villages, including 25 ethnic minority villages. The total ethnic minority population was 24,083, accounting for 2.37% of the total beneficiaries in the 17 non-core subproject areas. Except Huzhu Tu Autonomous County, Gonghe County and Huangyuan County in Qinghai and Xingqing District and Pengyang County in Ningxia, there are no ethnic minority communities in the other 12 non-core subprojects areas. Ethnic minorities in project area in Huzhu County, Qinghai Province, account </w:t>
      </w:r>
      <w:r>
        <w:rPr>
          <w:rFonts w:eastAsiaTheme="minorEastAsia" w:cs="Arial" w:hint="eastAsia"/>
          <w:lang w:eastAsia="zh-CN"/>
        </w:rPr>
        <w:t>for</w:t>
      </w:r>
      <w:r>
        <w:rPr>
          <w:rFonts w:eastAsiaTheme="minorEastAsia" w:cs="Arial"/>
          <w:lang w:eastAsia="zh-CN"/>
        </w:rPr>
        <w:t xml:space="preserve"> about 67.94% of the total project beneficiaries in this county. In addition, the proportion of ethnic minorities in project areas in Gonghe County and Huangyuan County in Qinghai and Xingqing District and Pengyang County in Ningxia is 38.81%, 26.99%, 44.27% and 61.78%, respectively. Based on interviews and meetings with local residents and </w:t>
      </w:r>
      <w:r>
        <w:rPr>
          <w:rFonts w:eastAsiaTheme="minorEastAsia" w:cs="Arial"/>
          <w:szCs w:val="22"/>
          <w:lang w:eastAsia="zh-CN"/>
        </w:rPr>
        <w:t xml:space="preserve">the </w:t>
      </w:r>
      <w:r>
        <w:rPr>
          <w:rFonts w:cs="Arial"/>
          <w:szCs w:val="22"/>
        </w:rPr>
        <w:t>Ethnic and Religious Affairs Commission</w:t>
      </w:r>
      <w:r>
        <w:rPr>
          <w:rFonts w:eastAsiaTheme="minorEastAsia" w:cs="Arial"/>
          <w:szCs w:val="22"/>
          <w:lang w:eastAsia="zh-CN"/>
        </w:rPr>
        <w:t xml:space="preserve"> (ERAC),</w:t>
      </w:r>
      <w:r>
        <w:rPr>
          <w:rFonts w:eastAsiaTheme="minorEastAsia" w:cs="Arial"/>
          <w:lang w:eastAsia="zh-CN"/>
        </w:rPr>
        <w:t xml:space="preserve"> the socioeconomic profiles of ethnic minorities, mainly Hui (Muslim,51.59%), Tu (Vajrayana Buddhist, 27.7%) and Tibetan (Vajrayana Buddhist,18.36%), in the non-core subprojects of Qinghai and Ningxia was assessed.</w:t>
      </w:r>
      <w:bookmarkEnd w:id="9"/>
    </w:p>
    <w:p w14:paraId="68253692" w14:textId="77777777" w:rsidR="00F6056F" w:rsidRDefault="00F6056F">
      <w:pPr>
        <w:snapToGrid w:val="0"/>
        <w:jc w:val="both"/>
        <w:rPr>
          <w:rFonts w:eastAsiaTheme="minorEastAsia" w:cs="Arial"/>
          <w:lang w:eastAsia="zh-CN"/>
        </w:rPr>
      </w:pPr>
    </w:p>
    <w:p w14:paraId="76AB7C77" w14:textId="77777777" w:rsidR="00F6056F" w:rsidRDefault="00D145B0">
      <w:pPr>
        <w:pStyle w:val="afffff8"/>
        <w:numPr>
          <w:ilvl w:val="0"/>
          <w:numId w:val="27"/>
        </w:numPr>
        <w:tabs>
          <w:tab w:val="left" w:pos="567"/>
        </w:tabs>
        <w:snapToGrid w:val="0"/>
        <w:ind w:left="0" w:firstLineChars="0" w:firstLine="0"/>
        <w:jc w:val="both"/>
        <w:rPr>
          <w:rFonts w:eastAsiaTheme="minorEastAsia" w:cs="Arial"/>
          <w:lang w:eastAsia="zh-CN"/>
        </w:rPr>
      </w:pPr>
      <w:r>
        <w:rPr>
          <w:rFonts w:eastAsiaTheme="minorEastAsia" w:cs="Arial"/>
          <w:b/>
          <w:bCs/>
          <w:lang w:eastAsia="zh-CN"/>
        </w:rPr>
        <w:t>L</w:t>
      </w:r>
      <w:r>
        <w:rPr>
          <w:rFonts w:cs="Arial"/>
          <w:b/>
          <w:bCs/>
          <w:lang w:eastAsia="zh-CN"/>
        </w:rPr>
        <w:t>ow income</w:t>
      </w:r>
      <w:r>
        <w:rPr>
          <w:rStyle w:val="afffc"/>
          <w:rFonts w:cs="Arial"/>
          <w:b/>
          <w:bCs/>
          <w:lang w:eastAsia="zh-CN"/>
        </w:rPr>
        <w:footnoteReference w:id="2"/>
      </w:r>
      <w:r>
        <w:rPr>
          <w:rFonts w:cs="Arial"/>
          <w:b/>
          <w:bCs/>
          <w:lang w:eastAsia="zh-CN"/>
        </w:rPr>
        <w:t xml:space="preserve">. </w:t>
      </w:r>
      <w:r>
        <w:rPr>
          <w:rFonts w:cs="Arial"/>
          <w:lang w:eastAsia="zh-CN"/>
        </w:rPr>
        <w:t>There are 23,667 EMs in Gonghe County, Huzhu County, and Huangyuan County, Xingqing District and Pengyang County non-core subproject areas, including 4,698 low-income people, accounting for 19.85%.</w:t>
      </w:r>
      <w:r>
        <w:rPr>
          <w:rFonts w:eastAsiaTheme="minorEastAsia" w:cs="Arial"/>
          <w:lang w:eastAsia="zh-CN"/>
        </w:rPr>
        <w:t xml:space="preserve"> Among the 4,099 </w:t>
      </w:r>
      <w:r>
        <w:rPr>
          <w:rFonts w:cs="Arial"/>
        </w:rPr>
        <w:t>ethnic minority</w:t>
      </w:r>
      <w:r>
        <w:rPr>
          <w:rFonts w:eastAsiaTheme="minorEastAsia" w:cs="Arial"/>
          <w:lang w:eastAsia="zh-CN"/>
        </w:rPr>
        <w:t xml:space="preserve"> beneficiaries in the Gonghe County subproject area, 861 are low-income people, accounting for 21%. The ethnic minority population in Huzhu County subproject area is 6,780, and the low-income people is 1,309, accounting for 19.3%. The ethnic minority population in Huangyuan County subproject area is 577, and the low-income people is 105, accounting for 18.2%. Among the 7,281 ethnic minority beneficiaries in the Xingqing District subproject area, 1,413 are low-income people, accounting for 19.4% The ethnic minority population of Pengyang County subproject area is 4,930, and the low-income people is 1,012, accounting for 20.52%.</w:t>
      </w:r>
    </w:p>
    <w:p w14:paraId="7104702D" w14:textId="77777777" w:rsidR="00F6056F" w:rsidRDefault="00F6056F">
      <w:pPr>
        <w:snapToGrid w:val="0"/>
        <w:rPr>
          <w:rFonts w:eastAsiaTheme="minorEastAsia" w:cs="Arial"/>
          <w:lang w:eastAsia="zh-CN"/>
        </w:rPr>
      </w:pPr>
    </w:p>
    <w:p w14:paraId="52506B8D" w14:textId="77777777" w:rsidR="00F6056F" w:rsidRDefault="00D145B0">
      <w:pPr>
        <w:pStyle w:val="afffff8"/>
        <w:numPr>
          <w:ilvl w:val="0"/>
          <w:numId w:val="27"/>
        </w:numPr>
        <w:tabs>
          <w:tab w:val="left" w:pos="567"/>
        </w:tabs>
        <w:snapToGrid w:val="0"/>
        <w:ind w:left="0" w:firstLineChars="0" w:firstLine="0"/>
        <w:jc w:val="both"/>
        <w:rPr>
          <w:rFonts w:eastAsiaTheme="minorEastAsia" w:cs="Arial"/>
          <w:lang w:eastAsia="zh-CN"/>
        </w:rPr>
      </w:pPr>
      <w:r>
        <w:rPr>
          <w:rFonts w:eastAsiaTheme="minorEastAsia" w:cs="Arial"/>
          <w:b/>
          <w:bCs/>
          <w:lang w:eastAsia="zh-CN"/>
        </w:rPr>
        <w:t xml:space="preserve">Education level. </w:t>
      </w:r>
      <w:r>
        <w:rPr>
          <w:rFonts w:eastAsiaTheme="minorEastAsia" w:cs="Arial"/>
          <w:lang w:eastAsia="zh-CN"/>
        </w:rPr>
        <w:t>According to the households surveys</w:t>
      </w:r>
      <w:r>
        <w:rPr>
          <w:rFonts w:eastAsiaTheme="minorEastAsia" w:cs="Arial" w:hint="eastAsia"/>
          <w:lang w:eastAsia="zh-CN"/>
        </w:rPr>
        <w:t>,</w:t>
      </w:r>
      <w:r>
        <w:rPr>
          <w:rFonts w:eastAsiaTheme="minorEastAsia" w:cs="Arial"/>
          <w:lang w:eastAsia="zh-CN"/>
        </w:rPr>
        <w:t xml:space="preserve"> the 736 valid samples include 186 Hui, 92 Tibetan, 85 Tu, 1 Manchun, 4 Mongolian and 368 Han. From the comparison of the education status of the respondents, the proportion of Hui (27.96%) is the highest, followed by Tu (27.06%), Han (23.10%) and Tibetan (17.39%) in primary school. In terms of junior middle school education, the proportion of Han (45.92%) is the highest, followed by Tu (45.88%) and Tibetan </w:t>
      </w:r>
      <w:r>
        <w:rPr>
          <w:rFonts w:eastAsiaTheme="minorEastAsia" w:cs="Arial"/>
          <w:lang w:eastAsia="zh-CN"/>
        </w:rPr>
        <w:lastRenderedPageBreak/>
        <w:t>(40.22%), Hui (29.89%) is the lowest. In terms of senior high school and technical secondary education, Tibetan (20.65%) is the highest, Hui (15.59%) is the second, and Tu (10.59%) is the lowest. In terms of college or above education, Tibetan (17.39) is the highest, followed by Hui (10.22%), and Tu (2.35%) is the lowest</w:t>
      </w:r>
      <w:r>
        <w:rPr>
          <w:rFonts w:cs="Arial"/>
          <w:lang w:eastAsia="zh-CN"/>
        </w:rPr>
        <w:t xml:space="preserve"> . Among the four Mongolian respondents, 50% have junior school education and 50% have senior school education</w:t>
      </w:r>
      <w:r>
        <w:rPr>
          <w:rFonts w:eastAsiaTheme="minorEastAsia" w:cs="Arial"/>
          <w:lang w:eastAsia="zh-CN"/>
        </w:rPr>
        <w:t>.</w:t>
      </w:r>
    </w:p>
    <w:p w14:paraId="723AEE24" w14:textId="77777777" w:rsidR="00F6056F" w:rsidRDefault="00F6056F">
      <w:pPr>
        <w:snapToGrid w:val="0"/>
        <w:jc w:val="both"/>
        <w:rPr>
          <w:rFonts w:eastAsiaTheme="minorEastAsia" w:cs="Arial"/>
          <w:lang w:eastAsia="zh-CN"/>
        </w:rPr>
      </w:pPr>
    </w:p>
    <w:p w14:paraId="59CEC6D3" w14:textId="07746FDF" w:rsidR="00F6056F" w:rsidRDefault="00D145B0">
      <w:pPr>
        <w:pStyle w:val="afffff8"/>
        <w:numPr>
          <w:ilvl w:val="0"/>
          <w:numId w:val="27"/>
        </w:numPr>
        <w:tabs>
          <w:tab w:val="left" w:pos="567"/>
        </w:tabs>
        <w:snapToGrid w:val="0"/>
        <w:ind w:left="0" w:firstLineChars="0" w:firstLine="0"/>
        <w:jc w:val="both"/>
        <w:rPr>
          <w:rFonts w:eastAsiaTheme="minorEastAsia" w:cs="Arial"/>
          <w:lang w:eastAsia="zh-CN"/>
        </w:rPr>
      </w:pPr>
      <w:r>
        <w:rPr>
          <w:rFonts w:eastAsiaTheme="minorEastAsia" w:cs="Arial"/>
          <w:b/>
          <w:bCs/>
          <w:lang w:eastAsia="zh-CN"/>
        </w:rPr>
        <w:t>Employment</w:t>
      </w:r>
      <w:r>
        <w:rPr>
          <w:rFonts w:eastAsiaTheme="minorEastAsia" w:cs="Arial"/>
          <w:lang w:eastAsia="zh-CN"/>
        </w:rPr>
        <w:t>. From the comparison of the employment status of the respondents among ethnic groups, the proportion of professional farmers is the highest among the Han respondents (62.77%), followed by Hui (58.06%), Tu (55.29%) and Tibetan (51.09%). Among the respondents of farmers with other jobs, Tu (29.41%) are the highest, followed by Hui (23.66%), Han (23.64%), and Tibetan (19.57%) is the lowest. Among the respondents of local odd jobs, Tibetan (10.87%) is the highest, followed by Han (2.72%) and Tu (2.35%). Among the respondents of out-migration for work, Tibetan (6.52%) is the highest, followed by Tu</w:t>
      </w:r>
      <w:r w:rsidR="005A6A72">
        <w:rPr>
          <w:rFonts w:eastAsiaTheme="minorEastAsia" w:cs="Arial"/>
          <w:lang w:eastAsia="zh-CN"/>
        </w:rPr>
        <w:t xml:space="preserve"> </w:t>
      </w:r>
      <w:r>
        <w:rPr>
          <w:rFonts w:eastAsiaTheme="minorEastAsia" w:cs="Arial"/>
          <w:lang w:eastAsia="zh-CN"/>
        </w:rPr>
        <w:t>(2.35%)</w:t>
      </w:r>
    </w:p>
    <w:p w14:paraId="6CAE6E48" w14:textId="77777777" w:rsidR="00F6056F" w:rsidRDefault="00F6056F">
      <w:pPr>
        <w:snapToGrid w:val="0"/>
        <w:jc w:val="both"/>
        <w:rPr>
          <w:rFonts w:eastAsiaTheme="minorEastAsia" w:cs="Arial"/>
          <w:lang w:eastAsia="zh-CN"/>
        </w:rPr>
      </w:pPr>
    </w:p>
    <w:p w14:paraId="7AC9B3FE" w14:textId="77777777" w:rsidR="00F6056F" w:rsidRDefault="00D145B0">
      <w:pPr>
        <w:pStyle w:val="afffff8"/>
        <w:numPr>
          <w:ilvl w:val="0"/>
          <w:numId w:val="26"/>
        </w:numPr>
        <w:snapToGrid w:val="0"/>
        <w:ind w:left="567" w:firstLineChars="0" w:hanging="567"/>
        <w:rPr>
          <w:rFonts w:eastAsiaTheme="minorEastAsia" w:cs="Arial"/>
          <w:b/>
          <w:kern w:val="2"/>
          <w:szCs w:val="22"/>
          <w:lang w:eastAsia="zh-CN"/>
        </w:rPr>
      </w:pPr>
      <w:r>
        <w:rPr>
          <w:rFonts w:eastAsiaTheme="minorEastAsia" w:cs="Arial"/>
          <w:b/>
          <w:kern w:val="2"/>
          <w:szCs w:val="22"/>
          <w:lang w:eastAsia="zh-CN"/>
        </w:rPr>
        <w:t>Project Benefits and Impacts</w:t>
      </w:r>
    </w:p>
    <w:p w14:paraId="270B1096" w14:textId="77777777" w:rsidR="00F6056F" w:rsidRDefault="00F6056F">
      <w:pPr>
        <w:snapToGrid w:val="0"/>
        <w:rPr>
          <w:rFonts w:eastAsiaTheme="minorEastAsia" w:cs="Arial"/>
          <w:bCs/>
          <w:szCs w:val="22"/>
          <w:lang w:eastAsia="zh-CN"/>
        </w:rPr>
      </w:pPr>
    </w:p>
    <w:p w14:paraId="6E8800F6" w14:textId="77777777" w:rsidR="00F6056F" w:rsidRDefault="00D145B0">
      <w:pPr>
        <w:pStyle w:val="afffff8"/>
        <w:numPr>
          <w:ilvl w:val="0"/>
          <w:numId w:val="28"/>
        </w:numPr>
        <w:snapToGrid w:val="0"/>
        <w:ind w:left="851" w:firstLineChars="0" w:hanging="567"/>
        <w:jc w:val="both"/>
        <w:rPr>
          <w:rFonts w:eastAsiaTheme="minorEastAsia" w:cs="Arial"/>
          <w:b/>
          <w:bCs/>
          <w:szCs w:val="22"/>
          <w:lang w:eastAsia="zh-CN"/>
        </w:rPr>
      </w:pPr>
      <w:r>
        <w:rPr>
          <w:rFonts w:eastAsiaTheme="minorEastAsia" w:cs="Arial"/>
          <w:b/>
          <w:bCs/>
          <w:szCs w:val="22"/>
          <w:lang w:eastAsia="zh-CN"/>
        </w:rPr>
        <w:t>Project Benefits</w:t>
      </w:r>
    </w:p>
    <w:p w14:paraId="7299DF97" w14:textId="77777777" w:rsidR="00F6056F" w:rsidRDefault="00F6056F">
      <w:pPr>
        <w:snapToGrid w:val="0"/>
        <w:jc w:val="both"/>
        <w:rPr>
          <w:rFonts w:cs="Arial"/>
          <w:b/>
          <w:szCs w:val="22"/>
        </w:rPr>
      </w:pPr>
    </w:p>
    <w:p w14:paraId="1423985F" w14:textId="77777777" w:rsidR="00F6056F" w:rsidRDefault="00D145B0">
      <w:pPr>
        <w:pStyle w:val="afffff8"/>
        <w:numPr>
          <w:ilvl w:val="0"/>
          <w:numId w:val="27"/>
        </w:numPr>
        <w:tabs>
          <w:tab w:val="left" w:pos="567"/>
        </w:tabs>
        <w:snapToGrid w:val="0"/>
        <w:ind w:left="0" w:firstLineChars="0" w:firstLine="0"/>
        <w:jc w:val="both"/>
        <w:rPr>
          <w:rFonts w:eastAsiaTheme="minorEastAsia" w:cs="Arial"/>
          <w:lang w:eastAsia="zh-CN"/>
        </w:rPr>
      </w:pPr>
      <w:r>
        <w:rPr>
          <w:rFonts w:cs="Arial"/>
          <w:b/>
          <w:bCs/>
        </w:rPr>
        <w:t xml:space="preserve">Capacity </w:t>
      </w:r>
      <w:r>
        <w:rPr>
          <w:rFonts w:cs="Arial"/>
          <w:b/>
          <w:bCs/>
          <w:lang w:eastAsia="zh-CN"/>
        </w:rPr>
        <w:t>Building</w:t>
      </w:r>
      <w:r>
        <w:rPr>
          <w:rFonts w:cs="Arial"/>
        </w:rPr>
        <w:t xml:space="preserve">. </w:t>
      </w:r>
      <w:r>
        <w:rPr>
          <w:rFonts w:eastAsiaTheme="minorEastAsia" w:cs="Arial"/>
          <w:lang w:eastAsia="zh-CN"/>
        </w:rPr>
        <w:t>The project will strengthen the capacity building of new agricultural enterprises through training and study tours, and provide farmers with technical promotion training on modern agricultural management knowledge, agriculture-related policies and regulations, and agricultural product quality and safety. The training targets are farmers in the project area, including ethnic minority farmers.</w:t>
      </w:r>
    </w:p>
    <w:p w14:paraId="3499395F" w14:textId="77777777" w:rsidR="00F6056F" w:rsidRDefault="00F6056F">
      <w:pPr>
        <w:snapToGrid w:val="0"/>
        <w:jc w:val="both"/>
        <w:rPr>
          <w:rFonts w:cs="Arial"/>
          <w:b/>
          <w:szCs w:val="22"/>
          <w:lang w:eastAsia="zh-CN"/>
        </w:rPr>
      </w:pPr>
    </w:p>
    <w:p w14:paraId="753AC893" w14:textId="77777777" w:rsidR="00F6056F" w:rsidRDefault="00D145B0">
      <w:pPr>
        <w:pStyle w:val="afffff8"/>
        <w:numPr>
          <w:ilvl w:val="0"/>
          <w:numId w:val="27"/>
        </w:numPr>
        <w:tabs>
          <w:tab w:val="left" w:pos="567"/>
        </w:tabs>
        <w:snapToGrid w:val="0"/>
        <w:ind w:left="0" w:firstLineChars="0" w:firstLine="0"/>
        <w:jc w:val="both"/>
        <w:rPr>
          <w:rFonts w:cs="Arial"/>
        </w:rPr>
      </w:pPr>
      <w:r>
        <w:rPr>
          <w:rFonts w:cs="Arial"/>
          <w:b/>
          <w:bCs/>
          <w:lang w:eastAsia="zh-CN"/>
        </w:rPr>
        <w:t xml:space="preserve">Jobs and income-generation opportunities. </w:t>
      </w:r>
      <w:r>
        <w:rPr>
          <w:rFonts w:eastAsiaTheme="minorEastAsia" w:cs="Arial"/>
          <w:lang w:eastAsia="zh-CN"/>
        </w:rPr>
        <w:t>The project will increase household income by hiring local ethnic minority families with surplus labor to participate in the project construction. For those who go out to work, they can also contribute to local income by participating in construction projects without having to go out to work.</w:t>
      </w:r>
    </w:p>
    <w:p w14:paraId="6B2DB226" w14:textId="77777777" w:rsidR="00F6056F" w:rsidRDefault="00F6056F">
      <w:pPr>
        <w:snapToGrid w:val="0"/>
        <w:jc w:val="both"/>
        <w:rPr>
          <w:rFonts w:eastAsiaTheme="minorEastAsia" w:cs="Arial"/>
          <w:szCs w:val="22"/>
          <w:lang w:eastAsia="zh-CN"/>
        </w:rPr>
      </w:pPr>
    </w:p>
    <w:p w14:paraId="53185AA8" w14:textId="77777777" w:rsidR="00F6056F" w:rsidRDefault="00D145B0">
      <w:pPr>
        <w:pStyle w:val="afffff8"/>
        <w:numPr>
          <w:ilvl w:val="0"/>
          <w:numId w:val="27"/>
        </w:numPr>
        <w:tabs>
          <w:tab w:val="left" w:pos="567"/>
        </w:tabs>
        <w:snapToGrid w:val="0"/>
        <w:ind w:left="0" w:firstLineChars="0" w:firstLine="0"/>
        <w:jc w:val="both"/>
        <w:rPr>
          <w:rFonts w:eastAsiaTheme="minorEastAsia" w:cs="Arial"/>
          <w:szCs w:val="22"/>
          <w:lang w:eastAsia="zh-CN"/>
        </w:rPr>
      </w:pPr>
      <w:r>
        <w:rPr>
          <w:rFonts w:cs="Arial"/>
          <w:b/>
          <w:bCs/>
          <w:lang w:eastAsia="zh-CN"/>
        </w:rPr>
        <w:t>Improve</w:t>
      </w:r>
      <w:r>
        <w:rPr>
          <w:rFonts w:eastAsiaTheme="minorEastAsia" w:cs="Arial"/>
          <w:b/>
          <w:bCs/>
          <w:lang w:eastAsia="zh-CN"/>
        </w:rPr>
        <w:t xml:space="preserve"> the basic conditions of agricultural production and increase income. </w:t>
      </w:r>
      <w:r>
        <w:rPr>
          <w:rFonts w:eastAsiaTheme="minorEastAsia" w:cs="Arial"/>
          <w:lang w:eastAsia="zh-CN"/>
        </w:rPr>
        <w:t xml:space="preserve">This project will help </w:t>
      </w:r>
      <w:bookmarkStart w:id="10" w:name="_Hlk98520570"/>
      <w:r>
        <w:rPr>
          <w:rFonts w:eastAsiaTheme="minorEastAsia" w:cs="Arial"/>
          <w:lang w:eastAsia="zh-CN"/>
        </w:rPr>
        <w:t>improve the basic conditions of agricultural production</w:t>
      </w:r>
      <w:bookmarkEnd w:id="10"/>
      <w:r>
        <w:rPr>
          <w:rFonts w:eastAsiaTheme="minorEastAsia" w:cs="Arial"/>
          <w:lang w:eastAsia="zh-CN"/>
        </w:rPr>
        <w:t>, improve the land comprehensive production capacity, increase food production, improve the utilization efficiency of resources such as water, fertilizer, reduce agricultural non-point source pollution, improve the quality and efficiency of agriculture, speed up the transformation of traditional agriculture to modern agriculture, so as to realize the comprehensive promotion of the rural economy and the speeding up of the farmers' income growth.</w:t>
      </w:r>
      <w:r>
        <w:rPr>
          <w:rFonts w:cs="Arial"/>
        </w:rPr>
        <w:t xml:space="preserve"> This is expected to benefit </w:t>
      </w:r>
      <w:r>
        <w:rPr>
          <w:rFonts w:eastAsiaTheme="minorEastAsia" w:cs="Arial"/>
          <w:lang w:eastAsia="zh-CN"/>
        </w:rPr>
        <w:t>farmers in the project area, including ethnic minority farmers.</w:t>
      </w:r>
    </w:p>
    <w:p w14:paraId="685ACCCD" w14:textId="77777777" w:rsidR="00F6056F" w:rsidRDefault="00F6056F">
      <w:pPr>
        <w:snapToGrid w:val="0"/>
        <w:jc w:val="both"/>
        <w:rPr>
          <w:rFonts w:eastAsiaTheme="minorEastAsia" w:cs="Arial"/>
          <w:b/>
          <w:bCs/>
          <w:szCs w:val="22"/>
          <w:lang w:eastAsia="zh-CN"/>
        </w:rPr>
      </w:pPr>
    </w:p>
    <w:p w14:paraId="7E6FB248" w14:textId="77777777" w:rsidR="00F6056F" w:rsidRDefault="00D145B0">
      <w:pPr>
        <w:pStyle w:val="afffff8"/>
        <w:numPr>
          <w:ilvl w:val="0"/>
          <w:numId w:val="27"/>
        </w:numPr>
        <w:tabs>
          <w:tab w:val="left" w:pos="567"/>
        </w:tabs>
        <w:snapToGrid w:val="0"/>
        <w:ind w:left="0" w:firstLineChars="0" w:firstLine="0"/>
        <w:jc w:val="both"/>
        <w:rPr>
          <w:rFonts w:eastAsiaTheme="minorEastAsia" w:cs="Arial"/>
          <w:szCs w:val="22"/>
          <w:lang w:eastAsia="zh-CN"/>
        </w:rPr>
      </w:pPr>
      <w:r>
        <w:rPr>
          <w:rFonts w:cs="Arial"/>
          <w:b/>
          <w:bCs/>
          <w:lang w:eastAsia="zh-CN"/>
        </w:rPr>
        <w:t>Reduce the cost of agricultural activities</w:t>
      </w:r>
      <w:r>
        <w:rPr>
          <w:rFonts w:eastAsiaTheme="minorEastAsia" w:cs="Arial"/>
          <w:lang w:eastAsia="zh-CN"/>
        </w:rPr>
        <w:t xml:space="preserve">. The project will reduce the consumption of pesticides and fertilizers, improve the quality and competitiveness of agricultural products, and reduce ethnic minority labor burden and environmental pollution through the acquisition of pest control equipment, soil testing and formulation fertilization, and the promotion of biopesticides and organic fertilizers. </w:t>
      </w:r>
      <w:r>
        <w:rPr>
          <w:rFonts w:cs="Arial"/>
        </w:rPr>
        <w:t xml:space="preserve">This is expected to benefit </w:t>
      </w:r>
      <w:r>
        <w:rPr>
          <w:rFonts w:eastAsiaTheme="minorEastAsia" w:cs="Arial"/>
          <w:lang w:eastAsia="zh-CN"/>
        </w:rPr>
        <w:t>residents in the project area, including ethnic minority residents.</w:t>
      </w:r>
    </w:p>
    <w:p w14:paraId="1E175DE2" w14:textId="77777777" w:rsidR="00F6056F" w:rsidRDefault="00F6056F">
      <w:pPr>
        <w:snapToGrid w:val="0"/>
        <w:jc w:val="both"/>
        <w:rPr>
          <w:rFonts w:eastAsiaTheme="minorEastAsia" w:cs="Arial"/>
          <w:szCs w:val="22"/>
          <w:lang w:eastAsia="zh-CN"/>
        </w:rPr>
      </w:pPr>
    </w:p>
    <w:p w14:paraId="017965F8" w14:textId="77777777" w:rsidR="00F6056F" w:rsidRDefault="00D145B0">
      <w:pPr>
        <w:pStyle w:val="afffff8"/>
        <w:numPr>
          <w:ilvl w:val="0"/>
          <w:numId w:val="28"/>
        </w:numPr>
        <w:snapToGrid w:val="0"/>
        <w:ind w:left="851" w:firstLineChars="0" w:hanging="567"/>
        <w:jc w:val="both"/>
        <w:rPr>
          <w:rFonts w:eastAsiaTheme="minorEastAsia" w:cs="Arial"/>
          <w:b/>
          <w:bCs/>
          <w:lang w:eastAsia="zh-CN"/>
        </w:rPr>
      </w:pPr>
      <w:r>
        <w:rPr>
          <w:rFonts w:eastAsiaTheme="minorEastAsia" w:cs="Arial"/>
          <w:b/>
          <w:bCs/>
          <w:lang w:eastAsia="zh-CN"/>
        </w:rPr>
        <w:t>Adverse Impacts or Potential Risks and Mitigation Measures</w:t>
      </w:r>
    </w:p>
    <w:p w14:paraId="29499DC8" w14:textId="77777777" w:rsidR="00F6056F" w:rsidRDefault="00F6056F">
      <w:pPr>
        <w:snapToGrid w:val="0"/>
        <w:jc w:val="both"/>
        <w:rPr>
          <w:rFonts w:eastAsiaTheme="minorEastAsia" w:cs="Arial"/>
          <w:b/>
          <w:bCs/>
          <w:szCs w:val="22"/>
          <w:lang w:eastAsia="zh-CN"/>
        </w:rPr>
      </w:pPr>
    </w:p>
    <w:p w14:paraId="0836CE76" w14:textId="77777777" w:rsidR="00F6056F" w:rsidRDefault="00D145B0">
      <w:pPr>
        <w:pStyle w:val="afffff8"/>
        <w:numPr>
          <w:ilvl w:val="0"/>
          <w:numId w:val="27"/>
        </w:numPr>
        <w:tabs>
          <w:tab w:val="left" w:pos="567"/>
        </w:tabs>
        <w:snapToGrid w:val="0"/>
        <w:ind w:left="0" w:firstLineChars="0" w:firstLine="0"/>
        <w:jc w:val="both"/>
        <w:rPr>
          <w:rFonts w:cs="Arial"/>
          <w:color w:val="000000" w:themeColor="text1"/>
        </w:rPr>
      </w:pPr>
      <w:r>
        <w:rPr>
          <w:rFonts w:eastAsiaTheme="minorEastAsia" w:cs="Arial"/>
          <w:b/>
          <w:bCs/>
          <w:lang w:eastAsia="zh-CN"/>
        </w:rPr>
        <w:t>Inappropriate voluntary land use process</w:t>
      </w:r>
      <w:r>
        <w:rPr>
          <w:rFonts w:eastAsiaTheme="minorEastAsia" w:cs="Arial"/>
          <w:lang w:eastAsia="zh-CN"/>
        </w:rPr>
        <w:t>. Voluntary land use including the approaches of land use right transfer (LURT) or land use for rural public infrastructure (LURPI) will be conducted through land use contracts negotiated and signed between the land user and</w:t>
      </w:r>
      <w:r>
        <w:rPr>
          <w:rFonts w:cs="Arial"/>
        </w:rPr>
        <w:t xml:space="preserve"> </w:t>
      </w:r>
      <w:r>
        <w:rPr>
          <w:rFonts w:eastAsiaTheme="minorEastAsia" w:cs="Arial"/>
          <w:lang w:eastAsia="zh-CN"/>
        </w:rPr>
        <w:t xml:space="preserve">land contractor including EMs. Any improper land transfer contract may affect the rights and interests </w:t>
      </w:r>
      <w:r>
        <w:rPr>
          <w:rFonts w:eastAsiaTheme="minorEastAsia" w:cs="Arial"/>
          <w:lang w:eastAsia="zh-CN"/>
        </w:rPr>
        <w:lastRenderedPageBreak/>
        <w:t>of farmers, therefore, a</w:t>
      </w:r>
      <w:r>
        <w:rPr>
          <w:rFonts w:eastAsiaTheme="minorEastAsia" w:cs="Arial"/>
          <w:color w:val="000000" w:themeColor="text1"/>
          <w:lang w:eastAsia="zh-CN"/>
        </w:rPr>
        <w:t xml:space="preserve"> LURT/LURPI framework</w:t>
      </w:r>
      <w:r>
        <w:rPr>
          <w:rFonts w:eastAsiaTheme="minorEastAsia" w:cs="Arial"/>
          <w:lang w:eastAsia="zh-CN"/>
        </w:rPr>
        <w:t xml:space="preserve"> has been prepared to ensure all land use contracts are conducted in a voluntary and fair way. </w:t>
      </w:r>
      <w:r>
        <w:rPr>
          <w:rFonts w:eastAsiaTheme="minorEastAsia" w:cs="Arial"/>
          <w:color w:val="000000" w:themeColor="text1"/>
          <w:lang w:eastAsia="zh-CN"/>
        </w:rPr>
        <w:t>During the implementation phase, LURT/LURPI will be monitored and verified by a land use specialist.</w:t>
      </w:r>
    </w:p>
    <w:p w14:paraId="399B4AD0" w14:textId="77777777" w:rsidR="00F6056F" w:rsidRDefault="00F6056F">
      <w:pPr>
        <w:snapToGrid w:val="0"/>
        <w:jc w:val="both"/>
        <w:rPr>
          <w:rFonts w:eastAsiaTheme="minorEastAsia" w:cs="Arial"/>
          <w:color w:val="000000" w:themeColor="text1"/>
          <w:szCs w:val="22"/>
          <w:lang w:eastAsia="zh-CN"/>
        </w:rPr>
      </w:pPr>
    </w:p>
    <w:p w14:paraId="1591E9C4" w14:textId="77777777" w:rsidR="00F6056F" w:rsidRDefault="00D145B0">
      <w:pPr>
        <w:pStyle w:val="afffff8"/>
        <w:numPr>
          <w:ilvl w:val="0"/>
          <w:numId w:val="27"/>
        </w:numPr>
        <w:tabs>
          <w:tab w:val="left" w:pos="567"/>
        </w:tabs>
        <w:snapToGrid w:val="0"/>
        <w:ind w:left="0" w:firstLineChars="0" w:firstLine="0"/>
        <w:jc w:val="both"/>
        <w:rPr>
          <w:rFonts w:cs="Arial"/>
        </w:rPr>
      </w:pPr>
      <w:r>
        <w:rPr>
          <w:rFonts w:eastAsiaTheme="minorEastAsia" w:cs="Arial"/>
          <w:b/>
          <w:bCs/>
          <w:lang w:eastAsia="zh-CN"/>
        </w:rPr>
        <w:t>Construction disturbances</w:t>
      </w:r>
      <w:r>
        <w:rPr>
          <w:rFonts w:eastAsiaTheme="minorEastAsia" w:cs="Arial"/>
          <w:lang w:eastAsia="zh-CN"/>
        </w:rPr>
        <w:t xml:space="preserve">. The project mainly involves the construction of agricultural infrastructure such as irrigation, production roads, which may cause some disturbance to farmers, including the </w:t>
      </w:r>
      <w:r>
        <w:rPr>
          <w:rFonts w:cs="Arial"/>
        </w:rPr>
        <w:t>ethnic minority</w:t>
      </w:r>
      <w:r>
        <w:rPr>
          <w:rFonts w:eastAsiaTheme="minorEastAsia" w:cs="Arial"/>
          <w:lang w:eastAsia="zh-CN"/>
        </w:rPr>
        <w:t xml:space="preserve"> groups, during project implementation stage. The project will inform farmers of construction information and arrange construction time properly to avoid or minimize the temporary disturbances.</w:t>
      </w:r>
    </w:p>
    <w:p w14:paraId="19C1B80E" w14:textId="77777777" w:rsidR="00F6056F" w:rsidRDefault="00F6056F">
      <w:pPr>
        <w:snapToGrid w:val="0"/>
        <w:jc w:val="both"/>
        <w:rPr>
          <w:rFonts w:eastAsiaTheme="minorEastAsia" w:cs="Arial"/>
          <w:szCs w:val="22"/>
          <w:lang w:eastAsia="zh-CN"/>
        </w:rPr>
      </w:pPr>
    </w:p>
    <w:p w14:paraId="37BEBF3D" w14:textId="77777777" w:rsidR="00F6056F" w:rsidRDefault="00D145B0">
      <w:pPr>
        <w:pStyle w:val="afffff8"/>
        <w:numPr>
          <w:ilvl w:val="0"/>
          <w:numId w:val="27"/>
        </w:numPr>
        <w:tabs>
          <w:tab w:val="left" w:pos="567"/>
        </w:tabs>
        <w:snapToGrid w:val="0"/>
        <w:ind w:left="0" w:firstLineChars="0" w:firstLine="0"/>
        <w:jc w:val="both"/>
        <w:rPr>
          <w:rFonts w:cs="Arial"/>
        </w:rPr>
      </w:pPr>
      <w:r>
        <w:rPr>
          <w:rFonts w:cs="Arial"/>
          <w:b/>
          <w:bCs/>
        </w:rPr>
        <w:t>Risks due to poor</w:t>
      </w:r>
      <w:r>
        <w:rPr>
          <w:rFonts w:cs="Arial"/>
          <w:b/>
          <w:bCs/>
          <w:lang w:eastAsia="zh-CN"/>
        </w:rPr>
        <w:t xml:space="preserve"> </w:t>
      </w:r>
      <w:r>
        <w:rPr>
          <w:rFonts w:cs="Arial"/>
          <w:b/>
          <w:bCs/>
        </w:rPr>
        <w:t xml:space="preserve">operation and maintenance of facilities. </w:t>
      </w:r>
      <w:r>
        <w:rPr>
          <w:rFonts w:eastAsiaTheme="minorEastAsia" w:cs="Arial"/>
          <w:lang w:eastAsia="zh-CN"/>
        </w:rPr>
        <w:t>The agricultural infrastructure built by the project will greatly promote the development of local agriculture and reduce the labor burden of farmers. However, these infrastructures will need proper operation and maintenance (O&amp;M) by rural collectives and farmer households. The project will establish a sound O&amp;M system, and farmers will participate in the O&amp;M to ensure social sustainability after project completion.</w:t>
      </w:r>
    </w:p>
    <w:p w14:paraId="2BBB4BF2" w14:textId="77777777" w:rsidR="00F6056F" w:rsidRDefault="00F6056F">
      <w:pPr>
        <w:snapToGrid w:val="0"/>
        <w:jc w:val="both"/>
        <w:rPr>
          <w:rFonts w:eastAsiaTheme="minorEastAsia" w:cs="Arial"/>
          <w:lang w:eastAsia="zh-CN"/>
        </w:rPr>
      </w:pPr>
    </w:p>
    <w:p w14:paraId="4B5D5303" w14:textId="77777777" w:rsidR="00F6056F" w:rsidRDefault="00D145B0">
      <w:pPr>
        <w:pStyle w:val="afffff8"/>
        <w:numPr>
          <w:ilvl w:val="0"/>
          <w:numId w:val="27"/>
        </w:numPr>
        <w:tabs>
          <w:tab w:val="left" w:pos="567"/>
        </w:tabs>
        <w:snapToGrid w:val="0"/>
        <w:ind w:left="0" w:firstLineChars="0" w:firstLine="0"/>
        <w:jc w:val="both"/>
        <w:rPr>
          <w:rFonts w:eastAsiaTheme="minorEastAsia" w:cs="Arial"/>
          <w:lang w:eastAsia="zh-CN"/>
        </w:rPr>
      </w:pPr>
      <w:r>
        <w:rPr>
          <w:rFonts w:cs="Arial"/>
          <w:b/>
          <w:bCs/>
        </w:rPr>
        <w:t xml:space="preserve">Production cost increase due to change in fertilizers or planting structures. </w:t>
      </w:r>
      <w:r>
        <w:rPr>
          <w:rFonts w:eastAsiaTheme="minorEastAsia" w:cs="Arial"/>
          <w:lang w:eastAsia="zh-CN"/>
        </w:rPr>
        <w:t>The project will involve changing agricultural cultivation methods, such as promoting organic or soil-formulated fertilizers, or adjusting cropping structures that may affect farmers' planting skills or increase the cost of agricultural production. The project will provide skills training and services for farmers without any charge.</w:t>
      </w:r>
    </w:p>
    <w:p w14:paraId="56467A99" w14:textId="77777777" w:rsidR="00F6056F" w:rsidRDefault="00F6056F">
      <w:pPr>
        <w:snapToGrid w:val="0"/>
        <w:jc w:val="both"/>
        <w:rPr>
          <w:rFonts w:eastAsiaTheme="minorEastAsia" w:cs="Arial"/>
          <w:lang w:eastAsia="zh-CN"/>
        </w:rPr>
      </w:pPr>
    </w:p>
    <w:p w14:paraId="68DA179F" w14:textId="77777777" w:rsidR="00F6056F" w:rsidRDefault="00D145B0">
      <w:pPr>
        <w:pStyle w:val="afffff8"/>
        <w:numPr>
          <w:ilvl w:val="0"/>
          <w:numId w:val="26"/>
        </w:numPr>
        <w:snapToGrid w:val="0"/>
        <w:ind w:left="567" w:firstLineChars="0" w:hanging="567"/>
        <w:rPr>
          <w:rFonts w:eastAsiaTheme="minorEastAsia" w:cs="Arial"/>
          <w:b/>
          <w:kern w:val="2"/>
          <w:szCs w:val="22"/>
          <w:lang w:eastAsia="zh-CN"/>
        </w:rPr>
      </w:pPr>
      <w:r>
        <w:rPr>
          <w:rFonts w:eastAsiaTheme="minorEastAsia" w:cs="Arial"/>
          <w:b/>
          <w:kern w:val="2"/>
          <w:szCs w:val="22"/>
          <w:lang w:eastAsia="zh-CN"/>
        </w:rPr>
        <w:t>Information Disclosure, Public Consultation, and Grievance Redress Mechanism</w:t>
      </w:r>
    </w:p>
    <w:p w14:paraId="11C91903" w14:textId="77777777" w:rsidR="00F6056F" w:rsidRDefault="00F6056F">
      <w:pPr>
        <w:snapToGrid w:val="0"/>
        <w:jc w:val="both"/>
        <w:rPr>
          <w:rFonts w:eastAsiaTheme="minorEastAsia" w:cs="Arial"/>
          <w:lang w:eastAsia="zh-CN"/>
        </w:rPr>
      </w:pPr>
    </w:p>
    <w:p w14:paraId="6AD1514B" w14:textId="77777777" w:rsidR="00F6056F" w:rsidRDefault="00D145B0">
      <w:pPr>
        <w:pStyle w:val="afffff8"/>
        <w:numPr>
          <w:ilvl w:val="0"/>
          <w:numId w:val="27"/>
        </w:numPr>
        <w:tabs>
          <w:tab w:val="left" w:pos="567"/>
        </w:tabs>
        <w:snapToGrid w:val="0"/>
        <w:ind w:left="0" w:firstLineChars="0" w:firstLine="0"/>
        <w:jc w:val="both"/>
        <w:rPr>
          <w:rFonts w:eastAsiaTheme="minorEastAsia" w:cs="Arial"/>
          <w:lang w:eastAsia="zh-CN"/>
        </w:rPr>
      </w:pPr>
      <w:r>
        <w:rPr>
          <w:rFonts w:eastAsiaTheme="minorEastAsia" w:cs="Arial"/>
          <w:lang w:eastAsia="zh-CN"/>
        </w:rPr>
        <w:t>Tibetan, Hui, Tu and Mongolia residents have been consulted on the possible positive and negative impacts or risks of the project. They will benefit directly from the project. Focus group discussions (FGDs), key informant interviews (KIIs), household (HH) questionaries survey, and other consultation activities revealed that EMs in project areas support the proposed project and anticipate to benefit from the project</w:t>
      </w:r>
      <w:r>
        <w:rPr>
          <w:rFonts w:cs="Arial"/>
          <w:szCs w:val="21"/>
          <w:lang w:eastAsia="zh-CN"/>
        </w:rPr>
        <w:t xml:space="preserve">. Their </w:t>
      </w:r>
      <w:r>
        <w:rPr>
          <w:rFonts w:cs="Arial"/>
          <w:szCs w:val="21"/>
        </w:rPr>
        <w:t xml:space="preserve">needs, concerns and suggestions have been taken into account during the EMDP preparation </w:t>
      </w:r>
      <w:r>
        <w:rPr>
          <w:rFonts w:cs="Arial"/>
          <w:szCs w:val="21"/>
          <w:lang w:eastAsia="zh-CN"/>
        </w:rPr>
        <w:t>a</w:t>
      </w:r>
      <w:r>
        <w:rPr>
          <w:rFonts w:cs="Arial"/>
          <w:szCs w:val="21"/>
        </w:rPr>
        <w:t>nd project design.</w:t>
      </w:r>
      <w:r>
        <w:rPr>
          <w:rFonts w:eastAsiaTheme="minorEastAsia" w:cs="Arial"/>
          <w:lang w:eastAsia="zh-CN"/>
        </w:rPr>
        <w:t xml:space="preserve"> Further consultations and community mobilization activities will be conducted during project implementation. EMDP will be disclosed on ADB’s website and will be distributed to the relevant village committees and township government committees</w:t>
      </w:r>
      <w:r>
        <w:rPr>
          <w:rFonts w:cs="Arial"/>
        </w:rPr>
        <w:t xml:space="preserve"> in a form understandable to the </w:t>
      </w:r>
      <w:r>
        <w:rPr>
          <w:rFonts w:eastAsiaTheme="minorEastAsia" w:cs="Arial"/>
          <w:lang w:eastAsia="zh-CN"/>
        </w:rPr>
        <w:t>ethnic minorities</w:t>
      </w:r>
      <w:r>
        <w:rPr>
          <w:rFonts w:cs="Arial"/>
          <w:lang w:eastAsia="zh-CN"/>
        </w:rPr>
        <w:t xml:space="preserve"> </w:t>
      </w:r>
      <w:r>
        <w:rPr>
          <w:rFonts w:cs="Arial"/>
        </w:rPr>
        <w:t xml:space="preserve">and other stakeholders. For those </w:t>
      </w:r>
      <w:r>
        <w:rPr>
          <w:rFonts w:eastAsiaTheme="minorEastAsia" w:cs="Arial"/>
          <w:lang w:eastAsia="zh-CN"/>
        </w:rPr>
        <w:t>ethnic minorities</w:t>
      </w:r>
      <w:r>
        <w:rPr>
          <w:rFonts w:cs="Arial"/>
          <w:lang w:eastAsia="zh-CN"/>
        </w:rPr>
        <w:t xml:space="preserve"> </w:t>
      </w:r>
      <w:r>
        <w:rPr>
          <w:rFonts w:cs="Arial"/>
        </w:rPr>
        <w:t xml:space="preserve">lacking reading skills, the heads of </w:t>
      </w:r>
      <w:r>
        <w:rPr>
          <w:rFonts w:eastAsiaTheme="minorEastAsia" w:cs="Arial"/>
          <w:lang w:eastAsia="zh-CN"/>
        </w:rPr>
        <w:t xml:space="preserve">ethnic minority </w:t>
      </w:r>
      <w:r>
        <w:rPr>
          <w:rFonts w:cs="Arial"/>
        </w:rPr>
        <w:t xml:space="preserve">villages will be invited to explain the contents of EMDP in oral using local dialect. </w:t>
      </w:r>
      <w:r>
        <w:rPr>
          <w:rFonts w:eastAsiaTheme="minorEastAsia" w:cs="Arial"/>
          <w:lang w:eastAsia="zh-CN"/>
        </w:rPr>
        <w:t>Consultations, participation and monitoring will continue during project implementation.</w:t>
      </w:r>
    </w:p>
    <w:p w14:paraId="7B2895D7" w14:textId="77777777" w:rsidR="00F6056F" w:rsidRDefault="00F6056F">
      <w:pPr>
        <w:pStyle w:val="afffff8"/>
        <w:tabs>
          <w:tab w:val="left" w:pos="567"/>
        </w:tabs>
        <w:snapToGrid w:val="0"/>
        <w:ind w:firstLineChars="0" w:firstLine="0"/>
        <w:jc w:val="both"/>
        <w:rPr>
          <w:rFonts w:eastAsiaTheme="minorEastAsia" w:cs="Arial"/>
          <w:lang w:eastAsia="zh-CN"/>
        </w:rPr>
      </w:pPr>
    </w:p>
    <w:p w14:paraId="5F095303" w14:textId="77777777" w:rsidR="00F6056F" w:rsidRDefault="00D145B0">
      <w:pPr>
        <w:pStyle w:val="afffff8"/>
        <w:numPr>
          <w:ilvl w:val="0"/>
          <w:numId w:val="27"/>
        </w:numPr>
        <w:tabs>
          <w:tab w:val="left" w:pos="567"/>
        </w:tabs>
        <w:snapToGrid w:val="0"/>
        <w:ind w:left="0" w:firstLineChars="0" w:firstLine="0"/>
        <w:jc w:val="both"/>
        <w:rPr>
          <w:rFonts w:eastAsiaTheme="minorEastAsia" w:cs="Arial"/>
          <w:lang w:eastAsia="zh-CN"/>
        </w:rPr>
      </w:pPr>
      <w:r>
        <w:rPr>
          <w:rFonts w:eastAsiaTheme="minorEastAsia" w:cs="Arial"/>
          <w:lang w:eastAsia="zh-CN"/>
        </w:rPr>
        <w:t xml:space="preserve">Various methodologies were used in data collection and in consultation with various stakeholders. From September 2021 to March 2023, questionnaire surveys were conducted in the project area, FGDs and KIIs were held with stakeholders of the Bureau of Agriculture and Rural Affairs (BARA, where the county project management office - CPMO is set up), Water Resources Bureaus, Bureau of Ecology and Environment (BEE), Women's Federations, Rural Development Bureaus, Civil Affairs Bureaus (CAB), Natural Resources Bureaus (NRB) and ERAC (Qinghai and Ningxia). </w:t>
      </w:r>
    </w:p>
    <w:p w14:paraId="03C28850" w14:textId="77777777" w:rsidR="00F6056F" w:rsidRDefault="00F6056F">
      <w:pPr>
        <w:pStyle w:val="afffff8"/>
        <w:ind w:firstLine="440"/>
        <w:rPr>
          <w:rFonts w:eastAsiaTheme="minorEastAsia" w:cs="Arial"/>
          <w:lang w:eastAsia="zh-CN"/>
        </w:rPr>
      </w:pPr>
    </w:p>
    <w:p w14:paraId="58F41FF4" w14:textId="77777777" w:rsidR="00F6056F" w:rsidRDefault="00D145B0">
      <w:pPr>
        <w:pStyle w:val="afffff8"/>
        <w:numPr>
          <w:ilvl w:val="0"/>
          <w:numId w:val="27"/>
        </w:numPr>
        <w:tabs>
          <w:tab w:val="left" w:pos="567"/>
        </w:tabs>
        <w:snapToGrid w:val="0"/>
        <w:ind w:left="0" w:firstLineChars="0" w:firstLine="0"/>
        <w:jc w:val="both"/>
        <w:rPr>
          <w:rFonts w:eastAsiaTheme="minorEastAsia" w:cs="Arial"/>
          <w:lang w:eastAsia="zh-CN"/>
        </w:rPr>
      </w:pPr>
      <w:r>
        <w:rPr>
          <w:rFonts w:cs="Arial"/>
          <w:kern w:val="2"/>
        </w:rPr>
        <w:t>From September to December 2021, social survey team disclosed relevant project information, and conducted extensive participation and consultation with project stakeholders, including EMs.</w:t>
      </w:r>
      <w:r>
        <w:rPr>
          <w:rFonts w:eastAsiaTheme="minorEastAsia" w:cs="Arial"/>
          <w:lang w:eastAsia="zh-CN"/>
        </w:rPr>
        <w:t xml:space="preserve"> 525 HHs questionaries survey in Qinghai and Ningxia and other consultation activities revealed that EMs in project areas support the proposed project and anticipate benefiting from the project. </w:t>
      </w:r>
    </w:p>
    <w:p w14:paraId="287ACB01" w14:textId="77777777" w:rsidR="00F6056F" w:rsidRDefault="00F6056F">
      <w:pPr>
        <w:pStyle w:val="afffff8"/>
        <w:ind w:firstLine="440"/>
        <w:rPr>
          <w:rFonts w:eastAsiaTheme="minorEastAsia" w:cs="Arial"/>
          <w:lang w:eastAsia="zh-CN"/>
        </w:rPr>
      </w:pPr>
    </w:p>
    <w:p w14:paraId="09CAA668" w14:textId="77777777" w:rsidR="00F6056F" w:rsidRDefault="00D145B0">
      <w:pPr>
        <w:pStyle w:val="afffff8"/>
        <w:numPr>
          <w:ilvl w:val="0"/>
          <w:numId w:val="27"/>
        </w:numPr>
        <w:tabs>
          <w:tab w:val="left" w:pos="567"/>
        </w:tabs>
        <w:snapToGrid w:val="0"/>
        <w:ind w:left="0" w:firstLineChars="0" w:firstLine="0"/>
        <w:jc w:val="both"/>
        <w:rPr>
          <w:rFonts w:eastAsiaTheme="minorEastAsia" w:cs="Arial"/>
          <w:lang w:eastAsia="zh-CN"/>
        </w:rPr>
      </w:pPr>
      <w:r>
        <w:rPr>
          <w:rFonts w:eastAsiaTheme="minorEastAsia" w:cs="Arial"/>
          <w:lang w:eastAsia="zh-CN"/>
        </w:rPr>
        <w:t xml:space="preserve">From January to March 2023, </w:t>
      </w:r>
      <w:r>
        <w:rPr>
          <w:rFonts w:cs="Arial"/>
          <w:kern w:val="2"/>
        </w:rPr>
        <w:t>TrTA social team conducted supplementary surveys, which covered 211 HH questionnaires and 2 FGDs (virtual meetings) in three non-core subprojects including Huangyuan County, Gonghe County, and Huzhu County in Qinghai Province, mainly to understand the views, needs, and attitudes of ethnic minorities, especially Tibetans, in the project areas.</w:t>
      </w:r>
      <w:r>
        <w:rPr>
          <w:rFonts w:eastAsiaTheme="minorEastAsia" w:cs="Arial"/>
          <w:lang w:eastAsia="zh-CN"/>
        </w:rPr>
        <w:t xml:space="preserve"> Their needs, concerns and suggestions have been taken into account during the project feasibility study and EMDP preparation.</w:t>
      </w:r>
    </w:p>
    <w:p w14:paraId="3E5E8A5F" w14:textId="77777777" w:rsidR="00F6056F" w:rsidRDefault="00F6056F">
      <w:pPr>
        <w:snapToGrid w:val="0"/>
        <w:jc w:val="both"/>
        <w:rPr>
          <w:rFonts w:eastAsiaTheme="minorEastAsia" w:cs="Arial"/>
          <w:lang w:eastAsia="zh-CN"/>
        </w:rPr>
      </w:pPr>
    </w:p>
    <w:p w14:paraId="4BEF26E4" w14:textId="77777777" w:rsidR="00F6056F" w:rsidRDefault="00D145B0">
      <w:pPr>
        <w:pStyle w:val="afffff8"/>
        <w:numPr>
          <w:ilvl w:val="0"/>
          <w:numId w:val="27"/>
        </w:numPr>
        <w:tabs>
          <w:tab w:val="left" w:pos="567"/>
        </w:tabs>
        <w:snapToGrid w:val="0"/>
        <w:ind w:left="0" w:firstLineChars="0" w:firstLine="0"/>
        <w:jc w:val="both"/>
        <w:rPr>
          <w:rFonts w:eastAsiaTheme="minorEastAsia" w:cs="Arial"/>
          <w:lang w:eastAsia="zh-CN"/>
        </w:rPr>
      </w:pPr>
      <w:r>
        <w:rPr>
          <w:rFonts w:eastAsiaTheme="minorEastAsia" w:cs="Arial"/>
          <w:lang w:eastAsia="zh-CN"/>
        </w:rPr>
        <w:t xml:space="preserve">A Grievance Redress Mechanism (GRM) has been established to ensure that any complaints and appeals related to the project raised by EMs are identified, documented, discussed and resolved in a timely and effective manner. </w:t>
      </w:r>
    </w:p>
    <w:p w14:paraId="30B3E480" w14:textId="77777777" w:rsidR="00F6056F" w:rsidRDefault="00F6056F">
      <w:pPr>
        <w:pStyle w:val="afffff8"/>
        <w:tabs>
          <w:tab w:val="left" w:pos="567"/>
        </w:tabs>
        <w:snapToGrid w:val="0"/>
        <w:ind w:firstLineChars="0" w:firstLine="0"/>
        <w:jc w:val="both"/>
        <w:rPr>
          <w:rFonts w:eastAsiaTheme="minorEastAsia" w:cs="Arial"/>
          <w:lang w:eastAsia="zh-CN"/>
        </w:rPr>
      </w:pPr>
    </w:p>
    <w:p w14:paraId="0051DD05" w14:textId="77777777" w:rsidR="00F6056F" w:rsidRDefault="00D145B0">
      <w:pPr>
        <w:pStyle w:val="afffff8"/>
        <w:numPr>
          <w:ilvl w:val="0"/>
          <w:numId w:val="26"/>
        </w:numPr>
        <w:snapToGrid w:val="0"/>
        <w:ind w:left="567" w:firstLineChars="0" w:hanging="567"/>
        <w:rPr>
          <w:rFonts w:eastAsiaTheme="minorEastAsia" w:cs="Arial"/>
          <w:b/>
          <w:kern w:val="2"/>
          <w:szCs w:val="22"/>
          <w:lang w:eastAsia="zh-CN"/>
        </w:rPr>
      </w:pPr>
      <w:r>
        <w:rPr>
          <w:rFonts w:eastAsiaTheme="minorEastAsia" w:cs="Arial"/>
          <w:b/>
          <w:kern w:val="2"/>
          <w:szCs w:val="22"/>
          <w:lang w:eastAsia="zh-CN"/>
        </w:rPr>
        <w:t>Implementation and Institutional Arrangements</w:t>
      </w:r>
    </w:p>
    <w:p w14:paraId="5F98A61D" w14:textId="77777777" w:rsidR="00F6056F" w:rsidRDefault="00F6056F">
      <w:pPr>
        <w:snapToGrid w:val="0"/>
        <w:jc w:val="both"/>
        <w:rPr>
          <w:rFonts w:eastAsiaTheme="minorEastAsia" w:cs="Arial"/>
          <w:lang w:eastAsia="zh-CN"/>
        </w:rPr>
      </w:pPr>
    </w:p>
    <w:p w14:paraId="7E298132" w14:textId="77777777" w:rsidR="00F6056F" w:rsidRDefault="00D145B0">
      <w:pPr>
        <w:pStyle w:val="afffff8"/>
        <w:numPr>
          <w:ilvl w:val="0"/>
          <w:numId w:val="27"/>
        </w:numPr>
        <w:tabs>
          <w:tab w:val="left" w:pos="567"/>
        </w:tabs>
        <w:snapToGrid w:val="0"/>
        <w:ind w:left="0" w:firstLineChars="0" w:firstLine="0"/>
        <w:jc w:val="both"/>
        <w:rPr>
          <w:rFonts w:eastAsiaTheme="minorEastAsia" w:cs="Arial"/>
          <w:lang w:eastAsia="zh-CN"/>
        </w:rPr>
      </w:pPr>
      <w:r>
        <w:rPr>
          <w:rFonts w:eastAsiaTheme="minorEastAsia" w:cs="Arial"/>
          <w:lang w:eastAsia="zh-CN"/>
        </w:rPr>
        <w:t>The Qinghai and Ningxia provincial project management offices (PPMOs) will be responsible for supervising and monitoring the EMDP implementation; the Gonghe County, Huzhu County, Huangyuan County, and Xingqing District and Pengyang County CPMOs will be responsible for implementing the EMDP. The PPMOs and CPMOs will be assisted by the social consultants, who will be hired by PPMOs during project implementation. Other key agencies for the implementation of the EMDP include the BARA, Rural Revitalization Bureau, CAB, Rural Development Bureaus, ERAC, Women's Federation and other concerned agencies, in coordination with the township chief and the village chiefs and/or cadres who shall be the focal persons to facilitate linkages at the village level.</w:t>
      </w:r>
    </w:p>
    <w:p w14:paraId="194E6183" w14:textId="77777777" w:rsidR="00F6056F" w:rsidRDefault="00F6056F">
      <w:pPr>
        <w:snapToGrid w:val="0"/>
        <w:jc w:val="both"/>
        <w:rPr>
          <w:rFonts w:eastAsiaTheme="minorEastAsia" w:cs="Arial"/>
          <w:lang w:eastAsia="zh-CN"/>
        </w:rPr>
      </w:pPr>
    </w:p>
    <w:p w14:paraId="6EFFAC4A" w14:textId="77777777" w:rsidR="00F6056F" w:rsidRDefault="00D145B0">
      <w:pPr>
        <w:pStyle w:val="afffff8"/>
        <w:numPr>
          <w:ilvl w:val="0"/>
          <w:numId w:val="26"/>
        </w:numPr>
        <w:snapToGrid w:val="0"/>
        <w:ind w:left="567" w:firstLineChars="0" w:hanging="567"/>
        <w:rPr>
          <w:rFonts w:eastAsiaTheme="minorEastAsia" w:cs="Arial"/>
          <w:b/>
          <w:kern w:val="2"/>
          <w:szCs w:val="22"/>
          <w:lang w:eastAsia="zh-CN"/>
        </w:rPr>
      </w:pPr>
      <w:r>
        <w:rPr>
          <w:rFonts w:eastAsiaTheme="minorEastAsia" w:cs="Arial"/>
          <w:b/>
          <w:kern w:val="2"/>
          <w:szCs w:val="22"/>
          <w:lang w:eastAsia="zh-CN"/>
        </w:rPr>
        <w:t>Budget and Financing Sources</w:t>
      </w:r>
    </w:p>
    <w:p w14:paraId="61817A95" w14:textId="77777777" w:rsidR="00F6056F" w:rsidRDefault="00F6056F">
      <w:pPr>
        <w:snapToGrid w:val="0"/>
        <w:jc w:val="both"/>
        <w:rPr>
          <w:rFonts w:eastAsiaTheme="minorEastAsia" w:cs="Arial"/>
          <w:lang w:eastAsia="zh-CN"/>
        </w:rPr>
      </w:pPr>
    </w:p>
    <w:p w14:paraId="3F488EF4" w14:textId="77777777" w:rsidR="00F6056F" w:rsidRDefault="00D145B0">
      <w:pPr>
        <w:pStyle w:val="afffff8"/>
        <w:numPr>
          <w:ilvl w:val="0"/>
          <w:numId w:val="27"/>
        </w:numPr>
        <w:tabs>
          <w:tab w:val="left" w:pos="567"/>
        </w:tabs>
        <w:snapToGrid w:val="0"/>
        <w:ind w:left="0" w:firstLineChars="0" w:firstLine="0"/>
        <w:jc w:val="both"/>
        <w:rPr>
          <w:rFonts w:eastAsiaTheme="minorEastAsia" w:cs="Arial"/>
          <w:lang w:eastAsia="zh-CN"/>
        </w:rPr>
      </w:pPr>
      <w:r>
        <w:rPr>
          <w:rFonts w:eastAsiaTheme="minorEastAsia" w:cs="Arial"/>
          <w:lang w:eastAsia="zh-CN"/>
        </w:rPr>
        <w:t>The costs for EMDP implementation are included in (i) the project budget or (ii) the day-to-day management costs of relevant local government departments. Local PMOs will also coordinate actions taken by the corresponding county government in each project area. National Project Management Office (NPMO), PPMOs, CPMOs and local government staff and related costs will be covered by the relevant government administrative budget.</w:t>
      </w:r>
    </w:p>
    <w:p w14:paraId="5DA104E6" w14:textId="77777777" w:rsidR="00F6056F" w:rsidRDefault="00F6056F">
      <w:pPr>
        <w:snapToGrid w:val="0"/>
        <w:jc w:val="both"/>
        <w:rPr>
          <w:rFonts w:eastAsiaTheme="minorEastAsia" w:cs="Arial"/>
          <w:lang w:eastAsia="zh-CN"/>
        </w:rPr>
      </w:pPr>
    </w:p>
    <w:p w14:paraId="0545D8BB" w14:textId="77777777" w:rsidR="00F6056F" w:rsidRDefault="00D145B0">
      <w:pPr>
        <w:pStyle w:val="afffff8"/>
        <w:numPr>
          <w:ilvl w:val="0"/>
          <w:numId w:val="26"/>
        </w:numPr>
        <w:snapToGrid w:val="0"/>
        <w:ind w:left="567" w:firstLineChars="0" w:hanging="567"/>
        <w:rPr>
          <w:rFonts w:eastAsiaTheme="minorEastAsia" w:cs="Arial"/>
          <w:b/>
          <w:kern w:val="2"/>
          <w:szCs w:val="22"/>
          <w:lang w:eastAsia="zh-CN"/>
        </w:rPr>
      </w:pPr>
      <w:r>
        <w:rPr>
          <w:rFonts w:eastAsiaTheme="minorEastAsia" w:cs="Arial"/>
          <w:b/>
          <w:kern w:val="2"/>
          <w:szCs w:val="22"/>
          <w:lang w:eastAsia="zh-CN"/>
        </w:rPr>
        <w:t>Monitoring, Evaluation and Reporting</w:t>
      </w:r>
    </w:p>
    <w:p w14:paraId="639823FF" w14:textId="77777777" w:rsidR="00F6056F" w:rsidRDefault="00F6056F">
      <w:pPr>
        <w:snapToGrid w:val="0"/>
        <w:jc w:val="both"/>
        <w:rPr>
          <w:rFonts w:eastAsiaTheme="minorEastAsia" w:cs="Arial"/>
          <w:lang w:eastAsia="zh-CN"/>
        </w:rPr>
      </w:pPr>
    </w:p>
    <w:p w14:paraId="5EA9D1F7" w14:textId="77777777" w:rsidR="00F6056F" w:rsidRDefault="00D145B0">
      <w:pPr>
        <w:pStyle w:val="afffff8"/>
        <w:numPr>
          <w:ilvl w:val="0"/>
          <w:numId w:val="27"/>
        </w:numPr>
        <w:tabs>
          <w:tab w:val="left" w:pos="567"/>
        </w:tabs>
        <w:snapToGrid w:val="0"/>
        <w:ind w:left="0" w:firstLineChars="0" w:firstLine="0"/>
        <w:jc w:val="both"/>
        <w:rPr>
          <w:rFonts w:eastAsiaTheme="minorEastAsia" w:cs="Arial"/>
          <w:lang w:eastAsia="zh-CN"/>
        </w:rPr>
      </w:pPr>
      <w:r>
        <w:rPr>
          <w:rFonts w:eastAsiaTheme="minorEastAsia" w:cs="Arial"/>
          <w:lang w:eastAsia="zh-CN"/>
        </w:rPr>
        <w:t>During the implementation stage of the Project, monitoring, evaluation and reporting on the EMDP implementation is required to ensure the plan is implemented properly. NPMO, PPMO and CPMOs will take the responsibilities of monitoring of EMDP implementation progress. They will mobilize social focal staff (at least one person per agency) under their respective PMOs to work on the project’s EMDP matters. Meanwhile, a social specialist, hired by the NPMO, will overall monitor and report the EMDP implementation progress and performance. Assistance and trainings will be provided for PMOs during the project implementation phase. Monitoring will be conducted until project completion. Consolidated semi-annual social monitoring reports (together with the other land use and social issues) will be submitted by NPMO to ADB.</w:t>
      </w:r>
    </w:p>
    <w:p w14:paraId="33E8D2E3" w14:textId="77777777" w:rsidR="00F6056F" w:rsidRDefault="00F6056F">
      <w:pPr>
        <w:pStyle w:val="afffff8"/>
        <w:tabs>
          <w:tab w:val="left" w:pos="567"/>
        </w:tabs>
        <w:snapToGrid w:val="0"/>
        <w:ind w:firstLineChars="0" w:firstLine="0"/>
        <w:jc w:val="both"/>
        <w:rPr>
          <w:rFonts w:eastAsiaTheme="minorEastAsia" w:cs="Arial"/>
          <w:lang w:eastAsia="zh-CN"/>
        </w:rPr>
      </w:pPr>
    </w:p>
    <w:p w14:paraId="200C4EDA" w14:textId="77777777" w:rsidR="00F6056F" w:rsidRDefault="00F6056F">
      <w:pPr>
        <w:snapToGrid w:val="0"/>
        <w:jc w:val="both"/>
        <w:rPr>
          <w:rFonts w:eastAsiaTheme="minorEastAsia" w:cs="Arial"/>
          <w:lang w:eastAsia="zh-CN"/>
        </w:rPr>
        <w:sectPr w:rsidR="00F6056F">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851" w:footer="992" w:gutter="0"/>
          <w:pgNumType w:start="1"/>
          <w:cols w:space="720"/>
          <w:titlePg/>
          <w:docGrid w:linePitch="299"/>
        </w:sectPr>
      </w:pPr>
    </w:p>
    <w:p w14:paraId="1339CB01" w14:textId="77777777" w:rsidR="00F6056F" w:rsidRDefault="00D145B0">
      <w:pPr>
        <w:pStyle w:val="10"/>
        <w:numPr>
          <w:ilvl w:val="0"/>
          <w:numId w:val="29"/>
        </w:numPr>
        <w:snapToGrid w:val="0"/>
        <w:spacing w:before="0"/>
        <w:jc w:val="left"/>
        <w:rPr>
          <w:rFonts w:cs="Arial"/>
          <w:sz w:val="22"/>
          <w:szCs w:val="18"/>
          <w:lang w:val="en-US" w:eastAsia="zh-CN"/>
        </w:rPr>
      </w:pPr>
      <w:bookmarkStart w:id="11" w:name="_Toc98441399"/>
      <w:bookmarkStart w:id="12" w:name="_Toc497924835"/>
      <w:bookmarkStart w:id="13" w:name="_Toc133608159"/>
      <w:bookmarkEnd w:id="0"/>
      <w:r>
        <w:rPr>
          <w:rFonts w:cs="Arial"/>
          <w:sz w:val="22"/>
          <w:szCs w:val="18"/>
          <w:lang w:val="en-US" w:eastAsia="zh-CN"/>
        </w:rPr>
        <w:lastRenderedPageBreak/>
        <w:t>Introduction</w:t>
      </w:r>
      <w:bookmarkEnd w:id="11"/>
      <w:bookmarkEnd w:id="12"/>
      <w:bookmarkEnd w:id="13"/>
    </w:p>
    <w:p w14:paraId="2B2D959E" w14:textId="77777777" w:rsidR="00F6056F" w:rsidRDefault="00F6056F">
      <w:pPr>
        <w:adjustRightInd w:val="0"/>
        <w:snapToGrid w:val="0"/>
        <w:jc w:val="both"/>
        <w:rPr>
          <w:rFonts w:eastAsiaTheme="minorEastAsia" w:cs="Arial"/>
          <w:color w:val="000000" w:themeColor="text1"/>
          <w:szCs w:val="22"/>
          <w:shd w:val="clear" w:color="auto" w:fill="FFFFFF" w:themeFill="background1"/>
          <w:lang w:eastAsia="zh-CN"/>
        </w:rPr>
      </w:pPr>
    </w:p>
    <w:p w14:paraId="0ED1A757" w14:textId="77777777" w:rsidR="00F6056F" w:rsidRDefault="00D145B0">
      <w:pPr>
        <w:pStyle w:val="afffff8"/>
        <w:numPr>
          <w:ilvl w:val="0"/>
          <w:numId w:val="30"/>
        </w:numPr>
        <w:tabs>
          <w:tab w:val="left" w:pos="567"/>
        </w:tabs>
        <w:snapToGrid w:val="0"/>
        <w:ind w:left="0" w:firstLineChars="0" w:firstLine="0"/>
        <w:jc w:val="both"/>
        <w:rPr>
          <w:rFonts w:cs="Arial"/>
        </w:rPr>
      </w:pPr>
      <w:r>
        <w:rPr>
          <w:rFonts w:cs="Arial"/>
          <w:kern w:val="2"/>
          <w:lang w:eastAsia="zh-CN"/>
        </w:rPr>
        <w:t>The Green Farmland Demonstration and High-quality Agricultural Development Project in Yellow River Basic project is subject to the sector loan modality. Considering the subproject preparation readiness, geographical distribution, activity types and demonstration, among the 24 counties in 7 project provinces in Yellow River Basin,</w:t>
      </w:r>
      <w:r>
        <w:rPr>
          <w:rFonts w:cs="Arial"/>
          <w:lang w:eastAsia="zh-CN"/>
        </w:rPr>
        <w:t xml:space="preserve"> </w:t>
      </w:r>
      <w:r>
        <w:rPr>
          <w:rFonts w:cs="Arial"/>
          <w:kern w:val="2"/>
          <w:lang w:eastAsia="zh-CN"/>
        </w:rPr>
        <w:t xml:space="preserve">7 counties of 7 Provinces have been selected </w:t>
      </w:r>
      <w:r>
        <w:rPr>
          <w:rFonts w:cs="Arial"/>
          <w:lang w:eastAsia="zh-CN"/>
        </w:rPr>
        <w:t xml:space="preserve">as core-subprojects </w:t>
      </w:r>
      <w:r>
        <w:rPr>
          <w:rFonts w:cs="Arial"/>
          <w:kern w:val="2"/>
          <w:lang w:eastAsia="zh-CN"/>
        </w:rPr>
        <w:t>including</w:t>
      </w:r>
      <w:r>
        <w:rPr>
          <w:rFonts w:cs="Arial"/>
          <w:lang w:eastAsia="zh-CN"/>
        </w:rPr>
        <w:t>:</w:t>
      </w:r>
      <w:r>
        <w:rPr>
          <w:rFonts w:cs="Arial"/>
          <w:kern w:val="2"/>
          <w:lang w:eastAsia="zh-CN"/>
        </w:rPr>
        <w:t xml:space="preserve"> (i) Datong Hui and Tu Autonomous County in Qinghai; (ii) Anding District in Gansu; (iii) Qingtongxia in Ningxia; (iv) Dali County in Shaanxi; (v) Pinglu County in Shanxi; (vi) Shanzhou District in Henan; and </w:t>
      </w:r>
      <w:bookmarkStart w:id="14" w:name="_Hlk121385914"/>
      <w:r>
        <w:rPr>
          <w:rFonts w:cs="Arial"/>
          <w:kern w:val="2"/>
          <w:lang w:eastAsia="zh-CN"/>
        </w:rPr>
        <w:t xml:space="preserve">(vii) </w:t>
      </w:r>
      <w:bookmarkEnd w:id="14"/>
      <w:r>
        <w:rPr>
          <w:rFonts w:cs="Arial"/>
          <w:kern w:val="2"/>
          <w:lang w:eastAsia="zh-CN"/>
        </w:rPr>
        <w:t xml:space="preserve">Yanggu County in Shandong. </w:t>
      </w:r>
      <w:r>
        <w:rPr>
          <w:rFonts w:cs="Arial"/>
          <w:lang w:eastAsia="zh-CN"/>
        </w:rPr>
        <w:t>A</w:t>
      </w:r>
      <w:r>
        <w:rPr>
          <w:rFonts w:cs="Arial"/>
          <w:kern w:val="2"/>
          <w:lang w:eastAsia="zh-CN"/>
        </w:rPr>
        <w:t>ll activities related to the other 17 counties in the 7 provinces were selected as the non-core subprojects including: (i) Gonghe County, Huzhu County and Huhangyuan County in Qinghai; (ii) Huining County and Kongdong District in Gansu; (iii) Xingqing District and Pengyang County in Ningxia; (iv) Yuyang District, Shenmu County and Nanniwan in Shaanxi; (v) Ruicheng County and Hejin City in Shanxi; (vi) Wuzhi County, Xiangfu District and Yanshi District in Henan; (vii) Ningyang County and Yuncheng County in Shandong.</w:t>
      </w:r>
      <w:r>
        <w:rPr>
          <w:rFonts w:cs="Arial"/>
          <w:b/>
          <w:bCs/>
          <w:lang w:eastAsia="zh-CN"/>
        </w:rPr>
        <w:t xml:space="preserve"> </w:t>
      </w:r>
    </w:p>
    <w:p w14:paraId="1C0D7F63" w14:textId="77777777" w:rsidR="00F6056F" w:rsidRDefault="00F6056F">
      <w:pPr>
        <w:pStyle w:val="afffff8"/>
        <w:tabs>
          <w:tab w:val="left" w:pos="567"/>
        </w:tabs>
        <w:snapToGrid w:val="0"/>
        <w:ind w:firstLineChars="0" w:firstLine="0"/>
        <w:jc w:val="both"/>
        <w:rPr>
          <w:rFonts w:cs="Arial"/>
        </w:rPr>
      </w:pPr>
    </w:p>
    <w:p w14:paraId="4CDCB714" w14:textId="77777777" w:rsidR="00F6056F" w:rsidRDefault="00D145B0">
      <w:pPr>
        <w:pStyle w:val="afffff8"/>
        <w:numPr>
          <w:ilvl w:val="0"/>
          <w:numId w:val="30"/>
        </w:numPr>
        <w:tabs>
          <w:tab w:val="left" w:pos="567"/>
        </w:tabs>
        <w:snapToGrid w:val="0"/>
        <w:ind w:left="0" w:firstLineChars="0" w:firstLine="0"/>
        <w:jc w:val="both"/>
        <w:rPr>
          <w:rFonts w:cs="Arial"/>
        </w:rPr>
      </w:pPr>
      <w:r>
        <w:rPr>
          <w:rFonts w:eastAsia="等线" w:cs="Arial"/>
          <w:color w:val="000000" w:themeColor="text1"/>
        </w:rPr>
        <w:t xml:space="preserve">The </w:t>
      </w:r>
      <w:r>
        <w:rPr>
          <w:rFonts w:eastAsia="等线" w:cs="Arial"/>
          <w:color w:val="000000" w:themeColor="text1"/>
          <w:lang w:eastAsia="zh-CN"/>
        </w:rPr>
        <w:t>non-</w:t>
      </w:r>
      <w:r>
        <w:rPr>
          <w:rFonts w:eastAsia="等线" w:cs="Arial"/>
          <w:color w:val="000000" w:themeColor="text1"/>
        </w:rPr>
        <w:t xml:space="preserve">core subprojects involve </w:t>
      </w:r>
      <w:r>
        <w:rPr>
          <w:rFonts w:eastAsia="等线" w:cs="Arial"/>
          <w:color w:val="000000" w:themeColor="text1"/>
          <w:lang w:eastAsia="zh-CN"/>
        </w:rPr>
        <w:t>48</w:t>
      </w:r>
      <w:r>
        <w:rPr>
          <w:rFonts w:eastAsia="等线" w:cs="Arial"/>
          <w:color w:val="000000" w:themeColor="text1"/>
        </w:rPr>
        <w:t xml:space="preserve"> townships, </w:t>
      </w:r>
      <w:r>
        <w:rPr>
          <w:rFonts w:eastAsiaTheme="minorEastAsia" w:cs="Arial"/>
          <w:lang w:eastAsia="zh-CN"/>
        </w:rPr>
        <w:t>including</w:t>
      </w:r>
      <w:r>
        <w:rPr>
          <w:rFonts w:eastAsia="等线" w:cs="Arial"/>
          <w:color w:val="000000" w:themeColor="text1"/>
        </w:rPr>
        <w:t xml:space="preserve"> </w:t>
      </w:r>
      <w:r>
        <w:rPr>
          <w:rFonts w:eastAsia="等线" w:cs="Arial"/>
          <w:color w:val="000000" w:themeColor="text1"/>
          <w:lang w:eastAsia="zh-CN"/>
        </w:rPr>
        <w:t>one</w:t>
      </w:r>
      <w:r>
        <w:rPr>
          <w:rFonts w:eastAsia="等线" w:cs="Arial"/>
          <w:color w:val="000000" w:themeColor="text1"/>
        </w:rPr>
        <w:t xml:space="preserve"> ethnic township. The </w:t>
      </w:r>
      <w:r>
        <w:rPr>
          <w:rFonts w:eastAsia="等线" w:cs="Arial"/>
          <w:color w:val="000000" w:themeColor="text1"/>
          <w:lang w:eastAsia="zh-CN"/>
        </w:rPr>
        <w:t>non-</w:t>
      </w:r>
      <w:r>
        <w:rPr>
          <w:rFonts w:eastAsia="等线" w:cs="Arial"/>
          <w:color w:val="000000" w:themeColor="text1"/>
        </w:rPr>
        <w:t xml:space="preserve">core subprojects involve </w:t>
      </w:r>
      <w:r>
        <w:rPr>
          <w:rFonts w:eastAsia="等线" w:cs="Arial"/>
          <w:color w:val="000000" w:themeColor="text1"/>
          <w:lang w:eastAsia="zh-CN"/>
        </w:rPr>
        <w:t>255</w:t>
      </w:r>
      <w:r>
        <w:rPr>
          <w:rFonts w:eastAsia="等线" w:cs="Arial"/>
          <w:color w:val="000000" w:themeColor="text1"/>
        </w:rPr>
        <w:t xml:space="preserve"> villages, </w:t>
      </w:r>
      <w:r>
        <w:rPr>
          <w:rFonts w:eastAsia="等线" w:cs="Arial"/>
          <w:color w:val="000000" w:themeColor="text1"/>
          <w:lang w:eastAsia="zh-CN"/>
        </w:rPr>
        <w:t xml:space="preserve">of which, </w:t>
      </w:r>
      <w:r>
        <w:rPr>
          <w:rFonts w:eastAsia="等线" w:cs="Arial"/>
          <w:color w:val="000000" w:themeColor="text1"/>
        </w:rPr>
        <w:t xml:space="preserve">25 ethnic </w:t>
      </w:r>
      <w:r>
        <w:rPr>
          <w:rFonts w:eastAsia="等线" w:cs="Arial"/>
          <w:color w:val="000000" w:themeColor="text1"/>
          <w:lang w:eastAsia="zh-CN"/>
        </w:rPr>
        <w:t>minority</w:t>
      </w:r>
      <w:r>
        <w:rPr>
          <w:rFonts w:eastAsia="等线" w:cs="Arial"/>
          <w:color w:val="000000" w:themeColor="text1"/>
        </w:rPr>
        <w:t xml:space="preserve"> villages. In the 17 </w:t>
      </w:r>
      <w:r>
        <w:rPr>
          <w:rFonts w:eastAsia="等线" w:cs="Arial"/>
          <w:color w:val="000000" w:themeColor="text1"/>
          <w:lang w:eastAsia="zh-CN"/>
        </w:rPr>
        <w:t>non-</w:t>
      </w:r>
      <w:r>
        <w:rPr>
          <w:rFonts w:eastAsia="等线" w:cs="Arial"/>
          <w:color w:val="000000" w:themeColor="text1"/>
        </w:rPr>
        <w:t xml:space="preserve">core subproject areas, the total ethnic minority population was 24,083, accounting for </w:t>
      </w:r>
      <w:r>
        <w:rPr>
          <w:rFonts w:eastAsia="等线" w:cs="Arial"/>
          <w:color w:val="000000" w:themeColor="text1"/>
          <w:lang w:eastAsia="zh-CN"/>
        </w:rPr>
        <w:t>2.37</w:t>
      </w:r>
      <w:r>
        <w:rPr>
          <w:rFonts w:eastAsia="等线" w:cs="Arial"/>
          <w:color w:val="000000" w:themeColor="text1"/>
        </w:rPr>
        <w:t xml:space="preserve">% of the total beneficiaries in </w:t>
      </w:r>
      <w:r>
        <w:rPr>
          <w:rFonts w:eastAsia="等线" w:cs="Arial"/>
          <w:color w:val="000000" w:themeColor="text1"/>
          <w:lang w:eastAsia="zh-CN"/>
        </w:rPr>
        <w:t>non-</w:t>
      </w:r>
      <w:r>
        <w:rPr>
          <w:rFonts w:eastAsia="等线" w:cs="Arial"/>
          <w:color w:val="000000" w:themeColor="text1"/>
        </w:rPr>
        <w:t xml:space="preserve">core subproject areas. There are no ethnic minority communities in </w:t>
      </w:r>
      <w:r>
        <w:rPr>
          <w:rFonts w:eastAsia="等线" w:cs="Arial"/>
          <w:color w:val="000000" w:themeColor="text1"/>
          <w:lang w:eastAsia="zh-CN"/>
        </w:rPr>
        <w:t>12</w:t>
      </w:r>
      <w:r>
        <w:rPr>
          <w:rFonts w:eastAsia="等线" w:cs="Arial"/>
          <w:color w:val="000000" w:themeColor="text1"/>
        </w:rPr>
        <w:t xml:space="preserve"> </w:t>
      </w:r>
      <w:r>
        <w:rPr>
          <w:rFonts w:eastAsia="等线" w:cs="Arial"/>
          <w:color w:val="000000" w:themeColor="text1"/>
          <w:lang w:eastAsia="zh-CN"/>
        </w:rPr>
        <w:t>non-</w:t>
      </w:r>
      <w:r>
        <w:rPr>
          <w:rFonts w:eastAsia="等线" w:cs="Arial"/>
          <w:color w:val="000000" w:themeColor="text1"/>
        </w:rPr>
        <w:t>core subprojects areas, including Huining County</w:t>
      </w:r>
      <w:r>
        <w:rPr>
          <w:rFonts w:eastAsia="等线" w:cs="Arial"/>
          <w:color w:val="000000" w:themeColor="text1"/>
          <w:lang w:eastAsia="zh-CN"/>
        </w:rPr>
        <w:t xml:space="preserve"> and Kongdong District</w:t>
      </w:r>
      <w:r>
        <w:rPr>
          <w:rFonts w:eastAsia="等线" w:cs="Arial"/>
          <w:color w:val="000000" w:themeColor="text1"/>
        </w:rPr>
        <w:t xml:space="preserve"> in </w:t>
      </w:r>
      <w:r>
        <w:rPr>
          <w:rFonts w:eastAsia="等线" w:cs="Arial"/>
          <w:color w:val="000000" w:themeColor="text1"/>
          <w:lang w:eastAsia="zh-CN"/>
        </w:rPr>
        <w:t>Gansu</w:t>
      </w:r>
      <w:r>
        <w:rPr>
          <w:rFonts w:eastAsia="等线" w:cs="Arial"/>
          <w:color w:val="000000" w:themeColor="text1"/>
        </w:rPr>
        <w:t xml:space="preserve"> Province, Yuyang District</w:t>
      </w:r>
      <w:r>
        <w:rPr>
          <w:rFonts w:eastAsia="等线" w:cs="Arial"/>
          <w:color w:val="000000" w:themeColor="text1"/>
          <w:lang w:eastAsia="zh-CN"/>
        </w:rPr>
        <w:t>, Shenmu City and Nanniwan</w:t>
      </w:r>
      <w:r>
        <w:rPr>
          <w:rFonts w:eastAsia="等线" w:cs="Arial"/>
          <w:color w:val="000000" w:themeColor="text1"/>
        </w:rPr>
        <w:t xml:space="preserve"> in Sha</w:t>
      </w:r>
      <w:r>
        <w:rPr>
          <w:rFonts w:eastAsia="等线" w:cs="Arial"/>
          <w:color w:val="000000" w:themeColor="text1"/>
          <w:lang w:eastAsia="zh-CN"/>
        </w:rPr>
        <w:t>a</w:t>
      </w:r>
      <w:r>
        <w:rPr>
          <w:rFonts w:eastAsia="等线" w:cs="Arial"/>
          <w:color w:val="000000" w:themeColor="text1"/>
        </w:rPr>
        <w:t>nxi, Ruicheng County</w:t>
      </w:r>
      <w:r>
        <w:rPr>
          <w:rFonts w:eastAsia="等线" w:cs="Arial"/>
          <w:color w:val="000000" w:themeColor="text1"/>
          <w:lang w:eastAsia="zh-CN"/>
        </w:rPr>
        <w:t xml:space="preserve"> and Hejing City in Shanxi Province</w:t>
      </w:r>
      <w:r>
        <w:rPr>
          <w:rFonts w:eastAsia="等线" w:cs="Arial"/>
          <w:color w:val="000000" w:themeColor="text1"/>
        </w:rPr>
        <w:t>, Wuzhi County</w:t>
      </w:r>
      <w:r>
        <w:rPr>
          <w:rFonts w:eastAsia="等线" w:cs="Arial"/>
          <w:color w:val="000000" w:themeColor="text1"/>
          <w:lang w:eastAsia="zh-CN"/>
        </w:rPr>
        <w:t>, Xiangfu District and Yanshi District</w:t>
      </w:r>
      <w:r>
        <w:rPr>
          <w:rFonts w:eastAsia="等线" w:cs="Arial"/>
          <w:color w:val="000000" w:themeColor="text1"/>
        </w:rPr>
        <w:t xml:space="preserve"> in Henan Province, </w:t>
      </w:r>
      <w:r>
        <w:rPr>
          <w:rFonts w:eastAsiaTheme="minorEastAsia" w:cs="Arial"/>
          <w:lang w:eastAsia="zh-CN"/>
        </w:rPr>
        <w:t>and</w:t>
      </w:r>
      <w:r>
        <w:rPr>
          <w:rFonts w:eastAsia="等线" w:cs="Arial"/>
          <w:color w:val="000000" w:themeColor="text1"/>
        </w:rPr>
        <w:t xml:space="preserve"> Ningyang County</w:t>
      </w:r>
      <w:r>
        <w:rPr>
          <w:rFonts w:eastAsia="等线" w:cs="Arial"/>
          <w:color w:val="000000" w:themeColor="text1"/>
          <w:lang w:eastAsia="zh-CN"/>
        </w:rPr>
        <w:t xml:space="preserve"> and Yuncheng County</w:t>
      </w:r>
      <w:r>
        <w:rPr>
          <w:rFonts w:eastAsia="等线" w:cs="Arial"/>
          <w:color w:val="000000" w:themeColor="text1"/>
        </w:rPr>
        <w:t xml:space="preserve"> in Shandong Province. Ethnic minorities in </w:t>
      </w:r>
      <w:r>
        <w:rPr>
          <w:rFonts w:eastAsia="等线" w:cs="Arial"/>
          <w:color w:val="000000" w:themeColor="text1"/>
          <w:lang w:eastAsia="zh-CN"/>
        </w:rPr>
        <w:t>non-</w:t>
      </w:r>
      <w:r>
        <w:rPr>
          <w:rFonts w:eastAsia="等线" w:cs="Arial"/>
          <w:color w:val="000000" w:themeColor="text1"/>
        </w:rPr>
        <w:t xml:space="preserve">core subproject area of </w:t>
      </w:r>
      <w:r>
        <w:rPr>
          <w:rFonts w:eastAsia="等线" w:cs="Arial"/>
          <w:color w:val="000000" w:themeColor="text1"/>
          <w:lang w:eastAsia="zh-CN"/>
        </w:rPr>
        <w:t>Huzhu</w:t>
      </w:r>
      <w:r>
        <w:rPr>
          <w:rFonts w:eastAsia="等线" w:cs="Arial"/>
          <w:color w:val="000000" w:themeColor="text1"/>
        </w:rPr>
        <w:t xml:space="preserve"> County, Qinghai Province, accounting for the highest proportion, is about </w:t>
      </w:r>
      <w:r>
        <w:rPr>
          <w:rFonts w:eastAsia="等线" w:cs="Arial"/>
          <w:color w:val="000000" w:themeColor="text1"/>
          <w:lang w:eastAsia="zh-CN"/>
        </w:rPr>
        <w:t>67.94</w:t>
      </w:r>
      <w:r>
        <w:rPr>
          <w:rFonts w:eastAsia="等线" w:cs="Arial"/>
          <w:color w:val="000000" w:themeColor="text1"/>
        </w:rPr>
        <w:t>% of the beneficiaries.</w:t>
      </w:r>
      <w:r>
        <w:rPr>
          <w:rFonts w:eastAsia="等线" w:cs="Arial"/>
          <w:color w:val="000000" w:themeColor="text1"/>
          <w:lang w:eastAsia="zh-CN"/>
        </w:rPr>
        <w:t xml:space="preserve"> </w:t>
      </w:r>
      <w:r>
        <w:rPr>
          <w:rFonts w:eastAsia="等线" w:cs="Arial"/>
          <w:color w:val="000000" w:themeColor="text1"/>
        </w:rPr>
        <w:t xml:space="preserve">In addition, the proportion of ethnic minorities in </w:t>
      </w:r>
      <w:r>
        <w:rPr>
          <w:rFonts w:eastAsia="等线" w:cs="Arial"/>
          <w:color w:val="000000" w:themeColor="text1"/>
          <w:lang w:eastAsia="zh-CN"/>
        </w:rPr>
        <w:t>Gonghe County</w:t>
      </w:r>
      <w:r>
        <w:rPr>
          <w:rFonts w:eastAsia="等线" w:cs="Arial"/>
          <w:color w:val="000000" w:themeColor="text1"/>
        </w:rPr>
        <w:t xml:space="preserve"> </w:t>
      </w:r>
      <w:r>
        <w:rPr>
          <w:rFonts w:eastAsia="等线" w:cs="Arial"/>
          <w:color w:val="000000" w:themeColor="text1"/>
          <w:lang w:eastAsia="zh-CN"/>
        </w:rPr>
        <w:t>and Huangyuan County non-</w:t>
      </w:r>
      <w:r>
        <w:rPr>
          <w:rFonts w:eastAsia="等线" w:cs="Arial"/>
          <w:color w:val="000000" w:themeColor="text1"/>
        </w:rPr>
        <w:t xml:space="preserve">core subproject area in </w:t>
      </w:r>
      <w:r>
        <w:rPr>
          <w:rFonts w:eastAsia="等线" w:cs="Arial"/>
          <w:color w:val="000000" w:themeColor="text1"/>
          <w:lang w:eastAsia="zh-CN"/>
        </w:rPr>
        <w:t>Qinghai and Xingqing District and Pengyang County non-core subproject area in Ningxia</w:t>
      </w:r>
      <w:r>
        <w:rPr>
          <w:rFonts w:eastAsia="等线" w:cs="Arial"/>
          <w:color w:val="000000" w:themeColor="text1"/>
        </w:rPr>
        <w:t xml:space="preserve"> is </w:t>
      </w:r>
      <w:r>
        <w:rPr>
          <w:rFonts w:eastAsia="等线" w:cs="Arial"/>
          <w:color w:val="000000" w:themeColor="text1"/>
          <w:lang w:eastAsia="zh-CN"/>
        </w:rPr>
        <w:t>38.81</w:t>
      </w:r>
      <w:r>
        <w:rPr>
          <w:rFonts w:eastAsia="等线" w:cs="Arial"/>
          <w:color w:val="000000" w:themeColor="text1"/>
        </w:rPr>
        <w:t>%</w:t>
      </w:r>
      <w:r>
        <w:rPr>
          <w:rFonts w:eastAsia="等线" w:cs="Arial"/>
          <w:color w:val="000000" w:themeColor="text1"/>
          <w:lang w:eastAsia="zh-CN"/>
        </w:rPr>
        <w:t>, 26.99%, 44.27% and 61.78%, respectively.</w:t>
      </w:r>
    </w:p>
    <w:p w14:paraId="4A686A5C" w14:textId="77777777" w:rsidR="00F6056F" w:rsidRDefault="00F6056F">
      <w:pPr>
        <w:pStyle w:val="afffff8"/>
        <w:tabs>
          <w:tab w:val="left" w:pos="567"/>
        </w:tabs>
        <w:snapToGrid w:val="0"/>
        <w:ind w:firstLineChars="0" w:firstLine="0"/>
        <w:jc w:val="both"/>
        <w:rPr>
          <w:rFonts w:cs="Arial"/>
          <w:kern w:val="2"/>
          <w:lang w:eastAsia="zh-CN"/>
        </w:rPr>
      </w:pPr>
    </w:p>
    <w:p w14:paraId="22C51B13" w14:textId="77777777" w:rsidR="00F6056F" w:rsidRDefault="00D145B0">
      <w:pPr>
        <w:pStyle w:val="afffff8"/>
        <w:numPr>
          <w:ilvl w:val="0"/>
          <w:numId w:val="30"/>
        </w:numPr>
        <w:tabs>
          <w:tab w:val="left" w:pos="567"/>
        </w:tabs>
        <w:snapToGrid w:val="0"/>
        <w:ind w:left="0" w:firstLineChars="0" w:firstLine="0"/>
        <w:jc w:val="both"/>
        <w:rPr>
          <w:rFonts w:cs="Arial"/>
          <w:kern w:val="2"/>
          <w:lang w:eastAsia="zh-CN"/>
        </w:rPr>
      </w:pPr>
      <w:r>
        <w:rPr>
          <w:rFonts w:cs="Arial"/>
          <w:kern w:val="2"/>
          <w:lang w:eastAsia="zh-CN"/>
        </w:rPr>
        <w:t>A due diligence on indigenous peoples (IP) in project area has been conducted and concluded that the project is classified as category B in terms of indigenous people safeguard. An EMDF has been prepared to guide the screening, assessment of social impacts, and preparation of the EMDP for non-core subprojects following the ADB Safeguard Policy Statement (2009) and relevant PRC laws and regulations.</w:t>
      </w:r>
    </w:p>
    <w:p w14:paraId="7EAC5E99" w14:textId="77777777" w:rsidR="00F6056F" w:rsidRDefault="00F6056F">
      <w:pPr>
        <w:rPr>
          <w:rFonts w:cs="Arial"/>
          <w:kern w:val="2"/>
          <w:lang w:eastAsia="zh-CN"/>
        </w:rPr>
      </w:pPr>
    </w:p>
    <w:p w14:paraId="35B6045A"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cs="Arial"/>
          <w:kern w:val="2"/>
          <w:lang w:eastAsia="zh-CN"/>
        </w:rPr>
        <w:t>According to the EMDF, an EMDP need</w:t>
      </w:r>
      <w:r>
        <w:rPr>
          <w:rFonts w:cs="Arial"/>
          <w:lang w:eastAsia="zh-CN"/>
        </w:rPr>
        <w:t>ed</w:t>
      </w:r>
      <w:r>
        <w:rPr>
          <w:rFonts w:cs="Arial"/>
          <w:kern w:val="2"/>
          <w:lang w:eastAsia="zh-CN"/>
        </w:rPr>
        <w:t xml:space="preserve"> to be prepared for non-core subprojects of </w:t>
      </w:r>
      <w:r>
        <w:rPr>
          <w:rFonts w:eastAsiaTheme="minorEastAsia" w:cs="Arial"/>
          <w:lang w:eastAsia="zh-CN"/>
        </w:rPr>
        <w:t>Gonghe County, Huzhu County, Huangyuan County, Xingqing District and Pengyang County</w:t>
      </w:r>
      <w:r>
        <w:rPr>
          <w:rFonts w:cs="Arial"/>
          <w:kern w:val="2"/>
          <w:lang w:eastAsia="zh-CN"/>
        </w:rPr>
        <w:t xml:space="preserve"> </w:t>
      </w:r>
      <w:r>
        <w:rPr>
          <w:rFonts w:cs="Arial"/>
          <w:lang w:eastAsia="zh-CN"/>
        </w:rPr>
        <w:t>with</w:t>
      </w:r>
      <w:r>
        <w:rPr>
          <w:rFonts w:cs="Arial"/>
          <w:kern w:val="2"/>
          <w:lang w:eastAsia="zh-CN"/>
        </w:rPr>
        <w:t xml:space="preserve"> ethnic minorities (mainly Tibetan, Hui and Tu)</w:t>
      </w:r>
      <w:r>
        <w:rPr>
          <w:rFonts w:cs="Arial"/>
          <w:lang w:eastAsia="zh-CN"/>
        </w:rPr>
        <w:t xml:space="preserve">. </w:t>
      </w:r>
      <w:r>
        <w:rPr>
          <w:rFonts w:eastAsiaTheme="minorEastAsia" w:cs="Arial"/>
          <w:lang w:eastAsia="zh-CN"/>
        </w:rPr>
        <w:t>This EMDP is to ensure that ethnic minorities in the project areas benefit from the project in a cultural appropriate manner and to mitigate any negative impacts that the project may have on them. Provisions to improve the economic conditions of residents in the project areas, including ethnic minorities, women and low-income groups, have been incorporated into the project design. The EMDP is based on relevant laws and regulations of the PRC and is in line with the ADB’s SPS (2009). The EMDP describes relevant legal framework of the PRC, Qinghai Province and Ningxia Hui Autonomous Region on ethnic minorities, ADB’s IP safeguard requirements, socioeconomic situation, potential impacts of the project on ethnic minorities, and agreed measures for ethnic minorities.</w:t>
      </w:r>
    </w:p>
    <w:p w14:paraId="22D1B269" w14:textId="77777777" w:rsidR="00F6056F" w:rsidRDefault="00F6056F">
      <w:pPr>
        <w:pStyle w:val="afffff8"/>
        <w:snapToGrid w:val="0"/>
        <w:ind w:firstLineChars="0" w:firstLine="0"/>
        <w:jc w:val="both"/>
        <w:rPr>
          <w:rFonts w:eastAsiaTheme="minorEastAsia" w:cs="Arial"/>
          <w:lang w:eastAsia="zh-CN"/>
        </w:rPr>
      </w:pPr>
    </w:p>
    <w:p w14:paraId="61B62515"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 xml:space="preserve">The 17 non-core subprojects involve 48 townships, including one ethnic township, and 255 villages, 25 of which are ethnic minority villages. The total ethnic minority population is 24,083, </w:t>
      </w:r>
      <w:r>
        <w:rPr>
          <w:rFonts w:eastAsiaTheme="minorEastAsia" w:cs="Arial"/>
          <w:lang w:eastAsia="zh-CN"/>
        </w:rPr>
        <w:lastRenderedPageBreak/>
        <w:t>accounting for 2.37% of the total beneficiaries in the seventeen non-core subproject areas, which are mainly distributed in Gonghe County, Huzhu County, Huangyuan County in Qinghai Province and Xingqing District, Pengyang County in Ningxia. Among these ethnic minorities, 51.59% are Hui, 27.7% are Tu and 18.36% are Tibetan. The EMDP covers the following five non-core subproject areas, including Gonghe County, Huzhu County, Huangyuan County in Qinghai Province and Xingqing District, Pengyang County in Ningxia Hui Autonomous Region.</w:t>
      </w:r>
    </w:p>
    <w:p w14:paraId="23B986A6" w14:textId="77777777" w:rsidR="00F6056F" w:rsidRDefault="00F6056F">
      <w:pPr>
        <w:pStyle w:val="afffff8"/>
        <w:ind w:firstLine="440"/>
        <w:rPr>
          <w:rFonts w:eastAsiaTheme="minorEastAsia" w:cs="Arial"/>
          <w:lang w:eastAsia="zh-CN"/>
        </w:rPr>
      </w:pPr>
    </w:p>
    <w:p w14:paraId="1F6F56FD" w14:textId="77777777" w:rsidR="00F6056F" w:rsidRDefault="00D145B0">
      <w:pPr>
        <w:pStyle w:val="afffff8"/>
        <w:numPr>
          <w:ilvl w:val="0"/>
          <w:numId w:val="30"/>
        </w:numPr>
        <w:tabs>
          <w:tab w:val="left" w:pos="567"/>
        </w:tabs>
        <w:snapToGrid w:val="0"/>
        <w:ind w:left="0" w:firstLineChars="0" w:firstLine="0"/>
        <w:jc w:val="both"/>
        <w:rPr>
          <w:rFonts w:cs="Arial"/>
        </w:rPr>
      </w:pPr>
      <w:r>
        <w:rPr>
          <w:rFonts w:eastAsiaTheme="minorEastAsia" w:cs="Arial"/>
          <w:lang w:eastAsia="zh-CN"/>
        </w:rPr>
        <w:t xml:space="preserve">A combination of different approaches and methods was adopted to prepare the EMDP. Tibetan, Hui and Tu residents have been consulted on the possible positive and negative impacts or risks of the project. They will benefit directly from the project. </w:t>
      </w:r>
      <w:r>
        <w:rPr>
          <w:rFonts w:eastAsiaTheme="minorEastAsia" w:cs="Arial" w:hint="eastAsia"/>
          <w:lang w:eastAsia="zh-CN"/>
        </w:rPr>
        <w:t>(</w:t>
      </w:r>
      <w:r>
        <w:rPr>
          <w:rFonts w:eastAsiaTheme="minorEastAsia" w:cs="Arial"/>
          <w:lang w:eastAsia="zh-CN"/>
        </w:rPr>
        <w:t xml:space="preserve">i) </w:t>
      </w:r>
      <w:r>
        <w:rPr>
          <w:rFonts w:cs="Arial"/>
          <w:kern w:val="2"/>
        </w:rPr>
        <w:t>From September to December 2021, social survey team disclosed relevant project information, and conducted public participation and consultation with project stakeholders, including EMs.</w:t>
      </w:r>
      <w:r>
        <w:rPr>
          <w:rFonts w:eastAsiaTheme="minorEastAsia" w:cs="Arial"/>
          <w:lang w:eastAsia="zh-CN"/>
        </w:rPr>
        <w:t xml:space="preserve"> 525 HHs questionnaires survey in Qinghai and Ningxia and other consultation activities revealed that EMs in project areas support the proposed project and anticipate benefitting from the project. (ii) From January to March 2023, </w:t>
      </w:r>
      <w:r>
        <w:rPr>
          <w:rFonts w:cs="Arial"/>
          <w:kern w:val="2"/>
        </w:rPr>
        <w:t>TrTA conducted supplementary 211 HH questionnaires and 2 FGDs (online form) in three non-core subprojects including Huangyuan County, Gonghe County, and Huzhu County in Qinghai Province, mainly to understand the views, needs, and attitudes of ethnic minorities, especially Tibetans, in the project areas.</w:t>
      </w:r>
      <w:r>
        <w:rPr>
          <w:rFonts w:eastAsiaTheme="minorEastAsia" w:cs="Arial"/>
          <w:lang w:eastAsia="zh-CN"/>
        </w:rPr>
        <w:t xml:space="preserve"> Their needs, concerns and suggestions have been taken into account during the project feasibility study and EMDP preparation.</w:t>
      </w:r>
    </w:p>
    <w:p w14:paraId="0D68E2BB" w14:textId="77777777" w:rsidR="00F6056F" w:rsidRDefault="00D145B0">
      <w:pPr>
        <w:pStyle w:val="afffff8"/>
        <w:snapToGrid w:val="0"/>
        <w:ind w:firstLineChars="0" w:firstLine="0"/>
        <w:jc w:val="both"/>
        <w:rPr>
          <w:rFonts w:eastAsiaTheme="minorEastAsia" w:cs="Arial"/>
          <w:lang w:eastAsia="zh-CN"/>
        </w:rPr>
      </w:pPr>
      <w:r>
        <w:rPr>
          <w:rFonts w:eastAsiaTheme="minorEastAsia" w:cs="Arial"/>
          <w:lang w:eastAsia="zh-CN"/>
        </w:rPr>
        <w:br w:type="page"/>
      </w:r>
    </w:p>
    <w:p w14:paraId="0BCEE9F7" w14:textId="77777777" w:rsidR="00F6056F" w:rsidRDefault="00D145B0">
      <w:pPr>
        <w:pStyle w:val="10"/>
        <w:numPr>
          <w:ilvl w:val="0"/>
          <w:numId w:val="29"/>
        </w:numPr>
        <w:snapToGrid w:val="0"/>
        <w:spacing w:before="0"/>
        <w:jc w:val="left"/>
        <w:rPr>
          <w:rFonts w:cs="Arial"/>
          <w:sz w:val="22"/>
          <w:szCs w:val="18"/>
          <w:lang w:val="en-US" w:eastAsia="zh-CN"/>
        </w:rPr>
      </w:pPr>
      <w:bookmarkStart w:id="15" w:name="_Toc97730788"/>
      <w:bookmarkStart w:id="16" w:name="_Toc97730914"/>
      <w:bookmarkStart w:id="17" w:name="_Toc97730915"/>
      <w:bookmarkStart w:id="18" w:name="_Toc97730692"/>
      <w:bookmarkStart w:id="19" w:name="_Toc97819865"/>
      <w:bookmarkStart w:id="20" w:name="_Toc97819864"/>
      <w:bookmarkStart w:id="21" w:name="_Toc97730787"/>
      <w:bookmarkStart w:id="22" w:name="_Toc97730693"/>
      <w:bookmarkStart w:id="23" w:name="_Toc98441400"/>
      <w:bookmarkStart w:id="24" w:name="_Toc497924836"/>
      <w:bookmarkStart w:id="25" w:name="_Toc133608160"/>
      <w:bookmarkEnd w:id="15"/>
      <w:bookmarkEnd w:id="16"/>
      <w:bookmarkEnd w:id="17"/>
      <w:bookmarkEnd w:id="18"/>
      <w:bookmarkEnd w:id="19"/>
      <w:bookmarkEnd w:id="20"/>
      <w:bookmarkEnd w:id="21"/>
      <w:bookmarkEnd w:id="22"/>
      <w:r>
        <w:rPr>
          <w:rFonts w:cs="Arial"/>
          <w:sz w:val="22"/>
          <w:szCs w:val="18"/>
          <w:lang w:val="en-US" w:eastAsia="zh-CN"/>
        </w:rPr>
        <w:lastRenderedPageBreak/>
        <w:t>Project Description</w:t>
      </w:r>
      <w:bookmarkEnd w:id="23"/>
      <w:bookmarkEnd w:id="24"/>
      <w:bookmarkEnd w:id="25"/>
    </w:p>
    <w:p w14:paraId="1BF26DE4" w14:textId="77777777" w:rsidR="00F6056F" w:rsidRDefault="00F6056F">
      <w:pPr>
        <w:adjustRightInd w:val="0"/>
        <w:snapToGrid w:val="0"/>
        <w:jc w:val="both"/>
        <w:rPr>
          <w:rFonts w:cs="Arial"/>
          <w:kern w:val="2"/>
          <w:szCs w:val="22"/>
        </w:rPr>
      </w:pPr>
    </w:p>
    <w:p w14:paraId="3E6E9068"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The project consists of three outputs:</w:t>
      </w:r>
      <w:r>
        <w:rPr>
          <w:rFonts w:cs="Arial"/>
          <w:lang w:eastAsia="zh-Hans"/>
        </w:rPr>
        <w:t xml:space="preserve"> (</w:t>
      </w:r>
      <w:r>
        <w:rPr>
          <w:rFonts w:cs="Arial"/>
        </w:rPr>
        <w:t xml:space="preserve">i) </w:t>
      </w:r>
      <w:r>
        <w:rPr>
          <w:rFonts w:cs="Arial"/>
          <w:b/>
          <w:bCs/>
        </w:rPr>
        <w:t>Output 1</w:t>
      </w:r>
      <w:r>
        <w:rPr>
          <w:rFonts w:cs="Arial"/>
        </w:rPr>
        <w:t>: Institutional, technical and management capacity and coordination strengthened.</w:t>
      </w:r>
      <w:r>
        <w:rPr>
          <w:rFonts w:eastAsiaTheme="minorEastAsia" w:cs="Arial"/>
          <w:color w:val="000000" w:themeColor="text1"/>
        </w:rPr>
        <w:t xml:space="preserve"> This output will address the issue of insufficient institutional capacity and coordination which inhibits agriculture sector development and environmental protection along the Yellow River. </w:t>
      </w:r>
      <w:r>
        <w:rPr>
          <w:rFonts w:cs="Arial"/>
        </w:rPr>
        <w:t xml:space="preserve">(ii) </w:t>
      </w:r>
      <w:r>
        <w:rPr>
          <w:rFonts w:cs="Arial"/>
          <w:b/>
          <w:bCs/>
        </w:rPr>
        <w:t>Output 2</w:t>
      </w:r>
      <w:r>
        <w:rPr>
          <w:rFonts w:cs="Arial"/>
        </w:rPr>
        <w:t xml:space="preserve">: Green and climate resilient agricultural production bases developed. </w:t>
      </w:r>
      <w:r>
        <w:rPr>
          <w:rFonts w:eastAsiaTheme="minorEastAsia" w:cs="Arial"/>
        </w:rPr>
        <w:t>This output will address the outdated and inefficient agricultural production system issues which constrain production efficiencies and limits farmer income potential.</w:t>
      </w:r>
      <w:r>
        <w:rPr>
          <w:rFonts w:cs="Arial"/>
        </w:rPr>
        <w:t xml:space="preserve"> (iii) </w:t>
      </w:r>
      <w:r>
        <w:rPr>
          <w:rFonts w:cs="Arial"/>
          <w:b/>
          <w:bCs/>
        </w:rPr>
        <w:t>Output 3:</w:t>
      </w:r>
      <w:r>
        <w:rPr>
          <w:rFonts w:cs="Arial"/>
        </w:rPr>
        <w:t xml:space="preserve"> Agricultural value chains strengthened.</w:t>
      </w:r>
      <w:r>
        <w:rPr>
          <w:rFonts w:eastAsiaTheme="minorEastAsia" w:cs="Arial"/>
        </w:rPr>
        <w:t xml:space="preserve"> This output will address the constraints faced by agribusinesses that hamper their ability to add value to food and agricultural raw products through processing, storing, and marketing their products</w:t>
      </w:r>
      <w:r>
        <w:rPr>
          <w:rFonts w:eastAsiaTheme="minorEastAsia" w:cs="Arial"/>
          <w:lang w:eastAsia="zh-CN"/>
        </w:rPr>
        <w:t xml:space="preserve">. </w:t>
      </w:r>
      <w:r>
        <w:rPr>
          <w:rFonts w:cs="Arial"/>
          <w:color w:val="000000" w:themeColor="text1"/>
          <w:lang w:eastAsia="zh-CN"/>
        </w:rPr>
        <w:t>The proposed activities in</w:t>
      </w:r>
      <w:r>
        <w:rPr>
          <w:rFonts w:eastAsiaTheme="minorEastAsia" w:cs="Arial"/>
        </w:rPr>
        <w:t xml:space="preserve"> the non-co</w:t>
      </w:r>
      <w:r>
        <w:rPr>
          <w:rFonts w:cs="Arial"/>
          <w:color w:val="000000" w:themeColor="text1"/>
          <w:lang w:eastAsia="zh-CN"/>
        </w:rPr>
        <w:t>re subprojects are in Table 2-1.</w:t>
      </w:r>
    </w:p>
    <w:p w14:paraId="32A6B1AF" w14:textId="77777777" w:rsidR="00F6056F" w:rsidRDefault="00F6056F">
      <w:pPr>
        <w:tabs>
          <w:tab w:val="left" w:pos="567"/>
        </w:tabs>
        <w:snapToGrid w:val="0"/>
        <w:jc w:val="both"/>
        <w:rPr>
          <w:rFonts w:cs="Arial"/>
          <w:color w:val="000000" w:themeColor="text1"/>
        </w:rPr>
      </w:pPr>
    </w:p>
    <w:p w14:paraId="3FFB607D" w14:textId="77777777" w:rsidR="00F6056F" w:rsidRDefault="00D145B0">
      <w:pPr>
        <w:pStyle w:val="ad"/>
        <w:keepNext/>
        <w:jc w:val="center"/>
        <w:rPr>
          <w:rFonts w:cs="Arial"/>
          <w:b/>
          <w:sz w:val="22"/>
          <w:szCs w:val="22"/>
        </w:rPr>
      </w:pPr>
      <w:r>
        <w:rPr>
          <w:rFonts w:cs="Arial"/>
          <w:b/>
          <w:sz w:val="22"/>
          <w:szCs w:val="22"/>
        </w:rPr>
        <w:t xml:space="preserve">Table 2-1: 5 Non-Core Subprojects and Activities Proposed </w:t>
      </w:r>
    </w:p>
    <w:tbl>
      <w:tblPr>
        <w:tblW w:w="4881" w:type="pct"/>
        <w:tblInd w:w="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014"/>
        <w:gridCol w:w="1084"/>
        <w:gridCol w:w="1144"/>
        <w:gridCol w:w="5895"/>
      </w:tblGrid>
      <w:tr w:rsidR="00F6056F" w14:paraId="6E54520B" w14:textId="77777777">
        <w:trPr>
          <w:trHeight w:val="90"/>
          <w:tblHeader/>
        </w:trPr>
        <w:tc>
          <w:tcPr>
            <w:tcW w:w="555" w:type="pct"/>
            <w:tcBorders>
              <w:left w:val="nil"/>
              <w:right w:val="nil"/>
              <w:tl2br w:val="nil"/>
              <w:tr2bl w:val="nil"/>
            </w:tcBorders>
            <w:shd w:val="clear" w:color="auto" w:fill="D8D8D8"/>
          </w:tcPr>
          <w:p w14:paraId="29B1740D" w14:textId="77777777" w:rsidR="00F6056F" w:rsidRDefault="00D145B0">
            <w:pPr>
              <w:adjustRightInd w:val="0"/>
              <w:snapToGrid w:val="0"/>
              <w:textAlignment w:val="top"/>
              <w:rPr>
                <w:rFonts w:cs="Arial"/>
                <w:b/>
                <w:bCs/>
                <w:color w:val="000000"/>
                <w:sz w:val="18"/>
                <w:szCs w:val="18"/>
              </w:rPr>
            </w:pPr>
            <w:r>
              <w:rPr>
                <w:rFonts w:cs="Arial"/>
                <w:b/>
                <w:bCs/>
                <w:color w:val="000000"/>
                <w:sz w:val="18"/>
                <w:szCs w:val="18"/>
                <w:lang w:eastAsia="zh-CN" w:bidi="ar"/>
              </w:rPr>
              <w:t>Province</w:t>
            </w:r>
          </w:p>
        </w:tc>
        <w:tc>
          <w:tcPr>
            <w:tcW w:w="593" w:type="pct"/>
            <w:tcBorders>
              <w:left w:val="nil"/>
              <w:right w:val="nil"/>
              <w:tl2br w:val="nil"/>
              <w:tr2bl w:val="nil"/>
            </w:tcBorders>
            <w:shd w:val="clear" w:color="auto" w:fill="D8D8D8"/>
          </w:tcPr>
          <w:p w14:paraId="17BDEBFE" w14:textId="77777777" w:rsidR="00F6056F" w:rsidRDefault="00D145B0">
            <w:pPr>
              <w:adjustRightInd w:val="0"/>
              <w:snapToGrid w:val="0"/>
              <w:textAlignment w:val="top"/>
              <w:rPr>
                <w:rFonts w:cs="Arial"/>
                <w:b/>
                <w:bCs/>
                <w:color w:val="000000"/>
                <w:sz w:val="18"/>
                <w:szCs w:val="18"/>
              </w:rPr>
            </w:pPr>
            <w:r>
              <w:rPr>
                <w:rFonts w:cs="Arial"/>
                <w:b/>
                <w:bCs/>
                <w:color w:val="000000"/>
                <w:sz w:val="18"/>
                <w:szCs w:val="18"/>
                <w:lang w:eastAsia="zh-CN" w:bidi="ar"/>
              </w:rPr>
              <w:t>City</w:t>
            </w:r>
          </w:p>
        </w:tc>
        <w:tc>
          <w:tcPr>
            <w:tcW w:w="626" w:type="pct"/>
            <w:tcBorders>
              <w:left w:val="nil"/>
              <w:right w:val="nil"/>
              <w:tl2br w:val="nil"/>
              <w:tr2bl w:val="nil"/>
            </w:tcBorders>
            <w:shd w:val="clear" w:color="auto" w:fill="D8D8D8"/>
          </w:tcPr>
          <w:p w14:paraId="6C133DDF" w14:textId="77777777" w:rsidR="00F6056F" w:rsidRDefault="00D145B0">
            <w:pPr>
              <w:adjustRightInd w:val="0"/>
              <w:snapToGrid w:val="0"/>
              <w:textAlignment w:val="top"/>
              <w:rPr>
                <w:rFonts w:cs="Arial"/>
                <w:b/>
                <w:bCs/>
                <w:color w:val="000000"/>
                <w:sz w:val="18"/>
                <w:szCs w:val="18"/>
              </w:rPr>
            </w:pPr>
            <w:r>
              <w:rPr>
                <w:rFonts w:cs="Arial"/>
                <w:b/>
                <w:bCs/>
                <w:color w:val="000000"/>
                <w:sz w:val="18"/>
                <w:szCs w:val="18"/>
                <w:lang w:eastAsia="zh-CN" w:bidi="ar"/>
              </w:rPr>
              <w:t>County</w:t>
            </w:r>
          </w:p>
        </w:tc>
        <w:tc>
          <w:tcPr>
            <w:tcW w:w="3226" w:type="pct"/>
            <w:tcBorders>
              <w:left w:val="nil"/>
              <w:right w:val="nil"/>
              <w:tl2br w:val="nil"/>
              <w:tr2bl w:val="nil"/>
            </w:tcBorders>
            <w:shd w:val="clear" w:color="auto" w:fill="D8D8D8"/>
          </w:tcPr>
          <w:p w14:paraId="3939829B" w14:textId="77777777" w:rsidR="00F6056F" w:rsidRDefault="00D145B0">
            <w:pPr>
              <w:adjustRightInd w:val="0"/>
              <w:snapToGrid w:val="0"/>
              <w:textAlignment w:val="top"/>
              <w:rPr>
                <w:rFonts w:cs="Arial"/>
                <w:b/>
                <w:bCs/>
                <w:color w:val="000000"/>
                <w:sz w:val="18"/>
                <w:szCs w:val="18"/>
              </w:rPr>
            </w:pPr>
            <w:r>
              <w:rPr>
                <w:rFonts w:cs="Arial"/>
                <w:b/>
                <w:bCs/>
                <w:color w:val="000000"/>
                <w:sz w:val="18"/>
                <w:szCs w:val="18"/>
                <w:lang w:eastAsia="zh-CN" w:bidi="ar"/>
              </w:rPr>
              <w:t>Activities</w:t>
            </w:r>
          </w:p>
        </w:tc>
      </w:tr>
      <w:tr w:rsidR="00F6056F" w14:paraId="265F792D" w14:textId="77777777">
        <w:trPr>
          <w:trHeight w:val="90"/>
        </w:trPr>
        <w:tc>
          <w:tcPr>
            <w:tcW w:w="5000" w:type="pct"/>
            <w:gridSpan w:val="4"/>
            <w:tcBorders>
              <w:left w:val="nil"/>
              <w:right w:val="nil"/>
              <w:tl2br w:val="nil"/>
              <w:tr2bl w:val="nil"/>
            </w:tcBorders>
            <w:shd w:val="clear" w:color="auto" w:fill="auto"/>
          </w:tcPr>
          <w:p w14:paraId="33DC52C1" w14:textId="77777777" w:rsidR="00F6056F" w:rsidRDefault="00D145B0">
            <w:pPr>
              <w:adjustRightInd w:val="0"/>
              <w:snapToGrid w:val="0"/>
              <w:textAlignment w:val="top"/>
              <w:rPr>
                <w:rFonts w:cs="Arial"/>
                <w:b/>
                <w:bCs/>
                <w:color w:val="000000"/>
                <w:sz w:val="18"/>
                <w:szCs w:val="18"/>
              </w:rPr>
            </w:pPr>
            <w:r>
              <w:rPr>
                <w:rFonts w:cs="Arial"/>
                <w:b/>
                <w:bCs/>
                <w:color w:val="000000"/>
                <w:sz w:val="18"/>
                <w:szCs w:val="18"/>
                <w:lang w:eastAsia="zh-CN" w:bidi="ar"/>
              </w:rPr>
              <w:t>Output1: Institutional, technical and management capacity and coordination strengthened</w:t>
            </w:r>
          </w:p>
        </w:tc>
      </w:tr>
      <w:tr w:rsidR="00F6056F" w14:paraId="3B91F8B1" w14:textId="77777777">
        <w:trPr>
          <w:trHeight w:val="90"/>
        </w:trPr>
        <w:tc>
          <w:tcPr>
            <w:tcW w:w="5000" w:type="pct"/>
            <w:gridSpan w:val="4"/>
            <w:tcBorders>
              <w:left w:val="nil"/>
              <w:right w:val="nil"/>
              <w:tl2br w:val="nil"/>
              <w:tr2bl w:val="nil"/>
            </w:tcBorders>
            <w:shd w:val="clear" w:color="auto" w:fill="auto"/>
          </w:tcPr>
          <w:p w14:paraId="37B87CA1" w14:textId="77777777" w:rsidR="00F6056F" w:rsidRDefault="00D145B0">
            <w:pPr>
              <w:adjustRightInd w:val="0"/>
              <w:snapToGrid w:val="0"/>
              <w:textAlignment w:val="top"/>
              <w:rPr>
                <w:rFonts w:cs="Arial"/>
                <w:b/>
                <w:bCs/>
                <w:color w:val="000000"/>
                <w:sz w:val="18"/>
                <w:szCs w:val="18"/>
              </w:rPr>
            </w:pPr>
            <w:r>
              <w:rPr>
                <w:rFonts w:cs="Arial"/>
                <w:b/>
                <w:bCs/>
                <w:color w:val="000000"/>
                <w:sz w:val="18"/>
                <w:szCs w:val="18"/>
                <w:lang w:eastAsia="zh-CN" w:bidi="ar"/>
              </w:rPr>
              <w:t>Output2: Green and climate resilient agricultural production bases developed</w:t>
            </w:r>
          </w:p>
        </w:tc>
      </w:tr>
      <w:tr w:rsidR="00F6056F" w14:paraId="6895EFCC" w14:textId="77777777">
        <w:trPr>
          <w:trHeight w:val="90"/>
        </w:trPr>
        <w:tc>
          <w:tcPr>
            <w:tcW w:w="555" w:type="pct"/>
            <w:vMerge w:val="restart"/>
            <w:tcBorders>
              <w:left w:val="nil"/>
              <w:right w:val="nil"/>
              <w:tl2br w:val="nil"/>
              <w:tr2bl w:val="nil"/>
            </w:tcBorders>
            <w:shd w:val="clear" w:color="auto" w:fill="auto"/>
          </w:tcPr>
          <w:p w14:paraId="69FE6DB9"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Qinghai</w:t>
            </w:r>
          </w:p>
        </w:tc>
        <w:tc>
          <w:tcPr>
            <w:tcW w:w="593" w:type="pct"/>
            <w:vMerge w:val="restart"/>
            <w:tcBorders>
              <w:left w:val="nil"/>
              <w:right w:val="nil"/>
              <w:tl2br w:val="nil"/>
              <w:tr2bl w:val="nil"/>
            </w:tcBorders>
            <w:shd w:val="clear" w:color="auto" w:fill="auto"/>
          </w:tcPr>
          <w:p w14:paraId="60C440B9"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Hainan Prefecture</w:t>
            </w:r>
          </w:p>
        </w:tc>
        <w:tc>
          <w:tcPr>
            <w:tcW w:w="626" w:type="pct"/>
            <w:vMerge w:val="restart"/>
            <w:tcBorders>
              <w:left w:val="nil"/>
              <w:right w:val="nil"/>
              <w:tl2br w:val="nil"/>
              <w:tr2bl w:val="nil"/>
            </w:tcBorders>
            <w:shd w:val="clear" w:color="auto" w:fill="auto"/>
          </w:tcPr>
          <w:p w14:paraId="63F3F656"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Gonghe</w:t>
            </w:r>
          </w:p>
        </w:tc>
        <w:tc>
          <w:tcPr>
            <w:tcW w:w="3226" w:type="pct"/>
            <w:tcBorders>
              <w:left w:val="nil"/>
              <w:right w:val="nil"/>
              <w:tl2br w:val="nil"/>
              <w:tr2bl w:val="nil"/>
            </w:tcBorders>
            <w:shd w:val="clear" w:color="auto" w:fill="auto"/>
          </w:tcPr>
          <w:p w14:paraId="213E281F"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Terraces</w:t>
            </w:r>
          </w:p>
        </w:tc>
      </w:tr>
      <w:tr w:rsidR="00F6056F" w14:paraId="56E8582C" w14:textId="77777777">
        <w:trPr>
          <w:trHeight w:val="90"/>
        </w:trPr>
        <w:tc>
          <w:tcPr>
            <w:tcW w:w="555" w:type="pct"/>
            <w:vMerge/>
            <w:tcBorders>
              <w:left w:val="nil"/>
              <w:right w:val="nil"/>
              <w:tl2br w:val="nil"/>
              <w:tr2bl w:val="nil"/>
            </w:tcBorders>
            <w:shd w:val="clear" w:color="auto" w:fill="auto"/>
          </w:tcPr>
          <w:p w14:paraId="5B1D4A56"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0DB9AE4C"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2760400D"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3285ED2B"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Topsoil protection</w:t>
            </w:r>
          </w:p>
        </w:tc>
      </w:tr>
      <w:tr w:rsidR="00F6056F" w14:paraId="58F8C197" w14:textId="77777777">
        <w:trPr>
          <w:trHeight w:val="90"/>
        </w:trPr>
        <w:tc>
          <w:tcPr>
            <w:tcW w:w="555" w:type="pct"/>
            <w:vMerge/>
            <w:tcBorders>
              <w:left w:val="nil"/>
              <w:right w:val="nil"/>
              <w:tl2br w:val="nil"/>
              <w:tr2bl w:val="nil"/>
            </w:tcBorders>
            <w:shd w:val="clear" w:color="auto" w:fill="auto"/>
          </w:tcPr>
          <w:p w14:paraId="2A8B69C0"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4164B574"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4F9200A7"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2F2FD485"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Newly built water storage tank</w:t>
            </w:r>
          </w:p>
        </w:tc>
      </w:tr>
      <w:tr w:rsidR="00F6056F" w14:paraId="7C7B7C39" w14:textId="77777777">
        <w:trPr>
          <w:trHeight w:val="90"/>
        </w:trPr>
        <w:tc>
          <w:tcPr>
            <w:tcW w:w="555" w:type="pct"/>
            <w:vMerge/>
            <w:tcBorders>
              <w:left w:val="nil"/>
              <w:right w:val="nil"/>
              <w:tl2br w:val="nil"/>
              <w:tr2bl w:val="nil"/>
            </w:tcBorders>
            <w:shd w:val="clear" w:color="auto" w:fill="auto"/>
          </w:tcPr>
          <w:p w14:paraId="5A279E70"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3CF60DB2"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46784BCB"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10007454"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Relief tank and valve well</w:t>
            </w:r>
          </w:p>
        </w:tc>
      </w:tr>
      <w:tr w:rsidR="00F6056F" w14:paraId="3CF0F961" w14:textId="77777777">
        <w:trPr>
          <w:trHeight w:val="90"/>
        </w:trPr>
        <w:tc>
          <w:tcPr>
            <w:tcW w:w="555" w:type="pct"/>
            <w:vMerge/>
            <w:tcBorders>
              <w:left w:val="nil"/>
              <w:right w:val="nil"/>
              <w:tl2br w:val="nil"/>
              <w:tr2bl w:val="nil"/>
            </w:tcBorders>
            <w:shd w:val="clear" w:color="auto" w:fill="auto"/>
          </w:tcPr>
          <w:p w14:paraId="2859A260"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11B70688"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35825816"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647A252C"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Low pressure pipe irrigation</w:t>
            </w:r>
          </w:p>
        </w:tc>
      </w:tr>
      <w:tr w:rsidR="00F6056F" w14:paraId="0D979130" w14:textId="77777777">
        <w:trPr>
          <w:trHeight w:val="90"/>
        </w:trPr>
        <w:tc>
          <w:tcPr>
            <w:tcW w:w="555" w:type="pct"/>
            <w:vMerge/>
            <w:tcBorders>
              <w:left w:val="nil"/>
              <w:right w:val="nil"/>
              <w:tl2br w:val="nil"/>
              <w:tr2bl w:val="nil"/>
            </w:tcBorders>
            <w:shd w:val="clear" w:color="auto" w:fill="auto"/>
          </w:tcPr>
          <w:p w14:paraId="039BC367"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09A3ECA3"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70B9CEC0"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233D9C08"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Field trunk road: gravel road, passing land</w:t>
            </w:r>
          </w:p>
        </w:tc>
      </w:tr>
      <w:tr w:rsidR="00F6056F" w14:paraId="1C66433B" w14:textId="77777777">
        <w:trPr>
          <w:trHeight w:val="90"/>
        </w:trPr>
        <w:tc>
          <w:tcPr>
            <w:tcW w:w="555" w:type="pct"/>
            <w:vMerge/>
            <w:tcBorders>
              <w:left w:val="nil"/>
              <w:right w:val="nil"/>
              <w:tl2br w:val="nil"/>
              <w:tr2bl w:val="nil"/>
            </w:tcBorders>
            <w:shd w:val="clear" w:color="auto" w:fill="auto"/>
          </w:tcPr>
          <w:p w14:paraId="0AA98D59"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25A03792"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0E80A446"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782AC8CC"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Farming road: gravel road</w:t>
            </w:r>
          </w:p>
        </w:tc>
      </w:tr>
      <w:tr w:rsidR="00F6056F" w14:paraId="6200599E" w14:textId="77777777">
        <w:trPr>
          <w:trHeight w:val="90"/>
        </w:trPr>
        <w:tc>
          <w:tcPr>
            <w:tcW w:w="555" w:type="pct"/>
            <w:vMerge/>
            <w:tcBorders>
              <w:left w:val="nil"/>
              <w:right w:val="nil"/>
              <w:tl2br w:val="nil"/>
              <w:tr2bl w:val="nil"/>
            </w:tcBorders>
            <w:shd w:val="clear" w:color="auto" w:fill="auto"/>
          </w:tcPr>
          <w:p w14:paraId="1A2DF17F"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6F965E6A"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76B0FB12"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7E9CD766"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Farmland project signs</w:t>
            </w:r>
          </w:p>
        </w:tc>
      </w:tr>
      <w:tr w:rsidR="00F6056F" w14:paraId="261FD8A2" w14:textId="77777777">
        <w:trPr>
          <w:trHeight w:val="90"/>
        </w:trPr>
        <w:tc>
          <w:tcPr>
            <w:tcW w:w="555" w:type="pct"/>
            <w:vMerge/>
            <w:tcBorders>
              <w:left w:val="nil"/>
              <w:right w:val="nil"/>
              <w:tl2br w:val="nil"/>
              <w:tr2bl w:val="nil"/>
            </w:tcBorders>
            <w:shd w:val="clear" w:color="auto" w:fill="auto"/>
          </w:tcPr>
          <w:p w14:paraId="427ADC16"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7E5A2216"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62DAADFC"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7A519075"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Straw returning back to field: covering area, equipment</w:t>
            </w:r>
          </w:p>
        </w:tc>
      </w:tr>
      <w:tr w:rsidR="00F6056F" w14:paraId="10DDEC68" w14:textId="77777777">
        <w:trPr>
          <w:trHeight w:val="90"/>
        </w:trPr>
        <w:tc>
          <w:tcPr>
            <w:tcW w:w="555" w:type="pct"/>
            <w:vMerge/>
            <w:tcBorders>
              <w:left w:val="nil"/>
              <w:right w:val="nil"/>
              <w:tl2br w:val="nil"/>
              <w:tr2bl w:val="nil"/>
            </w:tcBorders>
            <w:shd w:val="clear" w:color="auto" w:fill="auto"/>
          </w:tcPr>
          <w:p w14:paraId="2EC689B5"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119DA9D7"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688962B6"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799CD680"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Subsoiling</w:t>
            </w:r>
          </w:p>
        </w:tc>
      </w:tr>
      <w:tr w:rsidR="00F6056F" w14:paraId="70041363" w14:textId="77777777">
        <w:trPr>
          <w:trHeight w:val="90"/>
        </w:trPr>
        <w:tc>
          <w:tcPr>
            <w:tcW w:w="555" w:type="pct"/>
            <w:vMerge/>
            <w:tcBorders>
              <w:left w:val="nil"/>
              <w:right w:val="nil"/>
              <w:tl2br w:val="nil"/>
              <w:tr2bl w:val="nil"/>
            </w:tcBorders>
            <w:shd w:val="clear" w:color="auto" w:fill="auto"/>
          </w:tcPr>
          <w:p w14:paraId="2CC307A8"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51098282"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74E0A431"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6907EC60"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Soil testing and formula fertilization</w:t>
            </w:r>
          </w:p>
        </w:tc>
      </w:tr>
      <w:tr w:rsidR="00F6056F" w14:paraId="33DF4586" w14:textId="77777777">
        <w:trPr>
          <w:trHeight w:val="90"/>
        </w:trPr>
        <w:tc>
          <w:tcPr>
            <w:tcW w:w="555" w:type="pct"/>
            <w:vMerge/>
            <w:tcBorders>
              <w:left w:val="nil"/>
              <w:right w:val="nil"/>
              <w:tl2br w:val="nil"/>
              <w:tr2bl w:val="nil"/>
            </w:tcBorders>
            <w:shd w:val="clear" w:color="auto" w:fill="auto"/>
          </w:tcPr>
          <w:p w14:paraId="6768A81C"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350630C9"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498A571A"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5B3C503E"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Organic fertilizer promotion</w:t>
            </w:r>
          </w:p>
        </w:tc>
      </w:tr>
      <w:tr w:rsidR="00F6056F" w14:paraId="452394AD" w14:textId="77777777">
        <w:trPr>
          <w:trHeight w:val="90"/>
        </w:trPr>
        <w:tc>
          <w:tcPr>
            <w:tcW w:w="555" w:type="pct"/>
            <w:vMerge/>
            <w:tcBorders>
              <w:left w:val="nil"/>
              <w:right w:val="nil"/>
              <w:tl2br w:val="nil"/>
              <w:tr2bl w:val="nil"/>
            </w:tcBorders>
            <w:shd w:val="clear" w:color="auto" w:fill="auto"/>
          </w:tcPr>
          <w:p w14:paraId="177AE7D8"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611D0BDB"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325CA7DA"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27A02120"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Pest control equipment</w:t>
            </w:r>
          </w:p>
        </w:tc>
      </w:tr>
      <w:tr w:rsidR="00F6056F" w14:paraId="26C3E68A" w14:textId="77777777">
        <w:trPr>
          <w:trHeight w:val="90"/>
        </w:trPr>
        <w:tc>
          <w:tcPr>
            <w:tcW w:w="555" w:type="pct"/>
            <w:vMerge/>
            <w:tcBorders>
              <w:left w:val="nil"/>
              <w:right w:val="nil"/>
              <w:tl2br w:val="nil"/>
              <w:tr2bl w:val="nil"/>
            </w:tcBorders>
            <w:shd w:val="clear" w:color="auto" w:fill="auto"/>
          </w:tcPr>
          <w:p w14:paraId="010B98B4"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34EDDB6D"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2407BA9E"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578F1275"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Biological pesticide promotion</w:t>
            </w:r>
          </w:p>
        </w:tc>
      </w:tr>
      <w:tr w:rsidR="00F6056F" w14:paraId="2FD8B58B" w14:textId="77777777">
        <w:trPr>
          <w:trHeight w:val="90"/>
        </w:trPr>
        <w:tc>
          <w:tcPr>
            <w:tcW w:w="555" w:type="pct"/>
            <w:vMerge/>
            <w:tcBorders>
              <w:left w:val="nil"/>
              <w:right w:val="nil"/>
              <w:tl2br w:val="nil"/>
              <w:tr2bl w:val="nil"/>
            </w:tcBorders>
            <w:shd w:val="clear" w:color="auto" w:fill="auto"/>
          </w:tcPr>
          <w:p w14:paraId="446FF7A0"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167B9782"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1E701CA9"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4E084F58"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Promotion of standard plastic film</w:t>
            </w:r>
          </w:p>
        </w:tc>
      </w:tr>
      <w:tr w:rsidR="00F6056F" w14:paraId="489D6AB7" w14:textId="77777777">
        <w:trPr>
          <w:trHeight w:val="90"/>
        </w:trPr>
        <w:tc>
          <w:tcPr>
            <w:tcW w:w="555" w:type="pct"/>
            <w:vMerge/>
            <w:tcBorders>
              <w:left w:val="nil"/>
              <w:right w:val="nil"/>
              <w:tl2br w:val="nil"/>
              <w:tr2bl w:val="nil"/>
            </w:tcBorders>
            <w:shd w:val="clear" w:color="auto" w:fill="auto"/>
          </w:tcPr>
          <w:p w14:paraId="27B94F6B"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0B287F03"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2B9D3FFA"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4AAC21E7"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Promotion of degradable plastic film</w:t>
            </w:r>
          </w:p>
        </w:tc>
      </w:tr>
      <w:tr w:rsidR="00F6056F" w14:paraId="71347F24" w14:textId="77777777">
        <w:trPr>
          <w:trHeight w:val="90"/>
        </w:trPr>
        <w:tc>
          <w:tcPr>
            <w:tcW w:w="555" w:type="pct"/>
            <w:vMerge/>
            <w:tcBorders>
              <w:left w:val="nil"/>
              <w:right w:val="nil"/>
              <w:tl2br w:val="nil"/>
              <w:tr2bl w:val="nil"/>
            </w:tcBorders>
            <w:shd w:val="clear" w:color="auto" w:fill="auto"/>
          </w:tcPr>
          <w:p w14:paraId="5A13D97A"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468B05D8"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5E6C1838"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73E9F3A2"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Recycling facilities</w:t>
            </w:r>
          </w:p>
        </w:tc>
      </w:tr>
      <w:tr w:rsidR="00F6056F" w14:paraId="1AA80DCA" w14:textId="77777777">
        <w:trPr>
          <w:trHeight w:val="90"/>
        </w:trPr>
        <w:tc>
          <w:tcPr>
            <w:tcW w:w="555" w:type="pct"/>
            <w:vMerge/>
            <w:tcBorders>
              <w:left w:val="nil"/>
              <w:right w:val="nil"/>
              <w:tl2br w:val="nil"/>
              <w:tr2bl w:val="nil"/>
            </w:tcBorders>
            <w:shd w:val="clear" w:color="auto" w:fill="auto"/>
          </w:tcPr>
          <w:p w14:paraId="05FE7A7F"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0EAE1BB4"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48697965"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1162E997"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Recycling equipment</w:t>
            </w:r>
          </w:p>
        </w:tc>
      </w:tr>
      <w:tr w:rsidR="00F6056F" w14:paraId="27CB8E28" w14:textId="77777777">
        <w:trPr>
          <w:trHeight w:val="90"/>
        </w:trPr>
        <w:tc>
          <w:tcPr>
            <w:tcW w:w="555" w:type="pct"/>
            <w:vMerge/>
            <w:tcBorders>
              <w:left w:val="nil"/>
              <w:right w:val="nil"/>
              <w:tl2br w:val="nil"/>
              <w:tr2bl w:val="nil"/>
            </w:tcBorders>
            <w:shd w:val="clear" w:color="auto" w:fill="auto"/>
          </w:tcPr>
          <w:p w14:paraId="3C25C03F"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0F4CFDC4"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17B0099E"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576DBBD4"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Resource utilization of livestock and poultry manure: facilities, equipment</w:t>
            </w:r>
          </w:p>
        </w:tc>
      </w:tr>
      <w:tr w:rsidR="00F6056F" w14:paraId="586E2860" w14:textId="77777777">
        <w:trPr>
          <w:trHeight w:val="90"/>
        </w:trPr>
        <w:tc>
          <w:tcPr>
            <w:tcW w:w="555" w:type="pct"/>
            <w:vMerge w:val="restart"/>
            <w:tcBorders>
              <w:left w:val="nil"/>
              <w:right w:val="nil"/>
              <w:tl2br w:val="nil"/>
              <w:tr2bl w:val="nil"/>
            </w:tcBorders>
            <w:shd w:val="clear" w:color="auto" w:fill="auto"/>
          </w:tcPr>
          <w:p w14:paraId="47195BB7"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Qinghai</w:t>
            </w:r>
          </w:p>
        </w:tc>
        <w:tc>
          <w:tcPr>
            <w:tcW w:w="593" w:type="pct"/>
            <w:vMerge w:val="restart"/>
            <w:tcBorders>
              <w:left w:val="nil"/>
              <w:right w:val="nil"/>
              <w:tl2br w:val="nil"/>
              <w:tr2bl w:val="nil"/>
            </w:tcBorders>
            <w:shd w:val="clear" w:color="auto" w:fill="auto"/>
            <w:noWrap/>
          </w:tcPr>
          <w:p w14:paraId="32E04463"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Haidong</w:t>
            </w:r>
          </w:p>
        </w:tc>
        <w:tc>
          <w:tcPr>
            <w:tcW w:w="626" w:type="pct"/>
            <w:vMerge w:val="restart"/>
            <w:tcBorders>
              <w:left w:val="nil"/>
              <w:right w:val="nil"/>
              <w:tl2br w:val="nil"/>
              <w:tr2bl w:val="nil"/>
            </w:tcBorders>
            <w:shd w:val="clear" w:color="auto" w:fill="auto"/>
          </w:tcPr>
          <w:p w14:paraId="60AC59B0"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Huzhu</w:t>
            </w:r>
          </w:p>
        </w:tc>
        <w:tc>
          <w:tcPr>
            <w:tcW w:w="3226" w:type="pct"/>
            <w:tcBorders>
              <w:left w:val="nil"/>
              <w:right w:val="nil"/>
              <w:tl2br w:val="nil"/>
              <w:tr2bl w:val="nil"/>
            </w:tcBorders>
            <w:shd w:val="clear" w:color="auto" w:fill="auto"/>
          </w:tcPr>
          <w:p w14:paraId="4EF998F7"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Terraces</w:t>
            </w:r>
          </w:p>
        </w:tc>
      </w:tr>
      <w:tr w:rsidR="00F6056F" w14:paraId="4A9CBED6" w14:textId="77777777">
        <w:trPr>
          <w:trHeight w:val="90"/>
        </w:trPr>
        <w:tc>
          <w:tcPr>
            <w:tcW w:w="555" w:type="pct"/>
            <w:vMerge/>
            <w:tcBorders>
              <w:left w:val="nil"/>
              <w:right w:val="nil"/>
              <w:tl2br w:val="nil"/>
              <w:tr2bl w:val="nil"/>
            </w:tcBorders>
            <w:shd w:val="clear" w:color="auto" w:fill="auto"/>
          </w:tcPr>
          <w:p w14:paraId="150FD341"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noWrap/>
          </w:tcPr>
          <w:p w14:paraId="1B281911"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6C565A58"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47D4D283"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Topsoil protection</w:t>
            </w:r>
          </w:p>
        </w:tc>
      </w:tr>
      <w:tr w:rsidR="00F6056F" w14:paraId="3B5EEDF7" w14:textId="77777777">
        <w:trPr>
          <w:trHeight w:val="90"/>
        </w:trPr>
        <w:tc>
          <w:tcPr>
            <w:tcW w:w="555" w:type="pct"/>
            <w:vMerge/>
            <w:tcBorders>
              <w:left w:val="nil"/>
              <w:right w:val="nil"/>
              <w:tl2br w:val="nil"/>
              <w:tr2bl w:val="nil"/>
            </w:tcBorders>
            <w:shd w:val="clear" w:color="auto" w:fill="auto"/>
          </w:tcPr>
          <w:p w14:paraId="7A51EA03"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noWrap/>
          </w:tcPr>
          <w:p w14:paraId="338B5FDD"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04E974FC"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0B3996E8"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Newly built water storage tank</w:t>
            </w:r>
          </w:p>
        </w:tc>
      </w:tr>
      <w:tr w:rsidR="00F6056F" w14:paraId="7310C369" w14:textId="77777777">
        <w:trPr>
          <w:trHeight w:val="90"/>
        </w:trPr>
        <w:tc>
          <w:tcPr>
            <w:tcW w:w="555" w:type="pct"/>
            <w:vMerge/>
            <w:tcBorders>
              <w:left w:val="nil"/>
              <w:right w:val="nil"/>
              <w:tl2br w:val="nil"/>
              <w:tr2bl w:val="nil"/>
            </w:tcBorders>
            <w:shd w:val="clear" w:color="auto" w:fill="auto"/>
          </w:tcPr>
          <w:p w14:paraId="43DBF299"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noWrap/>
          </w:tcPr>
          <w:p w14:paraId="67F6B790"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7EED034C"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65A481B4"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Relief tank and valve well</w:t>
            </w:r>
          </w:p>
        </w:tc>
      </w:tr>
      <w:tr w:rsidR="00F6056F" w14:paraId="552FF827" w14:textId="77777777">
        <w:trPr>
          <w:trHeight w:val="90"/>
        </w:trPr>
        <w:tc>
          <w:tcPr>
            <w:tcW w:w="555" w:type="pct"/>
            <w:vMerge/>
            <w:tcBorders>
              <w:left w:val="nil"/>
              <w:right w:val="nil"/>
              <w:tl2br w:val="nil"/>
              <w:tr2bl w:val="nil"/>
            </w:tcBorders>
            <w:shd w:val="clear" w:color="auto" w:fill="auto"/>
          </w:tcPr>
          <w:p w14:paraId="652577FF"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noWrap/>
          </w:tcPr>
          <w:p w14:paraId="69795E5B"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7025B866"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72201E1B"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Low pressure pipe irrigation</w:t>
            </w:r>
          </w:p>
        </w:tc>
      </w:tr>
      <w:tr w:rsidR="00F6056F" w14:paraId="68E57B7A" w14:textId="77777777">
        <w:trPr>
          <w:trHeight w:val="90"/>
        </w:trPr>
        <w:tc>
          <w:tcPr>
            <w:tcW w:w="555" w:type="pct"/>
            <w:vMerge/>
            <w:tcBorders>
              <w:left w:val="nil"/>
              <w:right w:val="nil"/>
              <w:tl2br w:val="nil"/>
              <w:tr2bl w:val="nil"/>
            </w:tcBorders>
            <w:shd w:val="clear" w:color="auto" w:fill="auto"/>
          </w:tcPr>
          <w:p w14:paraId="2C4FE43C"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noWrap/>
          </w:tcPr>
          <w:p w14:paraId="0FF39323"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0E60682E"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2389649C"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Field trunk road: gravel road, passing land</w:t>
            </w:r>
          </w:p>
        </w:tc>
      </w:tr>
      <w:tr w:rsidR="00F6056F" w14:paraId="591CB60B" w14:textId="77777777">
        <w:trPr>
          <w:trHeight w:val="90"/>
        </w:trPr>
        <w:tc>
          <w:tcPr>
            <w:tcW w:w="555" w:type="pct"/>
            <w:vMerge/>
            <w:tcBorders>
              <w:left w:val="nil"/>
              <w:right w:val="nil"/>
              <w:tl2br w:val="nil"/>
              <w:tr2bl w:val="nil"/>
            </w:tcBorders>
            <w:shd w:val="clear" w:color="auto" w:fill="auto"/>
          </w:tcPr>
          <w:p w14:paraId="46BEEA1C"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noWrap/>
          </w:tcPr>
          <w:p w14:paraId="25281881"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0E40C8A9"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665EACEC"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Farming road: gravel road</w:t>
            </w:r>
          </w:p>
        </w:tc>
      </w:tr>
      <w:tr w:rsidR="00F6056F" w14:paraId="26E6C802" w14:textId="77777777">
        <w:trPr>
          <w:trHeight w:val="90"/>
        </w:trPr>
        <w:tc>
          <w:tcPr>
            <w:tcW w:w="555" w:type="pct"/>
            <w:vMerge/>
            <w:tcBorders>
              <w:left w:val="nil"/>
              <w:right w:val="nil"/>
              <w:tl2br w:val="nil"/>
              <w:tr2bl w:val="nil"/>
            </w:tcBorders>
            <w:shd w:val="clear" w:color="auto" w:fill="auto"/>
          </w:tcPr>
          <w:p w14:paraId="3D80BBCF"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noWrap/>
          </w:tcPr>
          <w:p w14:paraId="0EB1B8B0"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5306EC29"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4B9ED1E3"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Farmland project signs</w:t>
            </w:r>
          </w:p>
        </w:tc>
      </w:tr>
      <w:tr w:rsidR="00F6056F" w14:paraId="580A5E39" w14:textId="77777777">
        <w:trPr>
          <w:trHeight w:val="90"/>
        </w:trPr>
        <w:tc>
          <w:tcPr>
            <w:tcW w:w="555" w:type="pct"/>
            <w:vMerge/>
            <w:tcBorders>
              <w:left w:val="nil"/>
              <w:right w:val="nil"/>
              <w:tl2br w:val="nil"/>
              <w:tr2bl w:val="nil"/>
            </w:tcBorders>
            <w:shd w:val="clear" w:color="auto" w:fill="auto"/>
          </w:tcPr>
          <w:p w14:paraId="7E93C6B2"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noWrap/>
          </w:tcPr>
          <w:p w14:paraId="063A8FEE"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0FB05B48"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7BAA8702"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Straw returning back to field: covering area, equipment</w:t>
            </w:r>
          </w:p>
        </w:tc>
      </w:tr>
      <w:tr w:rsidR="00F6056F" w14:paraId="7174EFD9" w14:textId="77777777">
        <w:trPr>
          <w:trHeight w:val="90"/>
        </w:trPr>
        <w:tc>
          <w:tcPr>
            <w:tcW w:w="555" w:type="pct"/>
            <w:vMerge/>
            <w:tcBorders>
              <w:left w:val="nil"/>
              <w:right w:val="nil"/>
              <w:tl2br w:val="nil"/>
              <w:tr2bl w:val="nil"/>
            </w:tcBorders>
            <w:shd w:val="clear" w:color="auto" w:fill="auto"/>
          </w:tcPr>
          <w:p w14:paraId="20CD8C59"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noWrap/>
          </w:tcPr>
          <w:p w14:paraId="088DEB6E"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478D9E2C"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1EF9D534"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Subsoiling</w:t>
            </w:r>
          </w:p>
        </w:tc>
      </w:tr>
      <w:tr w:rsidR="00F6056F" w14:paraId="28FBA698" w14:textId="77777777">
        <w:trPr>
          <w:trHeight w:val="90"/>
        </w:trPr>
        <w:tc>
          <w:tcPr>
            <w:tcW w:w="555" w:type="pct"/>
            <w:vMerge/>
            <w:tcBorders>
              <w:left w:val="nil"/>
              <w:right w:val="nil"/>
              <w:tl2br w:val="nil"/>
              <w:tr2bl w:val="nil"/>
            </w:tcBorders>
            <w:shd w:val="clear" w:color="auto" w:fill="auto"/>
          </w:tcPr>
          <w:p w14:paraId="2E224E5F"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noWrap/>
          </w:tcPr>
          <w:p w14:paraId="752553C5"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340BB4C9"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4023658D"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Soil testing and formula fertilization</w:t>
            </w:r>
          </w:p>
        </w:tc>
      </w:tr>
      <w:tr w:rsidR="00F6056F" w14:paraId="7E6CEBA5" w14:textId="77777777">
        <w:trPr>
          <w:trHeight w:val="90"/>
        </w:trPr>
        <w:tc>
          <w:tcPr>
            <w:tcW w:w="555" w:type="pct"/>
            <w:vMerge/>
            <w:tcBorders>
              <w:left w:val="nil"/>
              <w:right w:val="nil"/>
              <w:tl2br w:val="nil"/>
              <w:tr2bl w:val="nil"/>
            </w:tcBorders>
            <w:shd w:val="clear" w:color="auto" w:fill="auto"/>
          </w:tcPr>
          <w:p w14:paraId="5932DCED"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noWrap/>
          </w:tcPr>
          <w:p w14:paraId="0F52436C"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61F1391C"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7E28CDD2"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Organic fertilizer promotion</w:t>
            </w:r>
          </w:p>
        </w:tc>
      </w:tr>
      <w:tr w:rsidR="00F6056F" w14:paraId="05F8D387" w14:textId="77777777">
        <w:trPr>
          <w:trHeight w:val="90"/>
        </w:trPr>
        <w:tc>
          <w:tcPr>
            <w:tcW w:w="555" w:type="pct"/>
            <w:vMerge/>
            <w:tcBorders>
              <w:left w:val="nil"/>
              <w:right w:val="nil"/>
              <w:tl2br w:val="nil"/>
              <w:tr2bl w:val="nil"/>
            </w:tcBorders>
            <w:shd w:val="clear" w:color="auto" w:fill="auto"/>
          </w:tcPr>
          <w:p w14:paraId="33990A9C"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noWrap/>
          </w:tcPr>
          <w:p w14:paraId="1138CB48"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4ADB3D02"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57C043E0"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Pest control equipment</w:t>
            </w:r>
          </w:p>
        </w:tc>
      </w:tr>
      <w:tr w:rsidR="00F6056F" w14:paraId="5FF08575" w14:textId="77777777">
        <w:trPr>
          <w:trHeight w:val="90"/>
        </w:trPr>
        <w:tc>
          <w:tcPr>
            <w:tcW w:w="555" w:type="pct"/>
            <w:vMerge/>
            <w:tcBorders>
              <w:left w:val="nil"/>
              <w:right w:val="nil"/>
              <w:tl2br w:val="nil"/>
              <w:tr2bl w:val="nil"/>
            </w:tcBorders>
            <w:shd w:val="clear" w:color="auto" w:fill="auto"/>
          </w:tcPr>
          <w:p w14:paraId="35D78BC7"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noWrap/>
          </w:tcPr>
          <w:p w14:paraId="291A31CD"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6CF55D83"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1C1154D7"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Biological pesticide promotion</w:t>
            </w:r>
          </w:p>
        </w:tc>
      </w:tr>
      <w:tr w:rsidR="00F6056F" w14:paraId="01CEFEA2" w14:textId="77777777">
        <w:trPr>
          <w:trHeight w:val="90"/>
        </w:trPr>
        <w:tc>
          <w:tcPr>
            <w:tcW w:w="555" w:type="pct"/>
            <w:vMerge/>
            <w:tcBorders>
              <w:left w:val="nil"/>
              <w:right w:val="nil"/>
              <w:tl2br w:val="nil"/>
              <w:tr2bl w:val="nil"/>
            </w:tcBorders>
            <w:shd w:val="clear" w:color="auto" w:fill="auto"/>
          </w:tcPr>
          <w:p w14:paraId="293CD30A"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noWrap/>
          </w:tcPr>
          <w:p w14:paraId="1D78F1F0"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43E64CB8"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751A0216"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Promotion of standard plastic film</w:t>
            </w:r>
          </w:p>
        </w:tc>
      </w:tr>
      <w:tr w:rsidR="00F6056F" w14:paraId="242E18CF" w14:textId="77777777">
        <w:trPr>
          <w:trHeight w:val="90"/>
        </w:trPr>
        <w:tc>
          <w:tcPr>
            <w:tcW w:w="555" w:type="pct"/>
            <w:vMerge/>
            <w:tcBorders>
              <w:left w:val="nil"/>
              <w:right w:val="nil"/>
              <w:tl2br w:val="nil"/>
              <w:tr2bl w:val="nil"/>
            </w:tcBorders>
            <w:shd w:val="clear" w:color="auto" w:fill="auto"/>
          </w:tcPr>
          <w:p w14:paraId="7D0B2B0B"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noWrap/>
          </w:tcPr>
          <w:p w14:paraId="307F4CEB"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1EB6B0F5"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61AF7BD2"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Promotion of degradable plastic film</w:t>
            </w:r>
          </w:p>
        </w:tc>
      </w:tr>
      <w:tr w:rsidR="00F6056F" w14:paraId="286FD2FE" w14:textId="77777777">
        <w:trPr>
          <w:trHeight w:val="90"/>
        </w:trPr>
        <w:tc>
          <w:tcPr>
            <w:tcW w:w="555" w:type="pct"/>
            <w:vMerge/>
            <w:tcBorders>
              <w:left w:val="nil"/>
              <w:right w:val="nil"/>
              <w:tl2br w:val="nil"/>
              <w:tr2bl w:val="nil"/>
            </w:tcBorders>
            <w:shd w:val="clear" w:color="auto" w:fill="auto"/>
          </w:tcPr>
          <w:p w14:paraId="177A77CC"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noWrap/>
          </w:tcPr>
          <w:p w14:paraId="5052823C"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085B0953"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27815A3E"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Recycling facilities</w:t>
            </w:r>
          </w:p>
        </w:tc>
      </w:tr>
      <w:tr w:rsidR="00F6056F" w14:paraId="048DF277" w14:textId="77777777">
        <w:trPr>
          <w:trHeight w:val="90"/>
        </w:trPr>
        <w:tc>
          <w:tcPr>
            <w:tcW w:w="555" w:type="pct"/>
            <w:vMerge/>
            <w:tcBorders>
              <w:left w:val="nil"/>
              <w:right w:val="nil"/>
              <w:tl2br w:val="nil"/>
              <w:tr2bl w:val="nil"/>
            </w:tcBorders>
            <w:shd w:val="clear" w:color="auto" w:fill="auto"/>
          </w:tcPr>
          <w:p w14:paraId="64FE2546"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noWrap/>
          </w:tcPr>
          <w:p w14:paraId="04E8E7D1"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7611FA4A"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2ABBE005"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Recycling equipment</w:t>
            </w:r>
          </w:p>
        </w:tc>
      </w:tr>
      <w:tr w:rsidR="00F6056F" w14:paraId="09FA5E85" w14:textId="77777777">
        <w:trPr>
          <w:trHeight w:val="90"/>
        </w:trPr>
        <w:tc>
          <w:tcPr>
            <w:tcW w:w="555" w:type="pct"/>
            <w:vMerge/>
            <w:tcBorders>
              <w:left w:val="nil"/>
              <w:right w:val="nil"/>
              <w:tl2br w:val="nil"/>
              <w:tr2bl w:val="nil"/>
            </w:tcBorders>
            <w:shd w:val="clear" w:color="auto" w:fill="auto"/>
          </w:tcPr>
          <w:p w14:paraId="549B801E"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noWrap/>
          </w:tcPr>
          <w:p w14:paraId="6C8EE446"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40D8486B"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445EF56E"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Resource utilization of livestock and poultry manure: facilities, equipment</w:t>
            </w:r>
          </w:p>
        </w:tc>
      </w:tr>
      <w:tr w:rsidR="00F6056F" w14:paraId="1F57C828" w14:textId="77777777">
        <w:trPr>
          <w:trHeight w:val="90"/>
        </w:trPr>
        <w:tc>
          <w:tcPr>
            <w:tcW w:w="555" w:type="pct"/>
            <w:vMerge w:val="restart"/>
            <w:tcBorders>
              <w:left w:val="nil"/>
              <w:right w:val="nil"/>
              <w:tl2br w:val="nil"/>
              <w:tr2bl w:val="nil"/>
            </w:tcBorders>
            <w:shd w:val="clear" w:color="auto" w:fill="auto"/>
          </w:tcPr>
          <w:p w14:paraId="6508DAD2"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Qinghai</w:t>
            </w:r>
          </w:p>
        </w:tc>
        <w:tc>
          <w:tcPr>
            <w:tcW w:w="593" w:type="pct"/>
            <w:vMerge w:val="restart"/>
            <w:tcBorders>
              <w:left w:val="nil"/>
              <w:right w:val="nil"/>
              <w:tl2br w:val="nil"/>
              <w:tr2bl w:val="nil"/>
            </w:tcBorders>
            <w:shd w:val="clear" w:color="auto" w:fill="auto"/>
          </w:tcPr>
          <w:p w14:paraId="1FBFA792"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Xining</w:t>
            </w:r>
          </w:p>
        </w:tc>
        <w:tc>
          <w:tcPr>
            <w:tcW w:w="626" w:type="pct"/>
            <w:vMerge w:val="restart"/>
            <w:tcBorders>
              <w:left w:val="nil"/>
              <w:right w:val="nil"/>
              <w:tl2br w:val="nil"/>
              <w:tr2bl w:val="nil"/>
            </w:tcBorders>
            <w:shd w:val="clear" w:color="auto" w:fill="auto"/>
          </w:tcPr>
          <w:p w14:paraId="168C5A7E"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Huangyuan</w:t>
            </w:r>
          </w:p>
        </w:tc>
        <w:tc>
          <w:tcPr>
            <w:tcW w:w="3226" w:type="pct"/>
            <w:tcBorders>
              <w:left w:val="nil"/>
              <w:right w:val="nil"/>
              <w:tl2br w:val="nil"/>
              <w:tr2bl w:val="nil"/>
            </w:tcBorders>
            <w:shd w:val="clear" w:color="auto" w:fill="auto"/>
          </w:tcPr>
          <w:p w14:paraId="21784E12"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Newly built water storage tank</w:t>
            </w:r>
          </w:p>
        </w:tc>
      </w:tr>
      <w:tr w:rsidR="00F6056F" w14:paraId="6F164B8C" w14:textId="77777777">
        <w:trPr>
          <w:trHeight w:val="90"/>
        </w:trPr>
        <w:tc>
          <w:tcPr>
            <w:tcW w:w="555" w:type="pct"/>
            <w:vMerge/>
            <w:tcBorders>
              <w:left w:val="nil"/>
              <w:right w:val="nil"/>
              <w:tl2br w:val="nil"/>
              <w:tr2bl w:val="nil"/>
            </w:tcBorders>
            <w:shd w:val="clear" w:color="auto" w:fill="auto"/>
          </w:tcPr>
          <w:p w14:paraId="05A6622E"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5B11224D"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3B5DC887"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17E2B3BE"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Newly built water pipeline</w:t>
            </w:r>
          </w:p>
        </w:tc>
      </w:tr>
      <w:tr w:rsidR="00F6056F" w14:paraId="4F41D7C0" w14:textId="77777777">
        <w:trPr>
          <w:trHeight w:val="90"/>
        </w:trPr>
        <w:tc>
          <w:tcPr>
            <w:tcW w:w="555" w:type="pct"/>
            <w:vMerge/>
            <w:tcBorders>
              <w:left w:val="nil"/>
              <w:right w:val="nil"/>
              <w:tl2br w:val="nil"/>
              <w:tr2bl w:val="nil"/>
            </w:tcBorders>
            <w:shd w:val="clear" w:color="auto" w:fill="auto"/>
          </w:tcPr>
          <w:p w14:paraId="455D3DA9"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2513435B"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6F0BAE0E"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2E21518A"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Bridge</w:t>
            </w:r>
          </w:p>
        </w:tc>
      </w:tr>
      <w:tr w:rsidR="00F6056F" w14:paraId="1BC6AE17" w14:textId="77777777">
        <w:trPr>
          <w:trHeight w:val="90"/>
        </w:trPr>
        <w:tc>
          <w:tcPr>
            <w:tcW w:w="555" w:type="pct"/>
            <w:vMerge/>
            <w:tcBorders>
              <w:left w:val="nil"/>
              <w:right w:val="nil"/>
              <w:tl2br w:val="nil"/>
              <w:tr2bl w:val="nil"/>
            </w:tcBorders>
            <w:shd w:val="clear" w:color="auto" w:fill="auto"/>
          </w:tcPr>
          <w:p w14:paraId="2BFEB891"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65FB6804"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78D25D62"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39556313"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Pipe culvert</w:t>
            </w:r>
          </w:p>
        </w:tc>
      </w:tr>
      <w:tr w:rsidR="00F6056F" w14:paraId="7D3DCA79" w14:textId="77777777">
        <w:trPr>
          <w:trHeight w:val="90"/>
        </w:trPr>
        <w:tc>
          <w:tcPr>
            <w:tcW w:w="555" w:type="pct"/>
            <w:vMerge/>
            <w:tcBorders>
              <w:left w:val="nil"/>
              <w:right w:val="nil"/>
              <w:tl2br w:val="nil"/>
              <w:tr2bl w:val="nil"/>
            </w:tcBorders>
            <w:shd w:val="clear" w:color="auto" w:fill="auto"/>
          </w:tcPr>
          <w:p w14:paraId="30116832"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26D716B7"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248F2813"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23012038"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Relief tank and valve well</w:t>
            </w:r>
          </w:p>
        </w:tc>
      </w:tr>
      <w:tr w:rsidR="00F6056F" w14:paraId="53FCBE53" w14:textId="77777777">
        <w:trPr>
          <w:trHeight w:val="90"/>
        </w:trPr>
        <w:tc>
          <w:tcPr>
            <w:tcW w:w="555" w:type="pct"/>
            <w:vMerge/>
            <w:tcBorders>
              <w:left w:val="nil"/>
              <w:right w:val="nil"/>
              <w:tl2br w:val="nil"/>
              <w:tr2bl w:val="nil"/>
            </w:tcBorders>
            <w:shd w:val="clear" w:color="auto" w:fill="auto"/>
          </w:tcPr>
          <w:p w14:paraId="468D84C2"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3E2AE99B"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0F50C511"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28A4C3EA"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Field trunk road: hardened road, gravel road,passing land</w:t>
            </w:r>
          </w:p>
        </w:tc>
      </w:tr>
      <w:tr w:rsidR="00F6056F" w14:paraId="4C6E89C3" w14:textId="77777777">
        <w:trPr>
          <w:trHeight w:val="90"/>
        </w:trPr>
        <w:tc>
          <w:tcPr>
            <w:tcW w:w="555" w:type="pct"/>
            <w:vMerge/>
            <w:tcBorders>
              <w:left w:val="nil"/>
              <w:right w:val="nil"/>
              <w:tl2br w:val="nil"/>
              <w:tr2bl w:val="nil"/>
            </w:tcBorders>
            <w:shd w:val="clear" w:color="auto" w:fill="auto"/>
          </w:tcPr>
          <w:p w14:paraId="221E5996"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015F8465"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4866D34F"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2BC55585"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Farming road:graval road</w:t>
            </w:r>
          </w:p>
        </w:tc>
      </w:tr>
      <w:tr w:rsidR="00F6056F" w14:paraId="05D86D3E" w14:textId="77777777">
        <w:trPr>
          <w:trHeight w:val="90"/>
        </w:trPr>
        <w:tc>
          <w:tcPr>
            <w:tcW w:w="555" w:type="pct"/>
            <w:vMerge/>
            <w:tcBorders>
              <w:left w:val="nil"/>
              <w:right w:val="nil"/>
              <w:tl2br w:val="nil"/>
              <w:tr2bl w:val="nil"/>
            </w:tcBorders>
            <w:shd w:val="clear" w:color="auto" w:fill="auto"/>
          </w:tcPr>
          <w:p w14:paraId="47A7CB64"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0B329519"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2E8E846C"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2C7B00BF"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Farmland project signs</w:t>
            </w:r>
          </w:p>
        </w:tc>
      </w:tr>
      <w:tr w:rsidR="00F6056F" w14:paraId="1F4CF6AC" w14:textId="77777777">
        <w:trPr>
          <w:trHeight w:val="90"/>
        </w:trPr>
        <w:tc>
          <w:tcPr>
            <w:tcW w:w="555" w:type="pct"/>
            <w:vMerge/>
            <w:tcBorders>
              <w:left w:val="nil"/>
              <w:right w:val="nil"/>
              <w:tl2br w:val="nil"/>
              <w:tr2bl w:val="nil"/>
            </w:tcBorders>
            <w:shd w:val="clear" w:color="auto" w:fill="auto"/>
          </w:tcPr>
          <w:p w14:paraId="5AE38C6F"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668F5EE8"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2538C94B"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0E8F0203"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Straw returning to field: covering area, equipment</w:t>
            </w:r>
          </w:p>
        </w:tc>
      </w:tr>
      <w:tr w:rsidR="00F6056F" w14:paraId="2DD770A5" w14:textId="77777777">
        <w:trPr>
          <w:trHeight w:val="90"/>
        </w:trPr>
        <w:tc>
          <w:tcPr>
            <w:tcW w:w="555" w:type="pct"/>
            <w:vMerge/>
            <w:tcBorders>
              <w:left w:val="nil"/>
              <w:right w:val="nil"/>
              <w:tl2br w:val="nil"/>
              <w:tr2bl w:val="nil"/>
            </w:tcBorders>
            <w:shd w:val="clear" w:color="auto" w:fill="auto"/>
          </w:tcPr>
          <w:p w14:paraId="669FE632"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1F4EF178"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32925240"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326A29EE"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Green manure planting</w:t>
            </w:r>
          </w:p>
        </w:tc>
      </w:tr>
      <w:tr w:rsidR="00F6056F" w14:paraId="55989A1F" w14:textId="77777777">
        <w:trPr>
          <w:trHeight w:val="90"/>
        </w:trPr>
        <w:tc>
          <w:tcPr>
            <w:tcW w:w="555" w:type="pct"/>
            <w:vMerge/>
            <w:tcBorders>
              <w:left w:val="nil"/>
              <w:right w:val="nil"/>
              <w:tl2br w:val="nil"/>
              <w:tr2bl w:val="nil"/>
            </w:tcBorders>
            <w:shd w:val="clear" w:color="auto" w:fill="auto"/>
          </w:tcPr>
          <w:p w14:paraId="3D0933F9"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251B9C9E"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2F5425FA"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4A41B3B9"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Soil testing and formula fertilization</w:t>
            </w:r>
          </w:p>
        </w:tc>
      </w:tr>
      <w:tr w:rsidR="00F6056F" w14:paraId="3551A505" w14:textId="77777777">
        <w:trPr>
          <w:trHeight w:val="90"/>
        </w:trPr>
        <w:tc>
          <w:tcPr>
            <w:tcW w:w="555" w:type="pct"/>
            <w:vMerge/>
            <w:tcBorders>
              <w:left w:val="nil"/>
              <w:right w:val="nil"/>
              <w:tl2br w:val="nil"/>
              <w:tr2bl w:val="nil"/>
            </w:tcBorders>
            <w:shd w:val="clear" w:color="auto" w:fill="auto"/>
          </w:tcPr>
          <w:p w14:paraId="5A5D6FE7"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4D9AC630"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45B1EE0A"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5605BDDD"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Organic fertilizer promotion</w:t>
            </w:r>
          </w:p>
        </w:tc>
      </w:tr>
      <w:tr w:rsidR="00F6056F" w14:paraId="04C736C5" w14:textId="77777777">
        <w:trPr>
          <w:trHeight w:val="90"/>
        </w:trPr>
        <w:tc>
          <w:tcPr>
            <w:tcW w:w="555" w:type="pct"/>
            <w:vMerge/>
            <w:tcBorders>
              <w:left w:val="nil"/>
              <w:right w:val="nil"/>
              <w:tl2br w:val="nil"/>
              <w:tr2bl w:val="nil"/>
            </w:tcBorders>
            <w:shd w:val="clear" w:color="auto" w:fill="auto"/>
          </w:tcPr>
          <w:p w14:paraId="18349393"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340E3150"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1F86ABC5"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0C787904"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Intelligent irrigation system</w:t>
            </w:r>
          </w:p>
        </w:tc>
      </w:tr>
      <w:tr w:rsidR="00F6056F" w14:paraId="387DD548" w14:textId="77777777">
        <w:trPr>
          <w:trHeight w:val="90"/>
        </w:trPr>
        <w:tc>
          <w:tcPr>
            <w:tcW w:w="555" w:type="pct"/>
            <w:vMerge/>
            <w:tcBorders>
              <w:left w:val="nil"/>
              <w:right w:val="nil"/>
              <w:tl2br w:val="nil"/>
              <w:tr2bl w:val="nil"/>
            </w:tcBorders>
            <w:shd w:val="clear" w:color="auto" w:fill="auto"/>
          </w:tcPr>
          <w:p w14:paraId="698CCC66"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598A6508"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2D52C70A"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5BAA8A05"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Pest control equipment</w:t>
            </w:r>
          </w:p>
        </w:tc>
      </w:tr>
      <w:tr w:rsidR="00F6056F" w14:paraId="6C5F7189" w14:textId="77777777">
        <w:trPr>
          <w:trHeight w:val="90"/>
        </w:trPr>
        <w:tc>
          <w:tcPr>
            <w:tcW w:w="555" w:type="pct"/>
            <w:vMerge/>
            <w:tcBorders>
              <w:left w:val="nil"/>
              <w:right w:val="nil"/>
              <w:tl2br w:val="nil"/>
              <w:tr2bl w:val="nil"/>
            </w:tcBorders>
            <w:shd w:val="clear" w:color="auto" w:fill="auto"/>
          </w:tcPr>
          <w:p w14:paraId="4E6C0179"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20816264"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1EA84B3B"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395AD30D"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Biological pesticide promotion</w:t>
            </w:r>
          </w:p>
        </w:tc>
      </w:tr>
      <w:tr w:rsidR="00F6056F" w14:paraId="46FAF30C" w14:textId="77777777">
        <w:trPr>
          <w:trHeight w:val="90"/>
        </w:trPr>
        <w:tc>
          <w:tcPr>
            <w:tcW w:w="555" w:type="pct"/>
            <w:vMerge/>
            <w:tcBorders>
              <w:left w:val="nil"/>
              <w:right w:val="nil"/>
              <w:tl2br w:val="nil"/>
              <w:tr2bl w:val="nil"/>
            </w:tcBorders>
            <w:shd w:val="clear" w:color="auto" w:fill="auto"/>
          </w:tcPr>
          <w:p w14:paraId="2493907A"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4C1A6DF7"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2CF967CF"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77104A2F"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Promotion of standard plastic film</w:t>
            </w:r>
          </w:p>
        </w:tc>
      </w:tr>
      <w:tr w:rsidR="00F6056F" w14:paraId="6DEDE387" w14:textId="77777777">
        <w:trPr>
          <w:trHeight w:val="90"/>
        </w:trPr>
        <w:tc>
          <w:tcPr>
            <w:tcW w:w="555" w:type="pct"/>
            <w:vMerge/>
            <w:tcBorders>
              <w:left w:val="nil"/>
              <w:right w:val="nil"/>
              <w:tl2br w:val="nil"/>
              <w:tr2bl w:val="nil"/>
            </w:tcBorders>
            <w:shd w:val="clear" w:color="auto" w:fill="auto"/>
          </w:tcPr>
          <w:p w14:paraId="244AE482"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682D1E33"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25EC759A"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7B685E12"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Promotion of degradable plastic film</w:t>
            </w:r>
          </w:p>
        </w:tc>
      </w:tr>
      <w:tr w:rsidR="00F6056F" w14:paraId="204FEF01" w14:textId="77777777">
        <w:trPr>
          <w:trHeight w:val="90"/>
        </w:trPr>
        <w:tc>
          <w:tcPr>
            <w:tcW w:w="555" w:type="pct"/>
            <w:vMerge/>
            <w:tcBorders>
              <w:left w:val="nil"/>
              <w:right w:val="nil"/>
              <w:tl2br w:val="nil"/>
              <w:tr2bl w:val="nil"/>
            </w:tcBorders>
            <w:shd w:val="clear" w:color="auto" w:fill="auto"/>
          </w:tcPr>
          <w:p w14:paraId="5A3EB025"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31F87041"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22F74E46"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0482930C"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Recycling facilities</w:t>
            </w:r>
          </w:p>
        </w:tc>
      </w:tr>
      <w:tr w:rsidR="00F6056F" w14:paraId="03D84DEE" w14:textId="77777777">
        <w:trPr>
          <w:trHeight w:val="90"/>
        </w:trPr>
        <w:tc>
          <w:tcPr>
            <w:tcW w:w="555" w:type="pct"/>
            <w:vMerge/>
            <w:tcBorders>
              <w:left w:val="nil"/>
              <w:right w:val="nil"/>
              <w:tl2br w:val="nil"/>
              <w:tr2bl w:val="nil"/>
            </w:tcBorders>
            <w:shd w:val="clear" w:color="auto" w:fill="auto"/>
          </w:tcPr>
          <w:p w14:paraId="3590C352"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0DA1DEFC"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15F413E2"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4FAB90A1"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Recycling equipment</w:t>
            </w:r>
          </w:p>
        </w:tc>
      </w:tr>
      <w:tr w:rsidR="00F6056F" w14:paraId="2F730048" w14:textId="77777777">
        <w:trPr>
          <w:trHeight w:val="90"/>
        </w:trPr>
        <w:tc>
          <w:tcPr>
            <w:tcW w:w="555" w:type="pct"/>
            <w:vMerge/>
            <w:tcBorders>
              <w:left w:val="nil"/>
              <w:right w:val="nil"/>
              <w:tl2br w:val="nil"/>
              <w:tr2bl w:val="nil"/>
            </w:tcBorders>
            <w:shd w:val="clear" w:color="auto" w:fill="auto"/>
          </w:tcPr>
          <w:p w14:paraId="1C3243FB"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4F66C794"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350358F9"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5C792AFC"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Rehabilitation of farmland shelterbelt</w:t>
            </w:r>
          </w:p>
        </w:tc>
      </w:tr>
      <w:tr w:rsidR="00F6056F" w14:paraId="466833BC" w14:textId="77777777">
        <w:trPr>
          <w:trHeight w:val="90"/>
        </w:trPr>
        <w:tc>
          <w:tcPr>
            <w:tcW w:w="555" w:type="pct"/>
            <w:vMerge/>
            <w:tcBorders>
              <w:left w:val="nil"/>
              <w:right w:val="nil"/>
              <w:tl2br w:val="nil"/>
              <w:tr2bl w:val="nil"/>
            </w:tcBorders>
            <w:shd w:val="clear" w:color="auto" w:fill="auto"/>
          </w:tcPr>
          <w:p w14:paraId="69DE91DC"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1A8E9E9C"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6C67798C"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58AED683"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Dike</w:t>
            </w:r>
          </w:p>
        </w:tc>
      </w:tr>
      <w:tr w:rsidR="00F6056F" w14:paraId="0E6E0AF4" w14:textId="77777777">
        <w:trPr>
          <w:trHeight w:val="90"/>
        </w:trPr>
        <w:tc>
          <w:tcPr>
            <w:tcW w:w="555" w:type="pct"/>
            <w:vMerge/>
            <w:tcBorders>
              <w:left w:val="nil"/>
              <w:right w:val="nil"/>
              <w:tl2br w:val="nil"/>
              <w:tr2bl w:val="nil"/>
            </w:tcBorders>
            <w:shd w:val="clear" w:color="auto" w:fill="auto"/>
          </w:tcPr>
          <w:p w14:paraId="26958C77"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523A6A8D"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26167B57"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47868375"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Check dam</w:t>
            </w:r>
          </w:p>
        </w:tc>
      </w:tr>
      <w:tr w:rsidR="00F6056F" w14:paraId="43F7D67D" w14:textId="77777777">
        <w:trPr>
          <w:trHeight w:val="90"/>
        </w:trPr>
        <w:tc>
          <w:tcPr>
            <w:tcW w:w="555" w:type="pct"/>
            <w:vMerge/>
            <w:tcBorders>
              <w:left w:val="nil"/>
              <w:right w:val="nil"/>
              <w:tl2br w:val="nil"/>
              <w:tr2bl w:val="nil"/>
            </w:tcBorders>
            <w:shd w:val="clear" w:color="auto" w:fill="auto"/>
          </w:tcPr>
          <w:p w14:paraId="2EA6F840"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568E7F46"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33B579F8"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5414FB41"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Ground sills</w:t>
            </w:r>
          </w:p>
        </w:tc>
      </w:tr>
      <w:tr w:rsidR="00F6056F" w14:paraId="1BCFCC61" w14:textId="77777777">
        <w:trPr>
          <w:trHeight w:val="90"/>
        </w:trPr>
        <w:tc>
          <w:tcPr>
            <w:tcW w:w="555" w:type="pct"/>
            <w:vMerge/>
            <w:tcBorders>
              <w:left w:val="nil"/>
              <w:right w:val="nil"/>
              <w:tl2br w:val="nil"/>
              <w:tr2bl w:val="nil"/>
            </w:tcBorders>
            <w:shd w:val="clear" w:color="auto" w:fill="auto"/>
          </w:tcPr>
          <w:p w14:paraId="15EC4624"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244B868E"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0075C743"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416A085E"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Ecological ridge</w:t>
            </w:r>
          </w:p>
        </w:tc>
      </w:tr>
      <w:tr w:rsidR="00F6056F" w14:paraId="6A96AAED" w14:textId="77777777">
        <w:trPr>
          <w:trHeight w:val="90"/>
        </w:trPr>
        <w:tc>
          <w:tcPr>
            <w:tcW w:w="555" w:type="pct"/>
            <w:vMerge/>
            <w:tcBorders>
              <w:left w:val="nil"/>
              <w:right w:val="nil"/>
              <w:tl2br w:val="nil"/>
              <w:tr2bl w:val="nil"/>
            </w:tcBorders>
            <w:shd w:val="clear" w:color="auto" w:fill="auto"/>
          </w:tcPr>
          <w:p w14:paraId="0DE05618"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72539AAD"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0C61D563"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2043F83B"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Resource utilization of livestock and poultry manure: facilities, equipment</w:t>
            </w:r>
          </w:p>
        </w:tc>
      </w:tr>
      <w:tr w:rsidR="00F6056F" w14:paraId="5092B992" w14:textId="77777777">
        <w:trPr>
          <w:trHeight w:val="90"/>
        </w:trPr>
        <w:tc>
          <w:tcPr>
            <w:tcW w:w="555" w:type="pct"/>
            <w:vMerge/>
            <w:tcBorders>
              <w:left w:val="nil"/>
              <w:right w:val="nil"/>
              <w:tl2br w:val="nil"/>
              <w:tr2bl w:val="nil"/>
            </w:tcBorders>
            <w:shd w:val="clear" w:color="auto" w:fill="auto"/>
          </w:tcPr>
          <w:p w14:paraId="3128287B"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6CA5BD1D"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2D54F7D9"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2FB5127B"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Soil and water conservation forest</w:t>
            </w:r>
          </w:p>
        </w:tc>
      </w:tr>
      <w:tr w:rsidR="00F6056F" w14:paraId="37F23B37" w14:textId="77777777">
        <w:trPr>
          <w:trHeight w:val="90"/>
        </w:trPr>
        <w:tc>
          <w:tcPr>
            <w:tcW w:w="555" w:type="pct"/>
            <w:vMerge w:val="restart"/>
            <w:tcBorders>
              <w:left w:val="nil"/>
              <w:right w:val="nil"/>
              <w:tl2br w:val="nil"/>
              <w:tr2bl w:val="nil"/>
            </w:tcBorders>
            <w:shd w:val="clear" w:color="auto" w:fill="auto"/>
          </w:tcPr>
          <w:p w14:paraId="27E5FB6B"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Ningxia</w:t>
            </w:r>
          </w:p>
        </w:tc>
        <w:tc>
          <w:tcPr>
            <w:tcW w:w="593" w:type="pct"/>
            <w:vMerge w:val="restart"/>
            <w:tcBorders>
              <w:left w:val="nil"/>
              <w:right w:val="nil"/>
              <w:tl2br w:val="nil"/>
              <w:tr2bl w:val="nil"/>
            </w:tcBorders>
            <w:shd w:val="clear" w:color="auto" w:fill="auto"/>
          </w:tcPr>
          <w:p w14:paraId="3CEB087F"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Yinchuan</w:t>
            </w:r>
          </w:p>
        </w:tc>
        <w:tc>
          <w:tcPr>
            <w:tcW w:w="626" w:type="pct"/>
            <w:vMerge w:val="restart"/>
            <w:tcBorders>
              <w:left w:val="nil"/>
              <w:right w:val="nil"/>
              <w:tl2br w:val="nil"/>
              <w:tr2bl w:val="nil"/>
            </w:tcBorders>
            <w:shd w:val="clear" w:color="auto" w:fill="auto"/>
            <w:noWrap/>
          </w:tcPr>
          <w:p w14:paraId="1FB1B4B3"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Xingqing</w:t>
            </w:r>
          </w:p>
        </w:tc>
        <w:tc>
          <w:tcPr>
            <w:tcW w:w="3226" w:type="pct"/>
            <w:tcBorders>
              <w:left w:val="nil"/>
              <w:right w:val="nil"/>
              <w:tl2br w:val="nil"/>
              <w:tr2bl w:val="nil"/>
            </w:tcBorders>
            <w:shd w:val="clear" w:color="auto" w:fill="auto"/>
          </w:tcPr>
          <w:p w14:paraId="7F6DF238"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Strip field</w:t>
            </w:r>
          </w:p>
        </w:tc>
      </w:tr>
      <w:tr w:rsidR="00F6056F" w14:paraId="1916E620" w14:textId="77777777">
        <w:trPr>
          <w:trHeight w:val="90"/>
        </w:trPr>
        <w:tc>
          <w:tcPr>
            <w:tcW w:w="555" w:type="pct"/>
            <w:vMerge/>
            <w:tcBorders>
              <w:left w:val="nil"/>
              <w:right w:val="nil"/>
              <w:tl2br w:val="nil"/>
              <w:tr2bl w:val="nil"/>
            </w:tcBorders>
            <w:shd w:val="clear" w:color="auto" w:fill="auto"/>
          </w:tcPr>
          <w:p w14:paraId="62D683F8"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5A91BCE0"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noWrap/>
          </w:tcPr>
          <w:p w14:paraId="2407B9EA"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577405FF"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Water measuring facilities</w:t>
            </w:r>
          </w:p>
        </w:tc>
      </w:tr>
      <w:tr w:rsidR="00F6056F" w14:paraId="28D07F27" w14:textId="77777777">
        <w:trPr>
          <w:trHeight w:val="90"/>
        </w:trPr>
        <w:tc>
          <w:tcPr>
            <w:tcW w:w="555" w:type="pct"/>
            <w:vMerge/>
            <w:tcBorders>
              <w:left w:val="nil"/>
              <w:right w:val="nil"/>
              <w:tl2br w:val="nil"/>
              <w:tr2bl w:val="nil"/>
            </w:tcBorders>
            <w:shd w:val="clear" w:color="auto" w:fill="auto"/>
          </w:tcPr>
          <w:p w14:paraId="1E870EFA"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3E564CE2"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noWrap/>
          </w:tcPr>
          <w:p w14:paraId="0FD05F8F"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47EEA22D"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Water inlet anchor gate</w:t>
            </w:r>
          </w:p>
        </w:tc>
      </w:tr>
      <w:tr w:rsidR="00F6056F" w14:paraId="73EF0220" w14:textId="77777777">
        <w:trPr>
          <w:trHeight w:val="90"/>
        </w:trPr>
        <w:tc>
          <w:tcPr>
            <w:tcW w:w="555" w:type="pct"/>
            <w:vMerge/>
            <w:tcBorders>
              <w:left w:val="nil"/>
              <w:right w:val="nil"/>
              <w:tl2br w:val="nil"/>
              <w:tr2bl w:val="nil"/>
            </w:tcBorders>
            <w:shd w:val="clear" w:color="auto" w:fill="auto"/>
          </w:tcPr>
          <w:p w14:paraId="61AAB6BC"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6D3133A5"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noWrap/>
          </w:tcPr>
          <w:p w14:paraId="1397299F"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292462CC"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Pipe culvert</w:t>
            </w:r>
          </w:p>
        </w:tc>
      </w:tr>
      <w:tr w:rsidR="00F6056F" w14:paraId="0F19E706" w14:textId="77777777">
        <w:trPr>
          <w:trHeight w:val="90"/>
        </w:trPr>
        <w:tc>
          <w:tcPr>
            <w:tcW w:w="555" w:type="pct"/>
            <w:vMerge/>
            <w:tcBorders>
              <w:left w:val="nil"/>
              <w:right w:val="nil"/>
              <w:tl2br w:val="nil"/>
              <w:tr2bl w:val="nil"/>
            </w:tcBorders>
            <w:shd w:val="clear" w:color="auto" w:fill="auto"/>
          </w:tcPr>
          <w:p w14:paraId="3331738C"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0B2A8752"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noWrap/>
          </w:tcPr>
          <w:p w14:paraId="799616DF"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0DF87129"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Relief tank and valve well</w:t>
            </w:r>
          </w:p>
        </w:tc>
      </w:tr>
      <w:tr w:rsidR="00F6056F" w14:paraId="09693BCA" w14:textId="77777777">
        <w:trPr>
          <w:trHeight w:val="90"/>
        </w:trPr>
        <w:tc>
          <w:tcPr>
            <w:tcW w:w="555" w:type="pct"/>
            <w:vMerge/>
            <w:tcBorders>
              <w:left w:val="nil"/>
              <w:right w:val="nil"/>
              <w:tl2br w:val="nil"/>
              <w:tr2bl w:val="nil"/>
            </w:tcBorders>
            <w:shd w:val="clear" w:color="auto" w:fill="auto"/>
          </w:tcPr>
          <w:p w14:paraId="6FC07C56"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466EE10F"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noWrap/>
          </w:tcPr>
          <w:p w14:paraId="26BCD2FE"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34F72C3F"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Micro irrigation (including drip irrigation)</w:t>
            </w:r>
          </w:p>
        </w:tc>
      </w:tr>
      <w:tr w:rsidR="00F6056F" w14:paraId="65E29E99" w14:textId="77777777">
        <w:trPr>
          <w:trHeight w:val="90"/>
        </w:trPr>
        <w:tc>
          <w:tcPr>
            <w:tcW w:w="555" w:type="pct"/>
            <w:vMerge/>
            <w:tcBorders>
              <w:left w:val="nil"/>
              <w:right w:val="nil"/>
              <w:tl2br w:val="nil"/>
              <w:tr2bl w:val="nil"/>
            </w:tcBorders>
            <w:shd w:val="clear" w:color="auto" w:fill="auto"/>
          </w:tcPr>
          <w:p w14:paraId="25277220"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755202E0"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noWrap/>
          </w:tcPr>
          <w:p w14:paraId="66452FA1"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07410ED4" w14:textId="77777777" w:rsidR="00F6056F" w:rsidRDefault="00D145B0">
            <w:pPr>
              <w:adjustRightInd w:val="0"/>
              <w:snapToGrid w:val="0"/>
              <w:textAlignment w:val="top"/>
              <w:rPr>
                <w:rFonts w:cs="Arial"/>
                <w:color w:val="000000"/>
                <w:sz w:val="18"/>
                <w:szCs w:val="18"/>
              </w:rPr>
            </w:pPr>
            <w:r>
              <w:rPr>
                <w:rStyle w:val="font21"/>
                <w:lang w:eastAsia="zh-CN" w:bidi="ar"/>
              </w:rPr>
              <w:t>Field trunk road</w:t>
            </w:r>
            <w:r>
              <w:rPr>
                <w:rStyle w:val="font41"/>
                <w:rFonts w:ascii="Arial" w:hAnsi="Arial" w:cs="Arial" w:hint="default"/>
                <w:lang w:eastAsia="zh-CN" w:bidi="ar"/>
              </w:rPr>
              <w:t>：</w:t>
            </w:r>
            <w:r>
              <w:rPr>
                <w:rStyle w:val="font21"/>
                <w:lang w:eastAsia="zh-CN" w:bidi="ar"/>
              </w:rPr>
              <w:t>hardened road</w:t>
            </w:r>
          </w:p>
        </w:tc>
      </w:tr>
      <w:tr w:rsidR="00F6056F" w14:paraId="3647787C" w14:textId="77777777">
        <w:trPr>
          <w:trHeight w:val="90"/>
        </w:trPr>
        <w:tc>
          <w:tcPr>
            <w:tcW w:w="555" w:type="pct"/>
            <w:vMerge/>
            <w:tcBorders>
              <w:left w:val="nil"/>
              <w:right w:val="nil"/>
              <w:tl2br w:val="nil"/>
              <w:tr2bl w:val="nil"/>
            </w:tcBorders>
            <w:shd w:val="clear" w:color="auto" w:fill="auto"/>
          </w:tcPr>
          <w:p w14:paraId="41EB4DA4"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7B0E624B"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noWrap/>
          </w:tcPr>
          <w:p w14:paraId="71DDCFA7"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657435F9" w14:textId="77777777" w:rsidR="00F6056F" w:rsidRDefault="00D145B0">
            <w:pPr>
              <w:adjustRightInd w:val="0"/>
              <w:snapToGrid w:val="0"/>
              <w:textAlignment w:val="top"/>
              <w:rPr>
                <w:rFonts w:cs="Arial"/>
                <w:color w:val="000000"/>
                <w:sz w:val="18"/>
                <w:szCs w:val="18"/>
              </w:rPr>
            </w:pPr>
            <w:r>
              <w:rPr>
                <w:rStyle w:val="font21"/>
                <w:lang w:eastAsia="zh-CN" w:bidi="ar"/>
              </w:rPr>
              <w:t>Farming road</w:t>
            </w:r>
            <w:r>
              <w:rPr>
                <w:rStyle w:val="font41"/>
                <w:rFonts w:ascii="Arial" w:hAnsi="Arial" w:cs="Arial" w:hint="default"/>
                <w:lang w:eastAsia="zh-CN" w:bidi="ar"/>
              </w:rPr>
              <w:t>：</w:t>
            </w:r>
            <w:r>
              <w:rPr>
                <w:rStyle w:val="font21"/>
                <w:lang w:eastAsia="zh-CN" w:bidi="ar"/>
              </w:rPr>
              <w:t>hardened road</w:t>
            </w:r>
          </w:p>
        </w:tc>
      </w:tr>
      <w:tr w:rsidR="00F6056F" w14:paraId="7E8283C9" w14:textId="77777777">
        <w:trPr>
          <w:trHeight w:val="90"/>
        </w:trPr>
        <w:tc>
          <w:tcPr>
            <w:tcW w:w="555" w:type="pct"/>
            <w:vMerge/>
            <w:tcBorders>
              <w:left w:val="nil"/>
              <w:right w:val="nil"/>
              <w:tl2br w:val="nil"/>
              <w:tr2bl w:val="nil"/>
            </w:tcBorders>
            <w:shd w:val="clear" w:color="auto" w:fill="auto"/>
          </w:tcPr>
          <w:p w14:paraId="6EE5FD84"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083BB44E"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noWrap/>
          </w:tcPr>
          <w:p w14:paraId="7580D7D8"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6AE56C8E"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Farmland project signs</w:t>
            </w:r>
          </w:p>
        </w:tc>
      </w:tr>
      <w:tr w:rsidR="00F6056F" w14:paraId="2A77E07A" w14:textId="77777777">
        <w:trPr>
          <w:trHeight w:val="90"/>
        </w:trPr>
        <w:tc>
          <w:tcPr>
            <w:tcW w:w="555" w:type="pct"/>
            <w:vMerge/>
            <w:tcBorders>
              <w:left w:val="nil"/>
              <w:right w:val="nil"/>
              <w:tl2br w:val="nil"/>
              <w:tr2bl w:val="nil"/>
            </w:tcBorders>
            <w:shd w:val="clear" w:color="auto" w:fill="auto"/>
          </w:tcPr>
          <w:p w14:paraId="7006AE21"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4B53086C"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noWrap/>
          </w:tcPr>
          <w:p w14:paraId="4B76E862"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2BBDC694"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Promotion of soil conditioner</w:t>
            </w:r>
          </w:p>
        </w:tc>
      </w:tr>
      <w:tr w:rsidR="00F6056F" w14:paraId="507C75F5" w14:textId="77777777">
        <w:trPr>
          <w:trHeight w:val="90"/>
        </w:trPr>
        <w:tc>
          <w:tcPr>
            <w:tcW w:w="555" w:type="pct"/>
            <w:vMerge/>
            <w:tcBorders>
              <w:left w:val="nil"/>
              <w:right w:val="nil"/>
              <w:tl2br w:val="nil"/>
              <w:tr2bl w:val="nil"/>
            </w:tcBorders>
            <w:shd w:val="clear" w:color="auto" w:fill="auto"/>
          </w:tcPr>
          <w:p w14:paraId="53EB7173"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0A6C2D69"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noWrap/>
          </w:tcPr>
          <w:p w14:paraId="7316C672"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4BC7F12F"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Straw returning back to field</w:t>
            </w:r>
            <w:r>
              <w:rPr>
                <w:rFonts w:cs="Arial"/>
                <w:color w:val="000000"/>
                <w:sz w:val="18"/>
                <w:szCs w:val="18"/>
                <w:lang w:eastAsia="zh-CN" w:bidi="ar"/>
              </w:rPr>
              <w:t>：</w:t>
            </w:r>
            <w:r>
              <w:rPr>
                <w:rFonts w:cs="Arial"/>
                <w:color w:val="000000"/>
                <w:sz w:val="18"/>
                <w:szCs w:val="18"/>
                <w:lang w:eastAsia="zh-CN" w:bidi="ar"/>
              </w:rPr>
              <w:t>covering area</w:t>
            </w:r>
            <w:r>
              <w:rPr>
                <w:rFonts w:cs="Arial"/>
                <w:color w:val="000000"/>
                <w:sz w:val="18"/>
                <w:szCs w:val="18"/>
                <w:lang w:eastAsia="zh-CN" w:bidi="ar"/>
              </w:rPr>
              <w:t>，</w:t>
            </w:r>
            <w:r>
              <w:rPr>
                <w:rFonts w:cs="Arial"/>
                <w:color w:val="000000"/>
                <w:sz w:val="18"/>
                <w:szCs w:val="18"/>
                <w:lang w:eastAsia="zh-CN" w:bidi="ar"/>
              </w:rPr>
              <w:t>facilities</w:t>
            </w:r>
            <w:r>
              <w:rPr>
                <w:rFonts w:cs="Arial"/>
                <w:color w:val="000000"/>
                <w:sz w:val="18"/>
                <w:szCs w:val="18"/>
                <w:lang w:eastAsia="zh-CN" w:bidi="ar"/>
              </w:rPr>
              <w:t>，</w:t>
            </w:r>
            <w:r>
              <w:rPr>
                <w:rFonts w:cs="Arial"/>
                <w:color w:val="000000"/>
                <w:sz w:val="18"/>
                <w:szCs w:val="18"/>
                <w:lang w:eastAsia="zh-CN" w:bidi="ar"/>
              </w:rPr>
              <w:t>equipment</w:t>
            </w:r>
          </w:p>
        </w:tc>
      </w:tr>
      <w:tr w:rsidR="00F6056F" w14:paraId="60D75F95" w14:textId="77777777">
        <w:trPr>
          <w:trHeight w:val="90"/>
        </w:trPr>
        <w:tc>
          <w:tcPr>
            <w:tcW w:w="555" w:type="pct"/>
            <w:vMerge/>
            <w:tcBorders>
              <w:left w:val="nil"/>
              <w:right w:val="nil"/>
              <w:tl2br w:val="nil"/>
              <w:tr2bl w:val="nil"/>
            </w:tcBorders>
            <w:shd w:val="clear" w:color="auto" w:fill="auto"/>
          </w:tcPr>
          <w:p w14:paraId="51C628B2"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3A1415B2"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noWrap/>
          </w:tcPr>
          <w:p w14:paraId="2F91301F"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6FEFE2A9"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Soil testing and formula fertilization</w:t>
            </w:r>
          </w:p>
        </w:tc>
      </w:tr>
      <w:tr w:rsidR="00F6056F" w14:paraId="2D93E825" w14:textId="77777777">
        <w:trPr>
          <w:trHeight w:val="90"/>
        </w:trPr>
        <w:tc>
          <w:tcPr>
            <w:tcW w:w="555" w:type="pct"/>
            <w:vMerge/>
            <w:tcBorders>
              <w:left w:val="nil"/>
              <w:right w:val="nil"/>
              <w:tl2br w:val="nil"/>
              <w:tr2bl w:val="nil"/>
            </w:tcBorders>
            <w:shd w:val="clear" w:color="auto" w:fill="auto"/>
          </w:tcPr>
          <w:p w14:paraId="417AD070"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1F9B3573"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noWrap/>
          </w:tcPr>
          <w:p w14:paraId="205E51AC"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5D70059B"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Organic fertilizer promotion</w:t>
            </w:r>
          </w:p>
        </w:tc>
      </w:tr>
      <w:tr w:rsidR="00F6056F" w14:paraId="615D7584" w14:textId="77777777">
        <w:trPr>
          <w:trHeight w:val="90"/>
        </w:trPr>
        <w:tc>
          <w:tcPr>
            <w:tcW w:w="555" w:type="pct"/>
            <w:vMerge/>
            <w:tcBorders>
              <w:left w:val="nil"/>
              <w:right w:val="nil"/>
              <w:tl2br w:val="nil"/>
              <w:tr2bl w:val="nil"/>
            </w:tcBorders>
            <w:shd w:val="clear" w:color="auto" w:fill="auto"/>
          </w:tcPr>
          <w:p w14:paraId="1E3DAF4E"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3F7B1156"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noWrap/>
          </w:tcPr>
          <w:p w14:paraId="6F54ED73"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2826537C"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Fertigation pump station</w:t>
            </w:r>
          </w:p>
        </w:tc>
      </w:tr>
      <w:tr w:rsidR="00F6056F" w14:paraId="11CB84A7" w14:textId="77777777">
        <w:trPr>
          <w:trHeight w:val="295"/>
        </w:trPr>
        <w:tc>
          <w:tcPr>
            <w:tcW w:w="555" w:type="pct"/>
            <w:vMerge/>
            <w:tcBorders>
              <w:left w:val="nil"/>
              <w:right w:val="nil"/>
              <w:tl2br w:val="nil"/>
              <w:tr2bl w:val="nil"/>
            </w:tcBorders>
            <w:shd w:val="clear" w:color="auto" w:fill="auto"/>
          </w:tcPr>
          <w:p w14:paraId="59722F01"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0C822257"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noWrap/>
          </w:tcPr>
          <w:p w14:paraId="776C2970"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0B7E929F"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Intelligent irrigation system</w:t>
            </w:r>
          </w:p>
        </w:tc>
      </w:tr>
      <w:tr w:rsidR="00F6056F" w14:paraId="06D44E33" w14:textId="77777777">
        <w:trPr>
          <w:trHeight w:val="90"/>
        </w:trPr>
        <w:tc>
          <w:tcPr>
            <w:tcW w:w="555" w:type="pct"/>
            <w:vMerge/>
            <w:tcBorders>
              <w:left w:val="nil"/>
              <w:right w:val="nil"/>
              <w:tl2br w:val="nil"/>
              <w:tr2bl w:val="nil"/>
            </w:tcBorders>
            <w:shd w:val="clear" w:color="auto" w:fill="auto"/>
          </w:tcPr>
          <w:p w14:paraId="47ACB88F"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48312123"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noWrap/>
          </w:tcPr>
          <w:p w14:paraId="1FD117BB"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33881682"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Pesticide reduction and harm control</w:t>
            </w:r>
          </w:p>
        </w:tc>
      </w:tr>
      <w:tr w:rsidR="00F6056F" w14:paraId="01845AD4" w14:textId="77777777">
        <w:trPr>
          <w:trHeight w:val="90"/>
        </w:trPr>
        <w:tc>
          <w:tcPr>
            <w:tcW w:w="555" w:type="pct"/>
            <w:vMerge/>
            <w:tcBorders>
              <w:left w:val="nil"/>
              <w:right w:val="nil"/>
              <w:tl2br w:val="nil"/>
              <w:tr2bl w:val="nil"/>
            </w:tcBorders>
            <w:shd w:val="clear" w:color="auto" w:fill="auto"/>
          </w:tcPr>
          <w:p w14:paraId="19C8AD42"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42AB6F54"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noWrap/>
          </w:tcPr>
          <w:p w14:paraId="45DAC5C1"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74E14797"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Pest control equipment</w:t>
            </w:r>
          </w:p>
        </w:tc>
      </w:tr>
      <w:tr w:rsidR="00F6056F" w14:paraId="2857070D" w14:textId="77777777">
        <w:trPr>
          <w:trHeight w:val="90"/>
        </w:trPr>
        <w:tc>
          <w:tcPr>
            <w:tcW w:w="555" w:type="pct"/>
            <w:vMerge/>
            <w:tcBorders>
              <w:left w:val="nil"/>
              <w:right w:val="nil"/>
              <w:tl2br w:val="nil"/>
              <w:tr2bl w:val="nil"/>
            </w:tcBorders>
            <w:shd w:val="clear" w:color="auto" w:fill="auto"/>
          </w:tcPr>
          <w:p w14:paraId="4D9D2AF1"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218534AC"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noWrap/>
          </w:tcPr>
          <w:p w14:paraId="0E42769D"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26CD2D7E"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Biological pesticide promotion</w:t>
            </w:r>
          </w:p>
        </w:tc>
      </w:tr>
      <w:tr w:rsidR="00F6056F" w14:paraId="58860849" w14:textId="77777777">
        <w:trPr>
          <w:trHeight w:val="90"/>
        </w:trPr>
        <w:tc>
          <w:tcPr>
            <w:tcW w:w="555" w:type="pct"/>
            <w:vMerge/>
            <w:tcBorders>
              <w:left w:val="nil"/>
              <w:right w:val="nil"/>
              <w:tl2br w:val="nil"/>
              <w:tr2bl w:val="nil"/>
            </w:tcBorders>
            <w:shd w:val="clear" w:color="auto" w:fill="auto"/>
          </w:tcPr>
          <w:p w14:paraId="2DB6541E"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46C5C6EF"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noWrap/>
          </w:tcPr>
          <w:p w14:paraId="2C6D95F8"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031F0817"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Promotion of degradable plastic film</w:t>
            </w:r>
          </w:p>
        </w:tc>
      </w:tr>
      <w:tr w:rsidR="00F6056F" w14:paraId="465A065E" w14:textId="77777777">
        <w:trPr>
          <w:trHeight w:val="90"/>
        </w:trPr>
        <w:tc>
          <w:tcPr>
            <w:tcW w:w="555" w:type="pct"/>
            <w:vMerge/>
            <w:tcBorders>
              <w:left w:val="nil"/>
              <w:right w:val="nil"/>
              <w:tl2br w:val="nil"/>
              <w:tr2bl w:val="nil"/>
            </w:tcBorders>
            <w:shd w:val="clear" w:color="auto" w:fill="auto"/>
          </w:tcPr>
          <w:p w14:paraId="28F8BFA0"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69DC2534"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noWrap/>
          </w:tcPr>
          <w:p w14:paraId="3D8C320E"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466907B8"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Recycling facilities</w:t>
            </w:r>
          </w:p>
        </w:tc>
      </w:tr>
      <w:tr w:rsidR="00F6056F" w14:paraId="46C7FFAE" w14:textId="77777777">
        <w:trPr>
          <w:trHeight w:val="90"/>
        </w:trPr>
        <w:tc>
          <w:tcPr>
            <w:tcW w:w="555" w:type="pct"/>
            <w:vMerge/>
            <w:tcBorders>
              <w:left w:val="nil"/>
              <w:right w:val="nil"/>
              <w:tl2br w:val="nil"/>
              <w:tr2bl w:val="nil"/>
            </w:tcBorders>
            <w:shd w:val="clear" w:color="auto" w:fill="auto"/>
          </w:tcPr>
          <w:p w14:paraId="06B32CE7"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22CE4AD9"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noWrap/>
          </w:tcPr>
          <w:p w14:paraId="5F1A31C2"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0AF3D1E5"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Recycling equipment</w:t>
            </w:r>
          </w:p>
        </w:tc>
      </w:tr>
      <w:tr w:rsidR="00F6056F" w14:paraId="4B94F008" w14:textId="77777777">
        <w:trPr>
          <w:trHeight w:val="90"/>
        </w:trPr>
        <w:tc>
          <w:tcPr>
            <w:tcW w:w="555" w:type="pct"/>
            <w:vMerge/>
            <w:tcBorders>
              <w:left w:val="nil"/>
              <w:right w:val="nil"/>
              <w:tl2br w:val="nil"/>
              <w:tr2bl w:val="nil"/>
            </w:tcBorders>
            <w:shd w:val="clear" w:color="auto" w:fill="auto"/>
          </w:tcPr>
          <w:p w14:paraId="01A8869D"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3940E4B1"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noWrap/>
          </w:tcPr>
          <w:p w14:paraId="099221DD"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4629C5C5"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Farmland ecological landscape and isolation zone</w:t>
            </w:r>
          </w:p>
        </w:tc>
      </w:tr>
      <w:tr w:rsidR="00F6056F" w14:paraId="1B7B96C2" w14:textId="77777777">
        <w:trPr>
          <w:trHeight w:val="90"/>
        </w:trPr>
        <w:tc>
          <w:tcPr>
            <w:tcW w:w="555" w:type="pct"/>
            <w:vMerge/>
            <w:tcBorders>
              <w:left w:val="nil"/>
              <w:right w:val="nil"/>
              <w:tl2br w:val="nil"/>
              <w:tr2bl w:val="nil"/>
            </w:tcBorders>
            <w:shd w:val="clear" w:color="auto" w:fill="auto"/>
          </w:tcPr>
          <w:p w14:paraId="2BC9381A"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617A0513"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noWrap/>
          </w:tcPr>
          <w:p w14:paraId="21219C9F"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218236C3"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Biological channel</w:t>
            </w:r>
          </w:p>
        </w:tc>
      </w:tr>
      <w:tr w:rsidR="00F6056F" w14:paraId="7CF24A59" w14:textId="77777777">
        <w:trPr>
          <w:trHeight w:val="90"/>
        </w:trPr>
        <w:tc>
          <w:tcPr>
            <w:tcW w:w="555" w:type="pct"/>
            <w:vMerge w:val="restart"/>
            <w:tcBorders>
              <w:left w:val="nil"/>
              <w:right w:val="nil"/>
              <w:tl2br w:val="nil"/>
              <w:tr2bl w:val="nil"/>
            </w:tcBorders>
            <w:shd w:val="clear" w:color="auto" w:fill="auto"/>
          </w:tcPr>
          <w:p w14:paraId="6F5341A1"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Ningxia</w:t>
            </w:r>
          </w:p>
        </w:tc>
        <w:tc>
          <w:tcPr>
            <w:tcW w:w="593" w:type="pct"/>
            <w:vMerge w:val="restart"/>
            <w:tcBorders>
              <w:left w:val="nil"/>
              <w:right w:val="nil"/>
              <w:tl2br w:val="nil"/>
              <w:tr2bl w:val="nil"/>
            </w:tcBorders>
            <w:shd w:val="clear" w:color="auto" w:fill="auto"/>
          </w:tcPr>
          <w:p w14:paraId="68099D52"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Guyuan</w:t>
            </w:r>
          </w:p>
        </w:tc>
        <w:tc>
          <w:tcPr>
            <w:tcW w:w="626" w:type="pct"/>
            <w:vMerge w:val="restart"/>
            <w:tcBorders>
              <w:left w:val="nil"/>
              <w:right w:val="nil"/>
              <w:tl2br w:val="nil"/>
              <w:tr2bl w:val="nil"/>
            </w:tcBorders>
            <w:shd w:val="clear" w:color="auto" w:fill="auto"/>
          </w:tcPr>
          <w:p w14:paraId="53E538EA"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Pengyang</w:t>
            </w:r>
          </w:p>
        </w:tc>
        <w:tc>
          <w:tcPr>
            <w:tcW w:w="3226" w:type="pct"/>
            <w:tcBorders>
              <w:left w:val="nil"/>
              <w:right w:val="nil"/>
              <w:tl2br w:val="nil"/>
              <w:tr2bl w:val="nil"/>
            </w:tcBorders>
            <w:shd w:val="clear" w:color="auto" w:fill="auto"/>
          </w:tcPr>
          <w:p w14:paraId="1BC558F4"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Terraces</w:t>
            </w:r>
          </w:p>
        </w:tc>
      </w:tr>
      <w:tr w:rsidR="00F6056F" w14:paraId="1253B70C" w14:textId="77777777">
        <w:trPr>
          <w:trHeight w:val="90"/>
        </w:trPr>
        <w:tc>
          <w:tcPr>
            <w:tcW w:w="555" w:type="pct"/>
            <w:vMerge/>
            <w:tcBorders>
              <w:left w:val="nil"/>
              <w:right w:val="nil"/>
              <w:tl2br w:val="nil"/>
              <w:tr2bl w:val="nil"/>
            </w:tcBorders>
            <w:shd w:val="clear" w:color="auto" w:fill="auto"/>
          </w:tcPr>
          <w:p w14:paraId="761B43FF"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0F0C7DA8"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6D3D5EC9"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666A2D2B"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Newly built water storage tank</w:t>
            </w:r>
          </w:p>
        </w:tc>
      </w:tr>
      <w:tr w:rsidR="00F6056F" w14:paraId="22D6AF0C" w14:textId="77777777">
        <w:trPr>
          <w:trHeight w:val="90"/>
        </w:trPr>
        <w:tc>
          <w:tcPr>
            <w:tcW w:w="555" w:type="pct"/>
            <w:vMerge/>
            <w:tcBorders>
              <w:left w:val="nil"/>
              <w:right w:val="nil"/>
              <w:tl2br w:val="nil"/>
              <w:tr2bl w:val="nil"/>
            </w:tcBorders>
            <w:shd w:val="clear" w:color="auto" w:fill="auto"/>
          </w:tcPr>
          <w:p w14:paraId="30A1F478"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502C6068"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517B5431"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0359B08C"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Water measuring facilities</w:t>
            </w:r>
          </w:p>
        </w:tc>
      </w:tr>
      <w:tr w:rsidR="00F6056F" w14:paraId="3FDC11C3" w14:textId="77777777">
        <w:trPr>
          <w:trHeight w:val="90"/>
        </w:trPr>
        <w:tc>
          <w:tcPr>
            <w:tcW w:w="555" w:type="pct"/>
            <w:vMerge/>
            <w:tcBorders>
              <w:left w:val="nil"/>
              <w:right w:val="nil"/>
              <w:tl2br w:val="nil"/>
              <w:tr2bl w:val="nil"/>
            </w:tcBorders>
            <w:shd w:val="clear" w:color="auto" w:fill="auto"/>
          </w:tcPr>
          <w:p w14:paraId="21061E14"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02BC9A05"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186D6080"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371BC833"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Micro irrigation (including drip irrigation)</w:t>
            </w:r>
          </w:p>
        </w:tc>
      </w:tr>
      <w:tr w:rsidR="00F6056F" w14:paraId="30EF8D8B" w14:textId="77777777">
        <w:trPr>
          <w:trHeight w:val="90"/>
        </w:trPr>
        <w:tc>
          <w:tcPr>
            <w:tcW w:w="555" w:type="pct"/>
            <w:vMerge/>
            <w:tcBorders>
              <w:left w:val="nil"/>
              <w:right w:val="nil"/>
              <w:tl2br w:val="nil"/>
              <w:tr2bl w:val="nil"/>
            </w:tcBorders>
            <w:shd w:val="clear" w:color="auto" w:fill="auto"/>
          </w:tcPr>
          <w:p w14:paraId="78A23962"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028052C0"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0FF343D4"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027DD8B7" w14:textId="77777777" w:rsidR="00F6056F" w:rsidRDefault="00D145B0">
            <w:pPr>
              <w:adjustRightInd w:val="0"/>
              <w:snapToGrid w:val="0"/>
              <w:textAlignment w:val="top"/>
              <w:rPr>
                <w:rFonts w:cs="Arial"/>
                <w:color w:val="000000"/>
                <w:sz w:val="18"/>
                <w:szCs w:val="18"/>
              </w:rPr>
            </w:pPr>
            <w:r>
              <w:rPr>
                <w:rStyle w:val="font21"/>
                <w:lang w:eastAsia="zh-CN" w:bidi="ar"/>
              </w:rPr>
              <w:t>Field trunk road</w:t>
            </w:r>
            <w:r>
              <w:rPr>
                <w:rStyle w:val="font41"/>
                <w:rFonts w:ascii="Arial" w:hAnsi="Arial" w:cs="Arial" w:hint="default"/>
                <w:lang w:eastAsia="zh-CN" w:bidi="ar"/>
              </w:rPr>
              <w:t>：</w:t>
            </w:r>
            <w:r>
              <w:rPr>
                <w:rStyle w:val="font21"/>
                <w:lang w:eastAsia="zh-CN" w:bidi="ar"/>
              </w:rPr>
              <w:t>hardened road</w:t>
            </w:r>
          </w:p>
        </w:tc>
      </w:tr>
      <w:tr w:rsidR="00F6056F" w14:paraId="2F90B2EA" w14:textId="77777777">
        <w:trPr>
          <w:trHeight w:val="90"/>
        </w:trPr>
        <w:tc>
          <w:tcPr>
            <w:tcW w:w="555" w:type="pct"/>
            <w:vMerge/>
            <w:tcBorders>
              <w:left w:val="nil"/>
              <w:right w:val="nil"/>
              <w:tl2br w:val="nil"/>
              <w:tr2bl w:val="nil"/>
            </w:tcBorders>
            <w:shd w:val="clear" w:color="auto" w:fill="auto"/>
          </w:tcPr>
          <w:p w14:paraId="7115D5A7"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6DB2556F"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6D848792"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1051DCCF" w14:textId="77777777" w:rsidR="00F6056F" w:rsidRDefault="00D145B0">
            <w:pPr>
              <w:adjustRightInd w:val="0"/>
              <w:snapToGrid w:val="0"/>
              <w:textAlignment w:val="top"/>
              <w:rPr>
                <w:rFonts w:cs="Arial"/>
                <w:color w:val="000000"/>
                <w:sz w:val="18"/>
                <w:szCs w:val="18"/>
              </w:rPr>
            </w:pPr>
            <w:r>
              <w:rPr>
                <w:rStyle w:val="font21"/>
                <w:lang w:eastAsia="zh-CN" w:bidi="ar"/>
              </w:rPr>
              <w:t>Farming road</w:t>
            </w:r>
            <w:r>
              <w:rPr>
                <w:rStyle w:val="font41"/>
                <w:rFonts w:ascii="Arial" w:hAnsi="Arial" w:cs="Arial" w:hint="default"/>
                <w:lang w:eastAsia="zh-CN" w:bidi="ar"/>
              </w:rPr>
              <w:t>：</w:t>
            </w:r>
            <w:r>
              <w:rPr>
                <w:rStyle w:val="font21"/>
                <w:lang w:eastAsia="zh-CN" w:bidi="ar"/>
              </w:rPr>
              <w:t>hardened road</w:t>
            </w:r>
            <w:r>
              <w:rPr>
                <w:rStyle w:val="font41"/>
                <w:rFonts w:ascii="Arial" w:hAnsi="Arial" w:cs="Arial" w:hint="default"/>
                <w:lang w:eastAsia="zh-CN" w:bidi="ar"/>
              </w:rPr>
              <w:t>，</w:t>
            </w:r>
            <w:r>
              <w:rPr>
                <w:rStyle w:val="font21"/>
                <w:lang w:eastAsia="zh-CN" w:bidi="ar"/>
              </w:rPr>
              <w:t>gravel road</w:t>
            </w:r>
          </w:p>
        </w:tc>
      </w:tr>
      <w:tr w:rsidR="00F6056F" w14:paraId="35AF1D64" w14:textId="77777777">
        <w:trPr>
          <w:trHeight w:val="90"/>
        </w:trPr>
        <w:tc>
          <w:tcPr>
            <w:tcW w:w="555" w:type="pct"/>
            <w:vMerge/>
            <w:tcBorders>
              <w:left w:val="nil"/>
              <w:right w:val="nil"/>
              <w:tl2br w:val="nil"/>
              <w:tr2bl w:val="nil"/>
            </w:tcBorders>
            <w:shd w:val="clear" w:color="auto" w:fill="auto"/>
          </w:tcPr>
          <w:p w14:paraId="5D2C79F2"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0E4F28EF"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0DE22182"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372C330C"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Farmland project signs</w:t>
            </w:r>
          </w:p>
        </w:tc>
      </w:tr>
      <w:tr w:rsidR="00F6056F" w14:paraId="351B1BF6" w14:textId="77777777">
        <w:trPr>
          <w:trHeight w:val="90"/>
        </w:trPr>
        <w:tc>
          <w:tcPr>
            <w:tcW w:w="555" w:type="pct"/>
            <w:vMerge/>
            <w:tcBorders>
              <w:left w:val="nil"/>
              <w:right w:val="nil"/>
              <w:tl2br w:val="nil"/>
              <w:tr2bl w:val="nil"/>
            </w:tcBorders>
            <w:shd w:val="clear" w:color="auto" w:fill="auto"/>
          </w:tcPr>
          <w:p w14:paraId="1A074A7D"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24C169FD"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2B0BDAD0"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00D6377B"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Promotion of soil conditioner</w:t>
            </w:r>
          </w:p>
        </w:tc>
      </w:tr>
      <w:tr w:rsidR="00F6056F" w14:paraId="0505976C" w14:textId="77777777">
        <w:trPr>
          <w:trHeight w:val="90"/>
        </w:trPr>
        <w:tc>
          <w:tcPr>
            <w:tcW w:w="555" w:type="pct"/>
            <w:vMerge/>
            <w:tcBorders>
              <w:left w:val="nil"/>
              <w:right w:val="nil"/>
              <w:tl2br w:val="nil"/>
              <w:tr2bl w:val="nil"/>
            </w:tcBorders>
            <w:shd w:val="clear" w:color="auto" w:fill="auto"/>
          </w:tcPr>
          <w:p w14:paraId="6C0C81A2"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36D62451"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503C0E6B"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2B01F44A" w14:textId="77777777" w:rsidR="00F6056F" w:rsidRDefault="00D145B0">
            <w:pPr>
              <w:adjustRightInd w:val="0"/>
              <w:snapToGrid w:val="0"/>
              <w:textAlignment w:val="top"/>
              <w:rPr>
                <w:rFonts w:cs="Arial"/>
                <w:color w:val="000000"/>
                <w:sz w:val="18"/>
                <w:szCs w:val="18"/>
              </w:rPr>
            </w:pPr>
            <w:r>
              <w:rPr>
                <w:rStyle w:val="font21"/>
                <w:lang w:eastAsia="zh-CN" w:bidi="ar"/>
              </w:rPr>
              <w:t>Straw returning back to field</w:t>
            </w:r>
            <w:r>
              <w:rPr>
                <w:rStyle w:val="font41"/>
                <w:rFonts w:ascii="Arial" w:hAnsi="Arial" w:cs="Arial" w:hint="default"/>
                <w:lang w:eastAsia="zh-CN" w:bidi="ar"/>
              </w:rPr>
              <w:t>：</w:t>
            </w:r>
            <w:r>
              <w:rPr>
                <w:rStyle w:val="font21"/>
                <w:lang w:eastAsia="zh-CN" w:bidi="ar"/>
              </w:rPr>
              <w:t>covering area</w:t>
            </w:r>
            <w:r>
              <w:rPr>
                <w:rStyle w:val="font41"/>
                <w:rFonts w:ascii="Arial" w:hAnsi="Arial" w:cs="Arial" w:hint="default"/>
                <w:lang w:eastAsia="zh-CN" w:bidi="ar"/>
              </w:rPr>
              <w:t>，</w:t>
            </w:r>
            <w:r>
              <w:rPr>
                <w:rStyle w:val="font21"/>
                <w:lang w:eastAsia="zh-CN" w:bidi="ar"/>
              </w:rPr>
              <w:t>facilities</w:t>
            </w:r>
          </w:p>
        </w:tc>
      </w:tr>
      <w:tr w:rsidR="00F6056F" w14:paraId="59DDE8E8" w14:textId="77777777">
        <w:trPr>
          <w:trHeight w:val="90"/>
        </w:trPr>
        <w:tc>
          <w:tcPr>
            <w:tcW w:w="555" w:type="pct"/>
            <w:vMerge/>
            <w:tcBorders>
              <w:left w:val="nil"/>
              <w:right w:val="nil"/>
              <w:tl2br w:val="nil"/>
              <w:tr2bl w:val="nil"/>
            </w:tcBorders>
            <w:shd w:val="clear" w:color="auto" w:fill="auto"/>
          </w:tcPr>
          <w:p w14:paraId="428ECA39"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7AF0CB30"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02AFF284"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32F77205"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Soil testing and formula fertilization</w:t>
            </w:r>
          </w:p>
        </w:tc>
      </w:tr>
      <w:tr w:rsidR="00F6056F" w14:paraId="3B0BB038" w14:textId="77777777">
        <w:trPr>
          <w:trHeight w:val="90"/>
        </w:trPr>
        <w:tc>
          <w:tcPr>
            <w:tcW w:w="555" w:type="pct"/>
            <w:vMerge/>
            <w:tcBorders>
              <w:left w:val="nil"/>
              <w:right w:val="nil"/>
              <w:tl2br w:val="nil"/>
              <w:tr2bl w:val="nil"/>
            </w:tcBorders>
            <w:shd w:val="clear" w:color="auto" w:fill="auto"/>
          </w:tcPr>
          <w:p w14:paraId="313CFAE0"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0B71411D"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12DBB1EE"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1145BA60"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Organic fertilizer promotion</w:t>
            </w:r>
          </w:p>
        </w:tc>
      </w:tr>
      <w:tr w:rsidR="00F6056F" w14:paraId="0FE65981" w14:textId="77777777">
        <w:trPr>
          <w:trHeight w:val="90"/>
        </w:trPr>
        <w:tc>
          <w:tcPr>
            <w:tcW w:w="555" w:type="pct"/>
            <w:vMerge/>
            <w:tcBorders>
              <w:left w:val="nil"/>
              <w:right w:val="nil"/>
              <w:tl2br w:val="nil"/>
              <w:tr2bl w:val="nil"/>
            </w:tcBorders>
            <w:shd w:val="clear" w:color="auto" w:fill="auto"/>
          </w:tcPr>
          <w:p w14:paraId="4A7428CA"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654D9C0E"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6D68BAA5"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65CD4BEB"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Fertigation pump station</w:t>
            </w:r>
          </w:p>
        </w:tc>
      </w:tr>
      <w:tr w:rsidR="00F6056F" w14:paraId="04B84766" w14:textId="77777777">
        <w:trPr>
          <w:trHeight w:val="90"/>
        </w:trPr>
        <w:tc>
          <w:tcPr>
            <w:tcW w:w="555" w:type="pct"/>
            <w:vMerge/>
            <w:tcBorders>
              <w:left w:val="nil"/>
              <w:right w:val="nil"/>
              <w:tl2br w:val="nil"/>
              <w:tr2bl w:val="nil"/>
            </w:tcBorders>
            <w:shd w:val="clear" w:color="auto" w:fill="auto"/>
          </w:tcPr>
          <w:p w14:paraId="13046941"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2B46AFB7"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51CFD5CC"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2D49D68A"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Intelligent irrigation system</w:t>
            </w:r>
          </w:p>
        </w:tc>
      </w:tr>
      <w:tr w:rsidR="00F6056F" w14:paraId="372C8FE6" w14:textId="77777777">
        <w:trPr>
          <w:trHeight w:val="90"/>
        </w:trPr>
        <w:tc>
          <w:tcPr>
            <w:tcW w:w="555" w:type="pct"/>
            <w:vMerge/>
            <w:tcBorders>
              <w:left w:val="nil"/>
              <w:right w:val="nil"/>
              <w:tl2br w:val="nil"/>
              <w:tr2bl w:val="nil"/>
            </w:tcBorders>
            <w:shd w:val="clear" w:color="auto" w:fill="auto"/>
          </w:tcPr>
          <w:p w14:paraId="2C97D0AC"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572D2E4D"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7B561550"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307C99FF"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Pesticide reduction and harm control</w:t>
            </w:r>
          </w:p>
        </w:tc>
      </w:tr>
      <w:tr w:rsidR="00F6056F" w14:paraId="3B1779E5" w14:textId="77777777">
        <w:trPr>
          <w:trHeight w:val="90"/>
        </w:trPr>
        <w:tc>
          <w:tcPr>
            <w:tcW w:w="555" w:type="pct"/>
            <w:vMerge/>
            <w:tcBorders>
              <w:left w:val="nil"/>
              <w:right w:val="nil"/>
              <w:tl2br w:val="nil"/>
              <w:tr2bl w:val="nil"/>
            </w:tcBorders>
            <w:shd w:val="clear" w:color="auto" w:fill="auto"/>
          </w:tcPr>
          <w:p w14:paraId="4399303D"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66DC6B26"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31078C96"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09A93308"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Pest control equipment</w:t>
            </w:r>
          </w:p>
        </w:tc>
      </w:tr>
      <w:tr w:rsidR="00F6056F" w14:paraId="3BB4B5FA" w14:textId="77777777">
        <w:trPr>
          <w:trHeight w:val="90"/>
        </w:trPr>
        <w:tc>
          <w:tcPr>
            <w:tcW w:w="555" w:type="pct"/>
            <w:vMerge/>
            <w:tcBorders>
              <w:left w:val="nil"/>
              <w:right w:val="nil"/>
              <w:tl2br w:val="nil"/>
              <w:tr2bl w:val="nil"/>
            </w:tcBorders>
            <w:shd w:val="clear" w:color="auto" w:fill="auto"/>
          </w:tcPr>
          <w:p w14:paraId="0EAC24AE"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7D07DC8E"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31A54061"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2BA38868"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Biological pesticide promotion</w:t>
            </w:r>
          </w:p>
        </w:tc>
      </w:tr>
      <w:tr w:rsidR="00F6056F" w14:paraId="63D6FE36" w14:textId="77777777">
        <w:trPr>
          <w:trHeight w:val="90"/>
        </w:trPr>
        <w:tc>
          <w:tcPr>
            <w:tcW w:w="555" w:type="pct"/>
            <w:vMerge/>
            <w:tcBorders>
              <w:left w:val="nil"/>
              <w:right w:val="nil"/>
              <w:tl2br w:val="nil"/>
              <w:tr2bl w:val="nil"/>
            </w:tcBorders>
            <w:shd w:val="clear" w:color="auto" w:fill="auto"/>
          </w:tcPr>
          <w:p w14:paraId="1EB61A81"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4B2382CE"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2C5DFEAA"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2CFF93D4"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Promotion of degradable plastic film</w:t>
            </w:r>
          </w:p>
        </w:tc>
      </w:tr>
      <w:tr w:rsidR="00F6056F" w14:paraId="70D48C4B" w14:textId="77777777">
        <w:trPr>
          <w:trHeight w:val="90"/>
        </w:trPr>
        <w:tc>
          <w:tcPr>
            <w:tcW w:w="555" w:type="pct"/>
            <w:vMerge/>
            <w:tcBorders>
              <w:left w:val="nil"/>
              <w:right w:val="nil"/>
              <w:tl2br w:val="nil"/>
              <w:tr2bl w:val="nil"/>
            </w:tcBorders>
            <w:shd w:val="clear" w:color="auto" w:fill="auto"/>
          </w:tcPr>
          <w:p w14:paraId="49E3416C"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2E51A3FA"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0D0C7C33"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330563DB"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Ditch head protection</w:t>
            </w:r>
          </w:p>
        </w:tc>
      </w:tr>
      <w:tr w:rsidR="00F6056F" w14:paraId="56482C0D" w14:textId="77777777">
        <w:trPr>
          <w:trHeight w:val="90"/>
        </w:trPr>
        <w:tc>
          <w:tcPr>
            <w:tcW w:w="555" w:type="pct"/>
            <w:vMerge/>
            <w:tcBorders>
              <w:left w:val="nil"/>
              <w:right w:val="nil"/>
              <w:tl2br w:val="nil"/>
              <w:tr2bl w:val="nil"/>
            </w:tcBorders>
            <w:shd w:val="clear" w:color="auto" w:fill="auto"/>
          </w:tcPr>
          <w:p w14:paraId="2516FAE1"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7DA35749"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7E588BA5"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25F22A29"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Soil and water conservation forest</w:t>
            </w:r>
          </w:p>
        </w:tc>
      </w:tr>
      <w:tr w:rsidR="00F6056F" w14:paraId="00B402AA" w14:textId="77777777">
        <w:trPr>
          <w:trHeight w:val="90"/>
        </w:trPr>
        <w:tc>
          <w:tcPr>
            <w:tcW w:w="5000" w:type="pct"/>
            <w:gridSpan w:val="4"/>
            <w:tcBorders>
              <w:left w:val="nil"/>
              <w:right w:val="nil"/>
              <w:tl2br w:val="nil"/>
              <w:tr2bl w:val="nil"/>
            </w:tcBorders>
            <w:shd w:val="clear" w:color="auto" w:fill="auto"/>
          </w:tcPr>
          <w:p w14:paraId="29CEE1AA" w14:textId="77777777" w:rsidR="00F6056F" w:rsidRDefault="00D145B0">
            <w:pPr>
              <w:adjustRightInd w:val="0"/>
              <w:snapToGrid w:val="0"/>
              <w:textAlignment w:val="top"/>
              <w:rPr>
                <w:rFonts w:cs="Arial"/>
                <w:b/>
                <w:bCs/>
                <w:color w:val="000000"/>
                <w:sz w:val="18"/>
                <w:szCs w:val="18"/>
              </w:rPr>
            </w:pPr>
            <w:r>
              <w:rPr>
                <w:rFonts w:cs="Arial"/>
                <w:b/>
                <w:bCs/>
                <w:color w:val="000000"/>
                <w:sz w:val="18"/>
                <w:szCs w:val="18"/>
                <w:lang w:eastAsia="zh-CN" w:bidi="ar"/>
              </w:rPr>
              <w:t>Output3: Agricultural value chains strengthened</w:t>
            </w:r>
          </w:p>
        </w:tc>
      </w:tr>
      <w:tr w:rsidR="00F6056F" w14:paraId="66299061" w14:textId="77777777">
        <w:trPr>
          <w:trHeight w:val="90"/>
        </w:trPr>
        <w:tc>
          <w:tcPr>
            <w:tcW w:w="555" w:type="pct"/>
            <w:vMerge w:val="restart"/>
            <w:tcBorders>
              <w:left w:val="nil"/>
              <w:right w:val="nil"/>
              <w:tl2br w:val="nil"/>
              <w:tr2bl w:val="nil"/>
            </w:tcBorders>
            <w:shd w:val="clear" w:color="auto" w:fill="auto"/>
          </w:tcPr>
          <w:p w14:paraId="14D6E750"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Qinghai</w:t>
            </w:r>
          </w:p>
        </w:tc>
        <w:tc>
          <w:tcPr>
            <w:tcW w:w="593" w:type="pct"/>
            <w:vMerge w:val="restart"/>
            <w:tcBorders>
              <w:left w:val="nil"/>
              <w:right w:val="nil"/>
              <w:tl2br w:val="nil"/>
              <w:tr2bl w:val="nil"/>
            </w:tcBorders>
            <w:shd w:val="clear" w:color="auto" w:fill="auto"/>
          </w:tcPr>
          <w:p w14:paraId="13749A58"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Hainan Prefecture</w:t>
            </w:r>
          </w:p>
        </w:tc>
        <w:tc>
          <w:tcPr>
            <w:tcW w:w="626" w:type="pct"/>
            <w:vMerge w:val="restart"/>
            <w:tcBorders>
              <w:left w:val="nil"/>
              <w:right w:val="nil"/>
              <w:tl2br w:val="nil"/>
              <w:tr2bl w:val="nil"/>
            </w:tcBorders>
            <w:shd w:val="clear" w:color="auto" w:fill="auto"/>
          </w:tcPr>
          <w:p w14:paraId="7B51DC5F"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Gonghe</w:t>
            </w:r>
          </w:p>
        </w:tc>
        <w:tc>
          <w:tcPr>
            <w:tcW w:w="3226" w:type="pct"/>
            <w:tcBorders>
              <w:left w:val="nil"/>
              <w:right w:val="nil"/>
              <w:tl2br w:val="nil"/>
              <w:tr2bl w:val="nil"/>
            </w:tcBorders>
            <w:shd w:val="clear" w:color="auto" w:fill="auto"/>
          </w:tcPr>
          <w:p w14:paraId="0E802C20"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Cold chain logistics vehicle</w:t>
            </w:r>
          </w:p>
        </w:tc>
      </w:tr>
      <w:tr w:rsidR="00F6056F" w14:paraId="7F483D80" w14:textId="77777777">
        <w:trPr>
          <w:trHeight w:val="90"/>
        </w:trPr>
        <w:tc>
          <w:tcPr>
            <w:tcW w:w="555" w:type="pct"/>
            <w:vMerge/>
            <w:tcBorders>
              <w:left w:val="nil"/>
              <w:right w:val="nil"/>
              <w:tl2br w:val="nil"/>
              <w:tr2bl w:val="nil"/>
            </w:tcBorders>
            <w:shd w:val="clear" w:color="auto" w:fill="auto"/>
          </w:tcPr>
          <w:p w14:paraId="6394C163"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5CCBDF3C"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143FECB2"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736831B7"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Facilities and equipment</w:t>
            </w:r>
          </w:p>
        </w:tc>
      </w:tr>
      <w:tr w:rsidR="00F6056F" w14:paraId="5E75332F" w14:textId="77777777">
        <w:trPr>
          <w:trHeight w:val="90"/>
        </w:trPr>
        <w:tc>
          <w:tcPr>
            <w:tcW w:w="555" w:type="pct"/>
            <w:vMerge w:val="restart"/>
            <w:tcBorders>
              <w:left w:val="nil"/>
              <w:right w:val="nil"/>
              <w:tl2br w:val="nil"/>
              <w:tr2bl w:val="nil"/>
            </w:tcBorders>
            <w:shd w:val="clear" w:color="auto" w:fill="auto"/>
          </w:tcPr>
          <w:p w14:paraId="116C59CE"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Qinghai</w:t>
            </w:r>
          </w:p>
        </w:tc>
        <w:tc>
          <w:tcPr>
            <w:tcW w:w="593" w:type="pct"/>
            <w:vMerge w:val="restart"/>
            <w:tcBorders>
              <w:left w:val="nil"/>
              <w:right w:val="nil"/>
              <w:tl2br w:val="nil"/>
              <w:tr2bl w:val="nil"/>
            </w:tcBorders>
            <w:shd w:val="clear" w:color="auto" w:fill="auto"/>
          </w:tcPr>
          <w:p w14:paraId="04BDE285"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Haidong</w:t>
            </w:r>
          </w:p>
        </w:tc>
        <w:tc>
          <w:tcPr>
            <w:tcW w:w="626" w:type="pct"/>
            <w:vMerge w:val="restart"/>
            <w:tcBorders>
              <w:left w:val="nil"/>
              <w:right w:val="nil"/>
              <w:tl2br w:val="nil"/>
              <w:tr2bl w:val="nil"/>
            </w:tcBorders>
            <w:shd w:val="clear" w:color="auto" w:fill="auto"/>
          </w:tcPr>
          <w:p w14:paraId="03A7C204"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Huzhu</w:t>
            </w:r>
          </w:p>
        </w:tc>
        <w:tc>
          <w:tcPr>
            <w:tcW w:w="3226" w:type="pct"/>
            <w:tcBorders>
              <w:left w:val="nil"/>
              <w:right w:val="nil"/>
              <w:tl2br w:val="nil"/>
              <w:tr2bl w:val="nil"/>
            </w:tcBorders>
            <w:shd w:val="clear" w:color="auto" w:fill="auto"/>
          </w:tcPr>
          <w:p w14:paraId="55CAC1AF"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Cold chain logistics vehicle</w:t>
            </w:r>
          </w:p>
        </w:tc>
      </w:tr>
      <w:tr w:rsidR="00F6056F" w14:paraId="283B4AAD" w14:textId="77777777">
        <w:trPr>
          <w:trHeight w:val="90"/>
        </w:trPr>
        <w:tc>
          <w:tcPr>
            <w:tcW w:w="555" w:type="pct"/>
            <w:vMerge/>
            <w:tcBorders>
              <w:left w:val="nil"/>
              <w:right w:val="nil"/>
              <w:tl2br w:val="nil"/>
              <w:tr2bl w:val="nil"/>
            </w:tcBorders>
            <w:shd w:val="clear" w:color="auto" w:fill="auto"/>
          </w:tcPr>
          <w:p w14:paraId="51397F65"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25D9200F"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15AF952D"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0BFA9BE5"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Civil works</w:t>
            </w:r>
          </w:p>
        </w:tc>
      </w:tr>
      <w:tr w:rsidR="00F6056F" w14:paraId="0704A18B" w14:textId="77777777">
        <w:trPr>
          <w:trHeight w:val="90"/>
        </w:trPr>
        <w:tc>
          <w:tcPr>
            <w:tcW w:w="555" w:type="pct"/>
            <w:vMerge/>
            <w:tcBorders>
              <w:left w:val="nil"/>
              <w:right w:val="nil"/>
              <w:tl2br w:val="nil"/>
              <w:tr2bl w:val="nil"/>
            </w:tcBorders>
            <w:shd w:val="clear" w:color="auto" w:fill="auto"/>
          </w:tcPr>
          <w:p w14:paraId="05ACA851"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4BC1DA41"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66DEDD9B"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0EE87607"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Facilities and equipment</w:t>
            </w:r>
          </w:p>
        </w:tc>
      </w:tr>
      <w:tr w:rsidR="00F6056F" w14:paraId="37DD141C" w14:textId="77777777">
        <w:trPr>
          <w:trHeight w:val="90"/>
        </w:trPr>
        <w:tc>
          <w:tcPr>
            <w:tcW w:w="555" w:type="pct"/>
            <w:tcBorders>
              <w:left w:val="nil"/>
              <w:right w:val="nil"/>
              <w:tl2br w:val="nil"/>
              <w:tr2bl w:val="nil"/>
            </w:tcBorders>
            <w:shd w:val="clear" w:color="auto" w:fill="auto"/>
          </w:tcPr>
          <w:p w14:paraId="57B61169"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Qinghai</w:t>
            </w:r>
          </w:p>
        </w:tc>
        <w:tc>
          <w:tcPr>
            <w:tcW w:w="593" w:type="pct"/>
            <w:tcBorders>
              <w:left w:val="nil"/>
              <w:right w:val="nil"/>
              <w:tl2br w:val="nil"/>
              <w:tr2bl w:val="nil"/>
            </w:tcBorders>
            <w:shd w:val="clear" w:color="auto" w:fill="auto"/>
          </w:tcPr>
          <w:p w14:paraId="7EC6C0A8"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Xining</w:t>
            </w:r>
          </w:p>
        </w:tc>
        <w:tc>
          <w:tcPr>
            <w:tcW w:w="626" w:type="pct"/>
            <w:tcBorders>
              <w:left w:val="nil"/>
              <w:right w:val="nil"/>
              <w:tl2br w:val="nil"/>
              <w:tr2bl w:val="nil"/>
            </w:tcBorders>
            <w:shd w:val="clear" w:color="auto" w:fill="auto"/>
          </w:tcPr>
          <w:p w14:paraId="29D9F33B"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Huangyuan</w:t>
            </w:r>
          </w:p>
        </w:tc>
        <w:tc>
          <w:tcPr>
            <w:tcW w:w="3226" w:type="pct"/>
            <w:tcBorders>
              <w:left w:val="nil"/>
              <w:right w:val="nil"/>
              <w:tl2br w:val="nil"/>
              <w:tr2bl w:val="nil"/>
            </w:tcBorders>
            <w:shd w:val="clear" w:color="auto" w:fill="auto"/>
          </w:tcPr>
          <w:p w14:paraId="2954DE33"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Cold chain logistics vehicle</w:t>
            </w:r>
          </w:p>
        </w:tc>
      </w:tr>
      <w:tr w:rsidR="00F6056F" w14:paraId="3303D134" w14:textId="77777777">
        <w:trPr>
          <w:trHeight w:val="90"/>
        </w:trPr>
        <w:tc>
          <w:tcPr>
            <w:tcW w:w="555" w:type="pct"/>
            <w:vMerge w:val="restart"/>
            <w:tcBorders>
              <w:left w:val="nil"/>
              <w:right w:val="nil"/>
              <w:tl2br w:val="nil"/>
              <w:tr2bl w:val="nil"/>
            </w:tcBorders>
            <w:shd w:val="clear" w:color="auto" w:fill="auto"/>
          </w:tcPr>
          <w:p w14:paraId="375937E3"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Ningxia</w:t>
            </w:r>
          </w:p>
        </w:tc>
        <w:tc>
          <w:tcPr>
            <w:tcW w:w="593" w:type="pct"/>
            <w:vMerge w:val="restart"/>
            <w:tcBorders>
              <w:left w:val="nil"/>
              <w:right w:val="nil"/>
              <w:tl2br w:val="nil"/>
              <w:tr2bl w:val="nil"/>
            </w:tcBorders>
            <w:shd w:val="clear" w:color="auto" w:fill="auto"/>
          </w:tcPr>
          <w:p w14:paraId="74C1BE67"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Yinchuan</w:t>
            </w:r>
          </w:p>
        </w:tc>
        <w:tc>
          <w:tcPr>
            <w:tcW w:w="626" w:type="pct"/>
            <w:vMerge w:val="restart"/>
            <w:tcBorders>
              <w:left w:val="nil"/>
              <w:right w:val="nil"/>
              <w:tl2br w:val="nil"/>
              <w:tr2bl w:val="nil"/>
            </w:tcBorders>
            <w:shd w:val="clear" w:color="auto" w:fill="auto"/>
          </w:tcPr>
          <w:p w14:paraId="47B26570"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Xingqing</w:t>
            </w:r>
          </w:p>
        </w:tc>
        <w:tc>
          <w:tcPr>
            <w:tcW w:w="3226" w:type="pct"/>
            <w:tcBorders>
              <w:left w:val="nil"/>
              <w:right w:val="nil"/>
              <w:tl2br w:val="nil"/>
              <w:tr2bl w:val="nil"/>
            </w:tcBorders>
            <w:shd w:val="clear" w:color="auto" w:fill="auto"/>
          </w:tcPr>
          <w:p w14:paraId="21EA4272"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Fruit and vegetable greenhouse</w:t>
            </w:r>
          </w:p>
        </w:tc>
      </w:tr>
      <w:tr w:rsidR="00F6056F" w14:paraId="3A3ABD37" w14:textId="77777777">
        <w:trPr>
          <w:trHeight w:val="90"/>
        </w:trPr>
        <w:tc>
          <w:tcPr>
            <w:tcW w:w="555" w:type="pct"/>
            <w:vMerge/>
            <w:tcBorders>
              <w:left w:val="nil"/>
              <w:right w:val="nil"/>
              <w:tl2br w:val="nil"/>
              <w:tr2bl w:val="nil"/>
            </w:tcBorders>
            <w:shd w:val="clear" w:color="auto" w:fill="auto"/>
          </w:tcPr>
          <w:p w14:paraId="347D7DCD"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4D4FE701"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0D5E00C9"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6A50D650"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Cold chain equipment</w:t>
            </w:r>
          </w:p>
        </w:tc>
      </w:tr>
      <w:tr w:rsidR="00F6056F" w14:paraId="3C22786B" w14:textId="77777777">
        <w:trPr>
          <w:trHeight w:val="90"/>
        </w:trPr>
        <w:tc>
          <w:tcPr>
            <w:tcW w:w="555" w:type="pct"/>
            <w:vMerge/>
            <w:tcBorders>
              <w:left w:val="nil"/>
              <w:right w:val="nil"/>
              <w:tl2br w:val="nil"/>
              <w:tr2bl w:val="nil"/>
            </w:tcBorders>
            <w:shd w:val="clear" w:color="auto" w:fill="auto"/>
          </w:tcPr>
          <w:p w14:paraId="7A79AE02" w14:textId="77777777" w:rsidR="00F6056F" w:rsidRDefault="00F6056F">
            <w:pPr>
              <w:adjustRightInd w:val="0"/>
              <w:snapToGrid w:val="0"/>
              <w:rPr>
                <w:rFonts w:cs="Arial"/>
                <w:color w:val="000000"/>
                <w:sz w:val="18"/>
                <w:szCs w:val="18"/>
              </w:rPr>
            </w:pPr>
          </w:p>
        </w:tc>
        <w:tc>
          <w:tcPr>
            <w:tcW w:w="593" w:type="pct"/>
            <w:vMerge/>
            <w:tcBorders>
              <w:left w:val="nil"/>
              <w:right w:val="nil"/>
              <w:tl2br w:val="nil"/>
              <w:tr2bl w:val="nil"/>
            </w:tcBorders>
            <w:shd w:val="clear" w:color="auto" w:fill="auto"/>
          </w:tcPr>
          <w:p w14:paraId="29158A6C" w14:textId="77777777" w:rsidR="00F6056F" w:rsidRDefault="00F6056F">
            <w:pPr>
              <w:adjustRightInd w:val="0"/>
              <w:snapToGrid w:val="0"/>
              <w:rPr>
                <w:rFonts w:cs="Arial"/>
                <w:color w:val="000000"/>
                <w:sz w:val="18"/>
                <w:szCs w:val="18"/>
              </w:rPr>
            </w:pPr>
          </w:p>
        </w:tc>
        <w:tc>
          <w:tcPr>
            <w:tcW w:w="626" w:type="pct"/>
            <w:vMerge/>
            <w:tcBorders>
              <w:left w:val="nil"/>
              <w:right w:val="nil"/>
              <w:tl2br w:val="nil"/>
              <w:tr2bl w:val="nil"/>
            </w:tcBorders>
            <w:shd w:val="clear" w:color="auto" w:fill="auto"/>
          </w:tcPr>
          <w:p w14:paraId="3A6C2947" w14:textId="77777777" w:rsidR="00F6056F" w:rsidRDefault="00F6056F">
            <w:pPr>
              <w:adjustRightInd w:val="0"/>
              <w:snapToGrid w:val="0"/>
              <w:rPr>
                <w:rFonts w:cs="Arial"/>
                <w:color w:val="000000"/>
                <w:sz w:val="18"/>
                <w:szCs w:val="18"/>
              </w:rPr>
            </w:pPr>
          </w:p>
        </w:tc>
        <w:tc>
          <w:tcPr>
            <w:tcW w:w="3226" w:type="pct"/>
            <w:tcBorders>
              <w:left w:val="nil"/>
              <w:right w:val="nil"/>
              <w:tl2br w:val="nil"/>
              <w:tr2bl w:val="nil"/>
            </w:tcBorders>
            <w:shd w:val="clear" w:color="auto" w:fill="auto"/>
          </w:tcPr>
          <w:p w14:paraId="62784CAD"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Cold chain logistics vehicle</w:t>
            </w:r>
          </w:p>
        </w:tc>
      </w:tr>
      <w:tr w:rsidR="00F6056F" w14:paraId="11281C8E" w14:textId="77777777">
        <w:trPr>
          <w:trHeight w:val="90"/>
        </w:trPr>
        <w:tc>
          <w:tcPr>
            <w:tcW w:w="555" w:type="pct"/>
            <w:vMerge/>
            <w:tcBorders>
              <w:left w:val="nil"/>
              <w:bottom w:val="single" w:sz="4" w:space="0" w:color="auto"/>
              <w:right w:val="nil"/>
              <w:tl2br w:val="nil"/>
              <w:tr2bl w:val="nil"/>
            </w:tcBorders>
            <w:shd w:val="clear" w:color="auto" w:fill="auto"/>
          </w:tcPr>
          <w:p w14:paraId="1172661C" w14:textId="77777777" w:rsidR="00F6056F" w:rsidRDefault="00F6056F">
            <w:pPr>
              <w:adjustRightInd w:val="0"/>
              <w:snapToGrid w:val="0"/>
              <w:rPr>
                <w:rFonts w:cs="Arial"/>
                <w:color w:val="000000"/>
                <w:sz w:val="18"/>
                <w:szCs w:val="18"/>
              </w:rPr>
            </w:pPr>
          </w:p>
        </w:tc>
        <w:tc>
          <w:tcPr>
            <w:tcW w:w="593" w:type="pct"/>
            <w:vMerge/>
            <w:tcBorders>
              <w:left w:val="nil"/>
              <w:bottom w:val="single" w:sz="4" w:space="0" w:color="auto"/>
              <w:right w:val="nil"/>
              <w:tl2br w:val="nil"/>
              <w:tr2bl w:val="nil"/>
            </w:tcBorders>
            <w:shd w:val="clear" w:color="auto" w:fill="auto"/>
          </w:tcPr>
          <w:p w14:paraId="6CC3ED5A" w14:textId="77777777" w:rsidR="00F6056F" w:rsidRDefault="00F6056F">
            <w:pPr>
              <w:adjustRightInd w:val="0"/>
              <w:snapToGrid w:val="0"/>
              <w:rPr>
                <w:rFonts w:cs="Arial"/>
                <w:color w:val="000000"/>
                <w:sz w:val="18"/>
                <w:szCs w:val="18"/>
              </w:rPr>
            </w:pPr>
          </w:p>
        </w:tc>
        <w:tc>
          <w:tcPr>
            <w:tcW w:w="626" w:type="pct"/>
            <w:vMerge/>
            <w:tcBorders>
              <w:left w:val="nil"/>
              <w:bottom w:val="single" w:sz="4" w:space="0" w:color="auto"/>
              <w:right w:val="nil"/>
              <w:tl2br w:val="nil"/>
              <w:tr2bl w:val="nil"/>
            </w:tcBorders>
            <w:shd w:val="clear" w:color="auto" w:fill="auto"/>
          </w:tcPr>
          <w:p w14:paraId="337583D7" w14:textId="77777777" w:rsidR="00F6056F" w:rsidRDefault="00F6056F">
            <w:pPr>
              <w:adjustRightInd w:val="0"/>
              <w:snapToGrid w:val="0"/>
              <w:rPr>
                <w:rFonts w:cs="Arial"/>
                <w:color w:val="000000"/>
                <w:sz w:val="18"/>
                <w:szCs w:val="18"/>
              </w:rPr>
            </w:pPr>
          </w:p>
        </w:tc>
        <w:tc>
          <w:tcPr>
            <w:tcW w:w="3226" w:type="pct"/>
            <w:tcBorders>
              <w:left w:val="nil"/>
              <w:bottom w:val="single" w:sz="4" w:space="0" w:color="auto"/>
              <w:right w:val="nil"/>
              <w:tl2br w:val="nil"/>
              <w:tr2bl w:val="nil"/>
            </w:tcBorders>
            <w:shd w:val="clear" w:color="auto" w:fill="auto"/>
          </w:tcPr>
          <w:p w14:paraId="3E4FA98B" w14:textId="77777777" w:rsidR="00F6056F" w:rsidRDefault="00D145B0">
            <w:pPr>
              <w:adjustRightInd w:val="0"/>
              <w:snapToGrid w:val="0"/>
              <w:textAlignment w:val="top"/>
              <w:rPr>
                <w:rFonts w:cs="Arial"/>
                <w:color w:val="000000"/>
                <w:sz w:val="18"/>
                <w:szCs w:val="18"/>
              </w:rPr>
            </w:pPr>
            <w:r>
              <w:rPr>
                <w:rFonts w:cs="Arial"/>
                <w:color w:val="000000"/>
                <w:sz w:val="18"/>
                <w:szCs w:val="18"/>
                <w:lang w:eastAsia="zh-CN" w:bidi="ar"/>
              </w:rPr>
              <w:t>Fresh keeping cold chain facilities</w:t>
            </w:r>
          </w:p>
        </w:tc>
      </w:tr>
    </w:tbl>
    <w:p w14:paraId="4ADC2C02" w14:textId="77777777" w:rsidR="00F6056F" w:rsidRDefault="00D145B0">
      <w:pPr>
        <w:pStyle w:val="212"/>
        <w:shd w:val="clear" w:color="auto" w:fill="auto"/>
        <w:tabs>
          <w:tab w:val="left" w:pos="719"/>
        </w:tabs>
        <w:snapToGrid w:val="0"/>
        <w:spacing w:before="0" w:after="0" w:line="240" w:lineRule="auto"/>
        <w:ind w:firstLine="0"/>
        <w:rPr>
          <w:rFonts w:ascii="Arial" w:eastAsia="等线" w:hAnsi="Arial" w:cs="Arial"/>
          <w:color w:val="000000"/>
          <w:sz w:val="18"/>
          <w:szCs w:val="18"/>
          <w:lang w:eastAsia="en-US"/>
        </w:rPr>
      </w:pPr>
      <w:r>
        <w:rPr>
          <w:rFonts w:ascii="Arial" w:eastAsia="等线" w:hAnsi="Arial" w:cs="Arial"/>
          <w:color w:val="000000"/>
          <w:sz w:val="18"/>
          <w:szCs w:val="18"/>
          <w:lang w:eastAsia="en-US"/>
        </w:rPr>
        <w:t>Source: FSR prepared in December 2022, Design Institutes, July-November 2022.</w:t>
      </w:r>
    </w:p>
    <w:p w14:paraId="7B9119F2" w14:textId="77777777" w:rsidR="00F6056F" w:rsidRDefault="00D145B0">
      <w:pPr>
        <w:snapToGrid w:val="0"/>
        <w:jc w:val="both"/>
        <w:rPr>
          <w:rFonts w:eastAsiaTheme="minorEastAsia" w:cs="Arial"/>
          <w:color w:val="000000" w:themeColor="text1"/>
          <w:szCs w:val="22"/>
          <w:lang w:eastAsia="zh-CN"/>
        </w:rPr>
      </w:pPr>
      <w:r>
        <w:rPr>
          <w:rFonts w:eastAsiaTheme="minorEastAsia" w:cs="Arial"/>
          <w:color w:val="000000" w:themeColor="text1"/>
          <w:szCs w:val="22"/>
          <w:lang w:eastAsia="zh-CN"/>
        </w:rPr>
        <w:br w:type="page"/>
      </w:r>
    </w:p>
    <w:p w14:paraId="089D5539" w14:textId="77777777" w:rsidR="00F6056F" w:rsidRDefault="00D145B0">
      <w:pPr>
        <w:pStyle w:val="10"/>
        <w:numPr>
          <w:ilvl w:val="0"/>
          <w:numId w:val="29"/>
        </w:numPr>
        <w:snapToGrid w:val="0"/>
        <w:spacing w:before="0"/>
        <w:jc w:val="left"/>
        <w:rPr>
          <w:rFonts w:cs="Arial"/>
          <w:sz w:val="22"/>
          <w:szCs w:val="18"/>
          <w:lang w:val="en-US" w:eastAsia="zh-CN"/>
        </w:rPr>
      </w:pPr>
      <w:bookmarkStart w:id="26" w:name="_Toc97730790"/>
      <w:bookmarkStart w:id="27" w:name="_Toc97730695"/>
      <w:bookmarkStart w:id="28" w:name="_Toc97730791"/>
      <w:bookmarkStart w:id="29" w:name="_Toc97730918"/>
      <w:bookmarkStart w:id="30" w:name="_Toc97819867"/>
      <w:bookmarkStart w:id="31" w:name="_Toc97819868"/>
      <w:bookmarkStart w:id="32" w:name="_Toc97730917"/>
      <w:bookmarkStart w:id="33" w:name="_Toc97730696"/>
      <w:bookmarkStart w:id="34" w:name="_Toc44705408"/>
      <w:bookmarkStart w:id="35" w:name="_Toc98065356"/>
      <w:bookmarkStart w:id="36" w:name="_Toc101119395"/>
      <w:bookmarkStart w:id="37" w:name="_Toc133608161"/>
      <w:bookmarkStart w:id="38" w:name="_Toc98441401"/>
      <w:bookmarkStart w:id="39" w:name="_Toc497924837"/>
      <w:bookmarkStart w:id="40" w:name="_Hlk490245447"/>
      <w:bookmarkStart w:id="41" w:name="_Toc406027249"/>
      <w:bookmarkStart w:id="42" w:name="_Toc495589823"/>
      <w:bookmarkEnd w:id="26"/>
      <w:bookmarkEnd w:id="27"/>
      <w:bookmarkEnd w:id="28"/>
      <w:bookmarkEnd w:id="29"/>
      <w:bookmarkEnd w:id="30"/>
      <w:bookmarkEnd w:id="31"/>
      <w:bookmarkEnd w:id="32"/>
      <w:bookmarkEnd w:id="33"/>
      <w:r>
        <w:rPr>
          <w:rFonts w:cs="Arial"/>
          <w:sz w:val="22"/>
          <w:szCs w:val="18"/>
          <w:lang w:val="en-US" w:eastAsia="zh-CN"/>
        </w:rPr>
        <w:lastRenderedPageBreak/>
        <w:t xml:space="preserve">Ethnic Minority Distribution in Project </w:t>
      </w:r>
      <w:bookmarkEnd w:id="34"/>
      <w:r>
        <w:rPr>
          <w:rFonts w:cs="Arial"/>
          <w:sz w:val="22"/>
          <w:szCs w:val="18"/>
          <w:lang w:val="en-US" w:eastAsia="zh-CN"/>
        </w:rPr>
        <w:t>Areas</w:t>
      </w:r>
      <w:bookmarkEnd w:id="35"/>
      <w:bookmarkEnd w:id="36"/>
      <w:bookmarkEnd w:id="37"/>
    </w:p>
    <w:p w14:paraId="16DB2C5F" w14:textId="77777777" w:rsidR="00F6056F" w:rsidRDefault="00F6056F">
      <w:pPr>
        <w:snapToGrid w:val="0"/>
        <w:rPr>
          <w:rFonts w:cs="Arial"/>
          <w:lang w:eastAsia="zh-CN"/>
        </w:rPr>
      </w:pPr>
    </w:p>
    <w:p w14:paraId="714208FB" w14:textId="77777777" w:rsidR="00F6056F" w:rsidRDefault="00D145B0">
      <w:pPr>
        <w:pStyle w:val="afffff8"/>
        <w:numPr>
          <w:ilvl w:val="0"/>
          <w:numId w:val="30"/>
        </w:numPr>
        <w:tabs>
          <w:tab w:val="left" w:pos="567"/>
        </w:tabs>
        <w:snapToGrid w:val="0"/>
        <w:ind w:left="0" w:firstLineChars="0" w:firstLine="0"/>
        <w:jc w:val="both"/>
        <w:rPr>
          <w:rFonts w:cs="Arial"/>
        </w:rPr>
      </w:pPr>
      <w:r>
        <w:rPr>
          <w:rFonts w:cs="Arial"/>
          <w:b/>
          <w:bCs/>
        </w:rPr>
        <w:t xml:space="preserve">Provincial level. </w:t>
      </w:r>
      <w:bookmarkStart w:id="43" w:name="_Hlk98082090"/>
      <w:r>
        <w:rPr>
          <w:rFonts w:cs="Arial"/>
        </w:rPr>
        <w:t>According to the Feasibility Study Report (FSR), the project will cover 24 counties in 7 provinces (autonomous region) along the Yellow River Basin. According to the secondary socio-economic data of the project provinces, ethnic minority accounting for about 10% - 50% in Qinghai Province (49.47%), Gansu Province (10.62%) and Ningxia (35.95%) (Table 3-1).</w:t>
      </w:r>
    </w:p>
    <w:p w14:paraId="0D5F8889" w14:textId="77777777" w:rsidR="00F6056F" w:rsidRDefault="00F6056F">
      <w:pPr>
        <w:pStyle w:val="ad"/>
        <w:ind w:firstLineChars="200" w:firstLine="482"/>
        <w:rPr>
          <w:rFonts w:cs="Arial"/>
          <w:b/>
          <w:bCs/>
          <w:lang w:val="en-PH"/>
        </w:rPr>
      </w:pPr>
    </w:p>
    <w:p w14:paraId="2505B348" w14:textId="20DBC4EF" w:rsidR="00F6056F" w:rsidRDefault="00D145B0">
      <w:pPr>
        <w:pStyle w:val="ad"/>
        <w:jc w:val="center"/>
        <w:rPr>
          <w:rFonts w:cs="Arial"/>
          <w:b/>
          <w:bCs/>
          <w:sz w:val="22"/>
          <w:szCs w:val="18"/>
          <w:lang w:val="en-PH"/>
        </w:rPr>
      </w:pPr>
      <w:bookmarkStart w:id="44" w:name="_Toc133761892"/>
      <w:r>
        <w:rPr>
          <w:rFonts w:cs="Arial"/>
          <w:b/>
          <w:bCs/>
          <w:sz w:val="22"/>
          <w:szCs w:val="18"/>
          <w:lang w:val="en-PH"/>
        </w:rPr>
        <w:t xml:space="preserve">Table </w:t>
      </w:r>
      <w:r w:rsidR="00A476E6">
        <w:rPr>
          <w:rFonts w:cs="Arial"/>
          <w:b/>
          <w:bCs/>
          <w:sz w:val="22"/>
          <w:szCs w:val="18"/>
          <w:lang w:val="en-PH"/>
        </w:rPr>
        <w:fldChar w:fldCharType="begin"/>
      </w:r>
      <w:r w:rsidR="00A476E6">
        <w:rPr>
          <w:rFonts w:cs="Arial"/>
          <w:b/>
          <w:bCs/>
          <w:sz w:val="22"/>
          <w:szCs w:val="18"/>
          <w:lang w:val="en-PH"/>
        </w:rPr>
        <w:instrText xml:space="preserve"> STYLEREF 1 \s </w:instrText>
      </w:r>
      <w:r w:rsidR="00A476E6">
        <w:rPr>
          <w:rFonts w:cs="Arial"/>
          <w:b/>
          <w:bCs/>
          <w:sz w:val="22"/>
          <w:szCs w:val="18"/>
          <w:lang w:val="en-PH"/>
        </w:rPr>
        <w:fldChar w:fldCharType="separate"/>
      </w:r>
      <w:r w:rsidR="00A476E6">
        <w:rPr>
          <w:rFonts w:cs="Arial"/>
          <w:b/>
          <w:bCs/>
          <w:noProof/>
          <w:sz w:val="22"/>
          <w:szCs w:val="18"/>
          <w:lang w:val="en-PH"/>
        </w:rPr>
        <w:t>3</w:t>
      </w:r>
      <w:r w:rsidR="00A476E6">
        <w:rPr>
          <w:rFonts w:cs="Arial"/>
          <w:b/>
          <w:bCs/>
          <w:sz w:val="22"/>
          <w:szCs w:val="18"/>
          <w:lang w:val="en-PH"/>
        </w:rPr>
        <w:fldChar w:fldCharType="end"/>
      </w:r>
      <w:r w:rsidR="00A476E6">
        <w:rPr>
          <w:rFonts w:cs="Arial"/>
          <w:b/>
          <w:bCs/>
          <w:sz w:val="22"/>
          <w:szCs w:val="18"/>
          <w:lang w:val="en-PH"/>
        </w:rPr>
        <w:noBreakHyphen/>
      </w:r>
      <w:r w:rsidR="00A476E6">
        <w:rPr>
          <w:rFonts w:cs="Arial"/>
          <w:b/>
          <w:bCs/>
          <w:sz w:val="22"/>
          <w:szCs w:val="18"/>
          <w:lang w:val="en-PH"/>
        </w:rPr>
        <w:fldChar w:fldCharType="begin"/>
      </w:r>
      <w:r w:rsidR="00A476E6">
        <w:rPr>
          <w:rFonts w:cs="Arial"/>
          <w:b/>
          <w:bCs/>
          <w:sz w:val="22"/>
          <w:szCs w:val="18"/>
          <w:lang w:val="en-PH"/>
        </w:rPr>
        <w:instrText xml:space="preserve"> SEQ Table \* ARABIC \s 1 </w:instrText>
      </w:r>
      <w:r w:rsidR="00A476E6">
        <w:rPr>
          <w:rFonts w:cs="Arial"/>
          <w:b/>
          <w:bCs/>
          <w:sz w:val="22"/>
          <w:szCs w:val="18"/>
          <w:lang w:val="en-PH"/>
        </w:rPr>
        <w:fldChar w:fldCharType="separate"/>
      </w:r>
      <w:r w:rsidR="00A476E6">
        <w:rPr>
          <w:rFonts w:cs="Arial"/>
          <w:b/>
          <w:bCs/>
          <w:noProof/>
          <w:sz w:val="22"/>
          <w:szCs w:val="18"/>
          <w:lang w:val="en-PH"/>
        </w:rPr>
        <w:t>1</w:t>
      </w:r>
      <w:r w:rsidR="00A476E6">
        <w:rPr>
          <w:rFonts w:cs="Arial"/>
          <w:b/>
          <w:bCs/>
          <w:sz w:val="22"/>
          <w:szCs w:val="18"/>
          <w:lang w:val="en-PH"/>
        </w:rPr>
        <w:fldChar w:fldCharType="end"/>
      </w:r>
      <w:r>
        <w:rPr>
          <w:rFonts w:cs="Arial"/>
          <w:b/>
          <w:bCs/>
          <w:sz w:val="22"/>
          <w:szCs w:val="18"/>
          <w:lang w:val="en-PH"/>
        </w:rPr>
        <w:t>: Population and Ethnic Composition of the Project Provinces</w:t>
      </w:r>
      <w:bookmarkEnd w:id="44"/>
    </w:p>
    <w:tbl>
      <w:tblPr>
        <w:tblStyle w:val="211"/>
        <w:tblW w:w="5000" w:type="pct"/>
        <w:tblLook w:val="04A0" w:firstRow="1" w:lastRow="0" w:firstColumn="1" w:lastColumn="0" w:noHBand="0" w:noVBand="1"/>
      </w:tblPr>
      <w:tblGrid>
        <w:gridCol w:w="1562"/>
        <w:gridCol w:w="1616"/>
        <w:gridCol w:w="1159"/>
        <w:gridCol w:w="1127"/>
        <w:gridCol w:w="1608"/>
        <w:gridCol w:w="1198"/>
        <w:gridCol w:w="1090"/>
      </w:tblGrid>
      <w:tr w:rsidR="00F6056F" w14:paraId="4516CA74" w14:textId="77777777" w:rsidTr="00F6056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835" w:type="pct"/>
            <w:vMerge w:val="restart"/>
            <w:tcBorders>
              <w:bottom w:val="single" w:sz="4" w:space="0" w:color="7F7F7F" w:themeColor="text1" w:themeTint="80"/>
            </w:tcBorders>
          </w:tcPr>
          <w:p w14:paraId="66BB9DE1" w14:textId="77777777" w:rsidR="00F6056F" w:rsidRDefault="00D145B0">
            <w:pPr>
              <w:adjustRightInd w:val="0"/>
              <w:snapToGrid w:val="0"/>
              <w:spacing w:line="240" w:lineRule="exact"/>
              <w:jc w:val="both"/>
              <w:rPr>
                <w:rFonts w:cs="Arial"/>
                <w:b w:val="0"/>
                <w:bCs w:val="0"/>
                <w:sz w:val="18"/>
                <w:szCs w:val="18"/>
              </w:rPr>
            </w:pPr>
            <w:r>
              <w:rPr>
                <w:rFonts w:cs="Arial"/>
                <w:sz w:val="18"/>
                <w:szCs w:val="18"/>
              </w:rPr>
              <w:t>Province</w:t>
            </w:r>
          </w:p>
        </w:tc>
        <w:tc>
          <w:tcPr>
            <w:tcW w:w="863" w:type="pct"/>
            <w:tcBorders>
              <w:bottom w:val="single" w:sz="4" w:space="0" w:color="7F7F7F" w:themeColor="text1" w:themeTint="80"/>
              <w:right w:val="nil"/>
            </w:tcBorders>
          </w:tcPr>
          <w:p w14:paraId="46A4C0F1" w14:textId="77777777" w:rsidR="00F6056F" w:rsidRDefault="00D145B0">
            <w:pPr>
              <w:adjustRightInd w:val="0"/>
              <w:snapToGrid w:val="0"/>
              <w:spacing w:line="240" w:lineRule="exact"/>
              <w:jc w:val="both"/>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Pr>
                <w:rFonts w:cs="Arial"/>
                <w:sz w:val="18"/>
                <w:szCs w:val="18"/>
              </w:rPr>
              <w:t>Population</w:t>
            </w:r>
          </w:p>
        </w:tc>
        <w:tc>
          <w:tcPr>
            <w:tcW w:w="619" w:type="pct"/>
            <w:tcBorders>
              <w:top w:val="single" w:sz="4" w:space="0" w:color="auto"/>
              <w:left w:val="nil"/>
              <w:bottom w:val="single" w:sz="4" w:space="0" w:color="auto"/>
              <w:right w:val="nil"/>
            </w:tcBorders>
          </w:tcPr>
          <w:p w14:paraId="398AAF39" w14:textId="77777777" w:rsidR="00F6056F" w:rsidRDefault="00D145B0">
            <w:pPr>
              <w:adjustRightInd w:val="0"/>
              <w:snapToGrid w:val="0"/>
              <w:spacing w:line="240" w:lineRule="exact"/>
              <w:jc w:val="both"/>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EMs</w:t>
            </w:r>
          </w:p>
        </w:tc>
        <w:tc>
          <w:tcPr>
            <w:tcW w:w="602" w:type="pct"/>
            <w:tcBorders>
              <w:top w:val="single" w:sz="4" w:space="0" w:color="auto"/>
              <w:left w:val="nil"/>
              <w:bottom w:val="single" w:sz="4" w:space="0" w:color="auto"/>
              <w:right w:val="nil"/>
            </w:tcBorders>
          </w:tcPr>
          <w:p w14:paraId="1870F719" w14:textId="77777777" w:rsidR="00F6056F" w:rsidRDefault="00F6056F">
            <w:pPr>
              <w:adjustRightInd w:val="0"/>
              <w:snapToGrid w:val="0"/>
              <w:spacing w:line="240" w:lineRule="exact"/>
              <w:jc w:val="both"/>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tc>
        <w:tc>
          <w:tcPr>
            <w:tcW w:w="2081" w:type="pct"/>
            <w:gridSpan w:val="3"/>
            <w:tcBorders>
              <w:left w:val="nil"/>
              <w:bottom w:val="single" w:sz="4" w:space="0" w:color="7F7F7F" w:themeColor="text1" w:themeTint="80"/>
            </w:tcBorders>
          </w:tcPr>
          <w:p w14:paraId="40C4484F" w14:textId="77777777" w:rsidR="00F6056F" w:rsidRDefault="00D145B0">
            <w:pPr>
              <w:adjustRightInd w:val="0"/>
              <w:snapToGrid w:val="0"/>
              <w:spacing w:line="240" w:lineRule="exact"/>
              <w:jc w:val="both"/>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Pr>
                <w:rFonts w:cs="Arial"/>
                <w:sz w:val="18"/>
                <w:szCs w:val="18"/>
              </w:rPr>
              <w:t>The First Major Ethnic Group</w:t>
            </w:r>
          </w:p>
        </w:tc>
      </w:tr>
      <w:tr w:rsidR="00F6056F" w14:paraId="41DEA139" w14:textId="77777777" w:rsidTr="00F6056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835" w:type="pct"/>
            <w:vMerge/>
            <w:tcBorders>
              <w:top w:val="single" w:sz="4" w:space="0" w:color="7F7F7F" w:themeColor="text1" w:themeTint="80"/>
            </w:tcBorders>
          </w:tcPr>
          <w:p w14:paraId="1661901F" w14:textId="77777777" w:rsidR="00F6056F" w:rsidRDefault="00F6056F">
            <w:pPr>
              <w:adjustRightInd w:val="0"/>
              <w:snapToGrid w:val="0"/>
              <w:spacing w:line="240" w:lineRule="exact"/>
              <w:jc w:val="both"/>
              <w:rPr>
                <w:rFonts w:cs="Arial"/>
                <w:b w:val="0"/>
                <w:bCs w:val="0"/>
                <w:sz w:val="18"/>
                <w:szCs w:val="18"/>
              </w:rPr>
            </w:pPr>
          </w:p>
        </w:tc>
        <w:tc>
          <w:tcPr>
            <w:tcW w:w="863" w:type="pct"/>
            <w:tcBorders>
              <w:top w:val="single" w:sz="4" w:space="0" w:color="7F7F7F" w:themeColor="text1" w:themeTint="80"/>
              <w:right w:val="nil"/>
            </w:tcBorders>
          </w:tcPr>
          <w:p w14:paraId="37E2AFC8" w14:textId="77777777" w:rsidR="00F6056F" w:rsidRDefault="00D145B0">
            <w:pPr>
              <w:adjustRightInd w:val="0"/>
              <w:snapToGrid w:val="0"/>
              <w:spacing w:line="240" w:lineRule="exact"/>
              <w:jc w:val="both"/>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Pr>
                <w:rFonts w:cs="Arial"/>
                <w:sz w:val="18"/>
                <w:szCs w:val="18"/>
              </w:rPr>
              <w:t>10,000</w:t>
            </w:r>
          </w:p>
        </w:tc>
        <w:tc>
          <w:tcPr>
            <w:tcW w:w="619" w:type="pct"/>
            <w:tcBorders>
              <w:top w:val="single" w:sz="4" w:space="0" w:color="auto"/>
              <w:left w:val="nil"/>
              <w:bottom w:val="single" w:sz="4" w:space="0" w:color="auto"/>
              <w:right w:val="nil"/>
            </w:tcBorders>
          </w:tcPr>
          <w:p w14:paraId="0E7E602E" w14:textId="77777777" w:rsidR="00F6056F" w:rsidRDefault="00D145B0">
            <w:pPr>
              <w:adjustRightInd w:val="0"/>
              <w:snapToGrid w:val="0"/>
              <w:spacing w:line="240" w:lineRule="exact"/>
              <w:jc w:val="both"/>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Pr>
                <w:rFonts w:cs="Arial"/>
                <w:sz w:val="18"/>
                <w:szCs w:val="18"/>
              </w:rPr>
              <w:t>10,000</w:t>
            </w:r>
          </w:p>
        </w:tc>
        <w:tc>
          <w:tcPr>
            <w:tcW w:w="602" w:type="pct"/>
            <w:tcBorders>
              <w:top w:val="single" w:sz="4" w:space="0" w:color="auto"/>
              <w:left w:val="nil"/>
              <w:bottom w:val="single" w:sz="4" w:space="0" w:color="auto"/>
              <w:right w:val="nil"/>
            </w:tcBorders>
          </w:tcPr>
          <w:p w14:paraId="213C73FE" w14:textId="77777777" w:rsidR="00F6056F" w:rsidRDefault="00D145B0">
            <w:pPr>
              <w:adjustRightInd w:val="0"/>
              <w:snapToGrid w:val="0"/>
              <w:spacing w:line="240" w:lineRule="exact"/>
              <w:jc w:val="both"/>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Pr>
                <w:rFonts w:cs="Arial"/>
                <w:sz w:val="18"/>
                <w:szCs w:val="18"/>
              </w:rPr>
              <w:t>%</w:t>
            </w:r>
          </w:p>
        </w:tc>
        <w:tc>
          <w:tcPr>
            <w:tcW w:w="859" w:type="pct"/>
            <w:tcBorders>
              <w:top w:val="single" w:sz="4" w:space="0" w:color="7F7F7F" w:themeColor="text1" w:themeTint="80"/>
              <w:left w:val="nil"/>
            </w:tcBorders>
          </w:tcPr>
          <w:p w14:paraId="273AA25A" w14:textId="77777777" w:rsidR="00F6056F" w:rsidRDefault="00D145B0">
            <w:pPr>
              <w:adjustRightInd w:val="0"/>
              <w:snapToGrid w:val="0"/>
              <w:spacing w:line="240" w:lineRule="exact"/>
              <w:jc w:val="both"/>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Pr>
                <w:rFonts w:cs="Arial"/>
                <w:sz w:val="18"/>
                <w:szCs w:val="18"/>
              </w:rPr>
              <w:t>Nationality</w:t>
            </w:r>
          </w:p>
        </w:tc>
        <w:tc>
          <w:tcPr>
            <w:tcW w:w="640" w:type="pct"/>
            <w:tcBorders>
              <w:top w:val="single" w:sz="4" w:space="0" w:color="7F7F7F" w:themeColor="text1" w:themeTint="80"/>
            </w:tcBorders>
          </w:tcPr>
          <w:p w14:paraId="0F7330B0" w14:textId="77777777" w:rsidR="00F6056F" w:rsidRDefault="00D145B0">
            <w:pPr>
              <w:adjustRightInd w:val="0"/>
              <w:snapToGrid w:val="0"/>
              <w:spacing w:line="240" w:lineRule="exact"/>
              <w:jc w:val="both"/>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Pr>
                <w:rFonts w:cs="Arial"/>
                <w:sz w:val="18"/>
                <w:szCs w:val="18"/>
              </w:rPr>
              <w:t>10,000</w:t>
            </w:r>
          </w:p>
        </w:tc>
        <w:tc>
          <w:tcPr>
            <w:tcW w:w="582" w:type="pct"/>
            <w:tcBorders>
              <w:top w:val="single" w:sz="4" w:space="0" w:color="7F7F7F" w:themeColor="text1" w:themeTint="80"/>
            </w:tcBorders>
          </w:tcPr>
          <w:p w14:paraId="511F892F" w14:textId="77777777" w:rsidR="00F6056F" w:rsidRDefault="00D145B0">
            <w:pPr>
              <w:adjustRightInd w:val="0"/>
              <w:snapToGrid w:val="0"/>
              <w:spacing w:line="240" w:lineRule="exact"/>
              <w:jc w:val="both"/>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Pr>
                <w:rFonts w:cs="Arial"/>
                <w:sz w:val="18"/>
                <w:szCs w:val="18"/>
              </w:rPr>
              <w:t>%</w:t>
            </w:r>
          </w:p>
        </w:tc>
      </w:tr>
      <w:tr w:rsidR="00F6056F" w14:paraId="18B5CFFD" w14:textId="77777777" w:rsidTr="00F6056F">
        <w:trPr>
          <w:trHeight w:val="20"/>
        </w:trPr>
        <w:tc>
          <w:tcPr>
            <w:cnfStyle w:val="001000000000" w:firstRow="0" w:lastRow="0" w:firstColumn="1" w:lastColumn="0" w:oddVBand="0" w:evenVBand="0" w:oddHBand="0" w:evenHBand="0" w:firstRowFirstColumn="0" w:firstRowLastColumn="0" w:lastRowFirstColumn="0" w:lastRowLastColumn="0"/>
            <w:tcW w:w="835" w:type="pct"/>
          </w:tcPr>
          <w:p w14:paraId="14DBD6AF" w14:textId="77777777" w:rsidR="00F6056F" w:rsidRDefault="00D145B0">
            <w:pPr>
              <w:adjustRightInd w:val="0"/>
              <w:snapToGrid w:val="0"/>
              <w:spacing w:line="240" w:lineRule="exact"/>
              <w:jc w:val="both"/>
              <w:rPr>
                <w:rFonts w:cs="Arial"/>
                <w:sz w:val="18"/>
                <w:szCs w:val="18"/>
              </w:rPr>
            </w:pPr>
            <w:r>
              <w:rPr>
                <w:rFonts w:cs="Arial"/>
                <w:sz w:val="18"/>
                <w:szCs w:val="18"/>
              </w:rPr>
              <w:t>Qinghai</w:t>
            </w:r>
          </w:p>
        </w:tc>
        <w:tc>
          <w:tcPr>
            <w:tcW w:w="863" w:type="pct"/>
            <w:tcBorders>
              <w:right w:val="nil"/>
            </w:tcBorders>
          </w:tcPr>
          <w:p w14:paraId="50C7BC48"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592.8</w:t>
            </w:r>
          </w:p>
        </w:tc>
        <w:tc>
          <w:tcPr>
            <w:tcW w:w="619" w:type="pct"/>
            <w:tcBorders>
              <w:top w:val="single" w:sz="4" w:space="0" w:color="auto"/>
              <w:left w:val="nil"/>
              <w:bottom w:val="single" w:sz="4" w:space="0" w:color="auto"/>
              <w:right w:val="nil"/>
            </w:tcBorders>
          </w:tcPr>
          <w:p w14:paraId="198F05A7"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293.04</w:t>
            </w:r>
          </w:p>
        </w:tc>
        <w:tc>
          <w:tcPr>
            <w:tcW w:w="602" w:type="pct"/>
            <w:tcBorders>
              <w:top w:val="single" w:sz="4" w:space="0" w:color="auto"/>
              <w:left w:val="nil"/>
              <w:bottom w:val="single" w:sz="4" w:space="0" w:color="auto"/>
              <w:right w:val="nil"/>
            </w:tcBorders>
          </w:tcPr>
          <w:p w14:paraId="1ED895F0"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49.47</w:t>
            </w:r>
          </w:p>
        </w:tc>
        <w:tc>
          <w:tcPr>
            <w:tcW w:w="859" w:type="pct"/>
            <w:tcBorders>
              <w:left w:val="nil"/>
            </w:tcBorders>
          </w:tcPr>
          <w:p w14:paraId="75FCC97D"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Tibetan</w:t>
            </w:r>
          </w:p>
        </w:tc>
        <w:tc>
          <w:tcPr>
            <w:tcW w:w="640" w:type="pct"/>
          </w:tcPr>
          <w:p w14:paraId="7DCAAE2D"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153.35</w:t>
            </w:r>
          </w:p>
        </w:tc>
        <w:tc>
          <w:tcPr>
            <w:tcW w:w="582" w:type="pct"/>
          </w:tcPr>
          <w:p w14:paraId="6388F898"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52.88</w:t>
            </w:r>
          </w:p>
        </w:tc>
      </w:tr>
      <w:tr w:rsidR="00F6056F" w14:paraId="1606CD46" w14:textId="77777777" w:rsidTr="00F6056F">
        <w:trPr>
          <w:trHeight w:val="20"/>
        </w:trPr>
        <w:tc>
          <w:tcPr>
            <w:cnfStyle w:val="001000000000" w:firstRow="0" w:lastRow="0" w:firstColumn="1" w:lastColumn="0" w:oddVBand="0" w:evenVBand="0" w:oddHBand="0" w:evenHBand="0" w:firstRowFirstColumn="0" w:firstRowLastColumn="0" w:lastRowFirstColumn="0" w:lastRowLastColumn="0"/>
            <w:tcW w:w="835" w:type="pct"/>
            <w:tcBorders>
              <w:top w:val="single" w:sz="4" w:space="0" w:color="7F7F7F" w:themeColor="text1" w:themeTint="80"/>
              <w:bottom w:val="single" w:sz="4" w:space="0" w:color="7F7F7F" w:themeColor="text1" w:themeTint="80"/>
            </w:tcBorders>
          </w:tcPr>
          <w:p w14:paraId="11F8DE8D" w14:textId="77777777" w:rsidR="00F6056F" w:rsidRDefault="00D145B0">
            <w:pPr>
              <w:adjustRightInd w:val="0"/>
              <w:snapToGrid w:val="0"/>
              <w:spacing w:line="240" w:lineRule="exact"/>
              <w:jc w:val="both"/>
              <w:rPr>
                <w:rFonts w:cs="Arial"/>
                <w:sz w:val="18"/>
                <w:szCs w:val="18"/>
              </w:rPr>
            </w:pPr>
            <w:r>
              <w:rPr>
                <w:rFonts w:cs="Arial"/>
                <w:sz w:val="18"/>
                <w:szCs w:val="18"/>
              </w:rPr>
              <w:t>Gansu</w:t>
            </w:r>
          </w:p>
        </w:tc>
        <w:tc>
          <w:tcPr>
            <w:tcW w:w="863" w:type="pct"/>
            <w:tcBorders>
              <w:top w:val="single" w:sz="4" w:space="0" w:color="7F7F7F" w:themeColor="text1" w:themeTint="80"/>
              <w:bottom w:val="single" w:sz="4" w:space="0" w:color="7F7F7F" w:themeColor="text1" w:themeTint="80"/>
              <w:right w:val="nil"/>
            </w:tcBorders>
          </w:tcPr>
          <w:p w14:paraId="137E7F32"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2,501.98</w:t>
            </w:r>
          </w:p>
        </w:tc>
        <w:tc>
          <w:tcPr>
            <w:tcW w:w="619" w:type="pct"/>
            <w:tcBorders>
              <w:top w:val="single" w:sz="4" w:space="0" w:color="auto"/>
              <w:left w:val="nil"/>
              <w:bottom w:val="single" w:sz="4" w:space="0" w:color="auto"/>
              <w:right w:val="nil"/>
            </w:tcBorders>
          </w:tcPr>
          <w:p w14:paraId="76E26EF0"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265.64</w:t>
            </w:r>
          </w:p>
        </w:tc>
        <w:tc>
          <w:tcPr>
            <w:tcW w:w="602" w:type="pct"/>
            <w:tcBorders>
              <w:top w:val="single" w:sz="4" w:space="0" w:color="auto"/>
              <w:left w:val="nil"/>
              <w:bottom w:val="single" w:sz="4" w:space="0" w:color="auto"/>
              <w:right w:val="nil"/>
            </w:tcBorders>
          </w:tcPr>
          <w:p w14:paraId="67C6DBDB"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10.62</w:t>
            </w:r>
          </w:p>
        </w:tc>
        <w:tc>
          <w:tcPr>
            <w:tcW w:w="859" w:type="pct"/>
            <w:tcBorders>
              <w:top w:val="single" w:sz="4" w:space="0" w:color="7F7F7F" w:themeColor="text1" w:themeTint="80"/>
              <w:left w:val="nil"/>
              <w:bottom w:val="single" w:sz="4" w:space="0" w:color="7F7F7F" w:themeColor="text1" w:themeTint="80"/>
            </w:tcBorders>
          </w:tcPr>
          <w:p w14:paraId="52ED4556"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Hui</w:t>
            </w:r>
          </w:p>
        </w:tc>
        <w:tc>
          <w:tcPr>
            <w:tcW w:w="640" w:type="pct"/>
            <w:tcBorders>
              <w:top w:val="single" w:sz="4" w:space="0" w:color="7F7F7F" w:themeColor="text1" w:themeTint="80"/>
              <w:bottom w:val="single" w:sz="4" w:space="0" w:color="7F7F7F" w:themeColor="text1" w:themeTint="80"/>
            </w:tcBorders>
          </w:tcPr>
          <w:p w14:paraId="7389D9D8"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205.88</w:t>
            </w:r>
          </w:p>
        </w:tc>
        <w:tc>
          <w:tcPr>
            <w:tcW w:w="582" w:type="pct"/>
            <w:tcBorders>
              <w:top w:val="single" w:sz="4" w:space="0" w:color="7F7F7F" w:themeColor="text1" w:themeTint="80"/>
              <w:bottom w:val="single" w:sz="4" w:space="0" w:color="7F7F7F" w:themeColor="text1" w:themeTint="80"/>
            </w:tcBorders>
          </w:tcPr>
          <w:p w14:paraId="0A771900"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8.23</w:t>
            </w:r>
          </w:p>
        </w:tc>
      </w:tr>
      <w:tr w:rsidR="00F6056F" w14:paraId="11193C37" w14:textId="77777777" w:rsidTr="00F6056F">
        <w:trPr>
          <w:trHeight w:val="20"/>
        </w:trPr>
        <w:tc>
          <w:tcPr>
            <w:cnfStyle w:val="001000000000" w:firstRow="0" w:lastRow="0" w:firstColumn="1" w:lastColumn="0" w:oddVBand="0" w:evenVBand="0" w:oddHBand="0" w:evenHBand="0" w:firstRowFirstColumn="0" w:firstRowLastColumn="0" w:lastRowFirstColumn="0" w:lastRowLastColumn="0"/>
            <w:tcW w:w="835" w:type="pct"/>
          </w:tcPr>
          <w:p w14:paraId="1DFDB9B8" w14:textId="77777777" w:rsidR="00F6056F" w:rsidRDefault="00D145B0">
            <w:pPr>
              <w:adjustRightInd w:val="0"/>
              <w:snapToGrid w:val="0"/>
              <w:spacing w:line="240" w:lineRule="exact"/>
              <w:jc w:val="both"/>
              <w:rPr>
                <w:rFonts w:cs="Arial"/>
                <w:sz w:val="18"/>
                <w:szCs w:val="18"/>
              </w:rPr>
            </w:pPr>
            <w:r>
              <w:rPr>
                <w:rFonts w:cs="Arial"/>
                <w:sz w:val="18"/>
                <w:szCs w:val="18"/>
              </w:rPr>
              <w:t>Ningxia</w:t>
            </w:r>
          </w:p>
        </w:tc>
        <w:tc>
          <w:tcPr>
            <w:tcW w:w="863" w:type="pct"/>
            <w:tcBorders>
              <w:right w:val="nil"/>
            </w:tcBorders>
          </w:tcPr>
          <w:p w14:paraId="29CA7FAB"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720.27</w:t>
            </w:r>
          </w:p>
        </w:tc>
        <w:tc>
          <w:tcPr>
            <w:tcW w:w="619" w:type="pct"/>
            <w:tcBorders>
              <w:top w:val="single" w:sz="4" w:space="0" w:color="auto"/>
              <w:left w:val="nil"/>
              <w:bottom w:val="single" w:sz="4" w:space="0" w:color="auto"/>
              <w:right w:val="nil"/>
            </w:tcBorders>
          </w:tcPr>
          <w:p w14:paraId="589082F5"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258.97</w:t>
            </w:r>
          </w:p>
        </w:tc>
        <w:tc>
          <w:tcPr>
            <w:tcW w:w="602" w:type="pct"/>
            <w:tcBorders>
              <w:top w:val="single" w:sz="4" w:space="0" w:color="auto"/>
              <w:left w:val="nil"/>
              <w:bottom w:val="single" w:sz="4" w:space="0" w:color="auto"/>
              <w:right w:val="nil"/>
            </w:tcBorders>
          </w:tcPr>
          <w:p w14:paraId="3AFCE7EA"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35.95</w:t>
            </w:r>
          </w:p>
        </w:tc>
        <w:tc>
          <w:tcPr>
            <w:tcW w:w="859" w:type="pct"/>
            <w:tcBorders>
              <w:left w:val="nil"/>
            </w:tcBorders>
          </w:tcPr>
          <w:p w14:paraId="1359DFF7"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Hui</w:t>
            </w:r>
          </w:p>
        </w:tc>
        <w:tc>
          <w:tcPr>
            <w:tcW w:w="640" w:type="pct"/>
          </w:tcPr>
          <w:p w14:paraId="79F1C60B"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252.36</w:t>
            </w:r>
          </w:p>
        </w:tc>
        <w:tc>
          <w:tcPr>
            <w:tcW w:w="582" w:type="pct"/>
          </w:tcPr>
          <w:p w14:paraId="4B47807E"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97.45</w:t>
            </w:r>
          </w:p>
        </w:tc>
      </w:tr>
      <w:tr w:rsidR="00F6056F" w14:paraId="6A44A2A3" w14:textId="77777777" w:rsidTr="00F6056F">
        <w:trPr>
          <w:trHeight w:val="20"/>
        </w:trPr>
        <w:tc>
          <w:tcPr>
            <w:cnfStyle w:val="001000000000" w:firstRow="0" w:lastRow="0" w:firstColumn="1" w:lastColumn="0" w:oddVBand="0" w:evenVBand="0" w:oddHBand="0" w:evenHBand="0" w:firstRowFirstColumn="0" w:firstRowLastColumn="0" w:lastRowFirstColumn="0" w:lastRowLastColumn="0"/>
            <w:tcW w:w="835" w:type="pct"/>
            <w:tcBorders>
              <w:top w:val="single" w:sz="4" w:space="0" w:color="7F7F7F" w:themeColor="text1" w:themeTint="80"/>
              <w:bottom w:val="single" w:sz="4" w:space="0" w:color="7F7F7F" w:themeColor="text1" w:themeTint="80"/>
            </w:tcBorders>
          </w:tcPr>
          <w:p w14:paraId="1027C6AD" w14:textId="77777777" w:rsidR="00F6056F" w:rsidRDefault="00D145B0">
            <w:pPr>
              <w:adjustRightInd w:val="0"/>
              <w:snapToGrid w:val="0"/>
              <w:spacing w:line="240" w:lineRule="exact"/>
              <w:jc w:val="both"/>
              <w:rPr>
                <w:rFonts w:cs="Arial"/>
                <w:sz w:val="18"/>
                <w:szCs w:val="18"/>
              </w:rPr>
            </w:pPr>
            <w:r>
              <w:rPr>
                <w:rFonts w:cs="Arial"/>
                <w:sz w:val="18"/>
                <w:szCs w:val="18"/>
              </w:rPr>
              <w:t>Shaanxi</w:t>
            </w:r>
          </w:p>
        </w:tc>
        <w:tc>
          <w:tcPr>
            <w:tcW w:w="863" w:type="pct"/>
            <w:tcBorders>
              <w:top w:val="single" w:sz="4" w:space="0" w:color="7F7F7F" w:themeColor="text1" w:themeTint="80"/>
              <w:bottom w:val="single" w:sz="4" w:space="0" w:color="7F7F7F" w:themeColor="text1" w:themeTint="80"/>
            </w:tcBorders>
          </w:tcPr>
          <w:p w14:paraId="60FD9344"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3,952.9</w:t>
            </w:r>
          </w:p>
        </w:tc>
        <w:tc>
          <w:tcPr>
            <w:tcW w:w="619" w:type="pct"/>
            <w:tcBorders>
              <w:top w:val="single" w:sz="4" w:space="0" w:color="auto"/>
              <w:bottom w:val="single" w:sz="4" w:space="0" w:color="7F7F7F" w:themeColor="text1" w:themeTint="80"/>
            </w:tcBorders>
          </w:tcPr>
          <w:p w14:paraId="7B078F49"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22.27</w:t>
            </w:r>
          </w:p>
        </w:tc>
        <w:tc>
          <w:tcPr>
            <w:tcW w:w="602" w:type="pct"/>
            <w:tcBorders>
              <w:top w:val="single" w:sz="4" w:space="0" w:color="auto"/>
              <w:bottom w:val="single" w:sz="4" w:space="0" w:color="7F7F7F" w:themeColor="text1" w:themeTint="80"/>
            </w:tcBorders>
          </w:tcPr>
          <w:p w14:paraId="6C10DFD3"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0.56</w:t>
            </w:r>
          </w:p>
        </w:tc>
        <w:tc>
          <w:tcPr>
            <w:tcW w:w="859" w:type="pct"/>
            <w:tcBorders>
              <w:top w:val="single" w:sz="4" w:space="0" w:color="7F7F7F" w:themeColor="text1" w:themeTint="80"/>
              <w:bottom w:val="single" w:sz="4" w:space="0" w:color="7F7F7F" w:themeColor="text1" w:themeTint="80"/>
            </w:tcBorders>
          </w:tcPr>
          <w:p w14:paraId="5E6788AD"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Hui</w:t>
            </w:r>
          </w:p>
        </w:tc>
        <w:tc>
          <w:tcPr>
            <w:tcW w:w="640" w:type="pct"/>
            <w:tcBorders>
              <w:top w:val="single" w:sz="4" w:space="0" w:color="7F7F7F" w:themeColor="text1" w:themeTint="80"/>
              <w:bottom w:val="single" w:sz="4" w:space="0" w:color="7F7F7F" w:themeColor="text1" w:themeTint="80"/>
            </w:tcBorders>
          </w:tcPr>
          <w:p w14:paraId="44F34BC2"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13.45</w:t>
            </w:r>
          </w:p>
        </w:tc>
        <w:tc>
          <w:tcPr>
            <w:tcW w:w="582" w:type="pct"/>
            <w:tcBorders>
              <w:top w:val="single" w:sz="4" w:space="0" w:color="7F7F7F" w:themeColor="text1" w:themeTint="80"/>
              <w:bottom w:val="single" w:sz="4" w:space="0" w:color="7F7F7F" w:themeColor="text1" w:themeTint="80"/>
            </w:tcBorders>
          </w:tcPr>
          <w:p w14:paraId="44AE356E"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84.1</w:t>
            </w:r>
          </w:p>
        </w:tc>
      </w:tr>
      <w:tr w:rsidR="00F6056F" w14:paraId="7C936658" w14:textId="77777777" w:rsidTr="00F6056F">
        <w:trPr>
          <w:trHeight w:val="20"/>
        </w:trPr>
        <w:tc>
          <w:tcPr>
            <w:cnfStyle w:val="001000000000" w:firstRow="0" w:lastRow="0" w:firstColumn="1" w:lastColumn="0" w:oddVBand="0" w:evenVBand="0" w:oddHBand="0" w:evenHBand="0" w:firstRowFirstColumn="0" w:firstRowLastColumn="0" w:lastRowFirstColumn="0" w:lastRowLastColumn="0"/>
            <w:tcW w:w="835" w:type="pct"/>
          </w:tcPr>
          <w:p w14:paraId="662033B6" w14:textId="77777777" w:rsidR="00F6056F" w:rsidRDefault="00D145B0">
            <w:pPr>
              <w:adjustRightInd w:val="0"/>
              <w:snapToGrid w:val="0"/>
              <w:spacing w:line="240" w:lineRule="exact"/>
              <w:jc w:val="both"/>
              <w:rPr>
                <w:rFonts w:cs="Arial"/>
                <w:sz w:val="18"/>
                <w:szCs w:val="18"/>
              </w:rPr>
            </w:pPr>
            <w:r>
              <w:rPr>
                <w:rFonts w:cs="Arial"/>
                <w:sz w:val="18"/>
                <w:szCs w:val="18"/>
              </w:rPr>
              <w:t>Shanxi</w:t>
            </w:r>
          </w:p>
        </w:tc>
        <w:tc>
          <w:tcPr>
            <w:tcW w:w="863" w:type="pct"/>
          </w:tcPr>
          <w:p w14:paraId="7C6CA78D"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3,491.56</w:t>
            </w:r>
          </w:p>
        </w:tc>
        <w:tc>
          <w:tcPr>
            <w:tcW w:w="619" w:type="pct"/>
          </w:tcPr>
          <w:p w14:paraId="6F64D5A3"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12.14</w:t>
            </w:r>
          </w:p>
        </w:tc>
        <w:tc>
          <w:tcPr>
            <w:tcW w:w="602" w:type="pct"/>
          </w:tcPr>
          <w:p w14:paraId="0A64D384"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0.35</w:t>
            </w:r>
          </w:p>
        </w:tc>
        <w:tc>
          <w:tcPr>
            <w:tcW w:w="859" w:type="pct"/>
          </w:tcPr>
          <w:p w14:paraId="591327D3"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Hui</w:t>
            </w:r>
          </w:p>
        </w:tc>
        <w:tc>
          <w:tcPr>
            <w:tcW w:w="640" w:type="pct"/>
          </w:tcPr>
          <w:p w14:paraId="4EEB9E52"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6.08</w:t>
            </w:r>
          </w:p>
        </w:tc>
        <w:tc>
          <w:tcPr>
            <w:tcW w:w="582" w:type="pct"/>
          </w:tcPr>
          <w:p w14:paraId="4025935E"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50.08</w:t>
            </w:r>
          </w:p>
        </w:tc>
      </w:tr>
      <w:tr w:rsidR="00F6056F" w14:paraId="7687B665" w14:textId="77777777" w:rsidTr="00F6056F">
        <w:trPr>
          <w:trHeight w:val="20"/>
        </w:trPr>
        <w:tc>
          <w:tcPr>
            <w:cnfStyle w:val="001000000000" w:firstRow="0" w:lastRow="0" w:firstColumn="1" w:lastColumn="0" w:oddVBand="0" w:evenVBand="0" w:oddHBand="0" w:evenHBand="0" w:firstRowFirstColumn="0" w:firstRowLastColumn="0" w:lastRowFirstColumn="0" w:lastRowLastColumn="0"/>
            <w:tcW w:w="835" w:type="pct"/>
            <w:tcBorders>
              <w:top w:val="single" w:sz="4" w:space="0" w:color="7F7F7F" w:themeColor="text1" w:themeTint="80"/>
              <w:bottom w:val="single" w:sz="4" w:space="0" w:color="7F7F7F" w:themeColor="text1" w:themeTint="80"/>
            </w:tcBorders>
          </w:tcPr>
          <w:p w14:paraId="3DCA3F12" w14:textId="77777777" w:rsidR="00F6056F" w:rsidRDefault="00D145B0">
            <w:pPr>
              <w:adjustRightInd w:val="0"/>
              <w:snapToGrid w:val="0"/>
              <w:spacing w:line="240" w:lineRule="exact"/>
              <w:jc w:val="both"/>
              <w:rPr>
                <w:rFonts w:cs="Arial"/>
                <w:sz w:val="18"/>
                <w:szCs w:val="18"/>
              </w:rPr>
            </w:pPr>
            <w:r>
              <w:rPr>
                <w:rFonts w:cs="Arial"/>
                <w:sz w:val="18"/>
                <w:szCs w:val="18"/>
              </w:rPr>
              <w:t>Henan</w:t>
            </w:r>
          </w:p>
        </w:tc>
        <w:tc>
          <w:tcPr>
            <w:tcW w:w="863" w:type="pct"/>
            <w:tcBorders>
              <w:top w:val="single" w:sz="4" w:space="0" w:color="7F7F7F" w:themeColor="text1" w:themeTint="80"/>
              <w:bottom w:val="single" w:sz="4" w:space="0" w:color="7F7F7F" w:themeColor="text1" w:themeTint="80"/>
            </w:tcBorders>
          </w:tcPr>
          <w:p w14:paraId="12E26E2F"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9,936.6</w:t>
            </w:r>
          </w:p>
        </w:tc>
        <w:tc>
          <w:tcPr>
            <w:tcW w:w="619" w:type="pct"/>
            <w:tcBorders>
              <w:top w:val="single" w:sz="4" w:space="0" w:color="7F7F7F" w:themeColor="text1" w:themeTint="80"/>
              <w:bottom w:val="single" w:sz="4" w:space="0" w:color="7F7F7F" w:themeColor="text1" w:themeTint="80"/>
            </w:tcBorders>
          </w:tcPr>
          <w:p w14:paraId="13A9AFFB"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115.5</w:t>
            </w:r>
          </w:p>
        </w:tc>
        <w:tc>
          <w:tcPr>
            <w:tcW w:w="602" w:type="pct"/>
            <w:tcBorders>
              <w:top w:val="single" w:sz="4" w:space="0" w:color="7F7F7F" w:themeColor="text1" w:themeTint="80"/>
              <w:bottom w:val="single" w:sz="4" w:space="0" w:color="7F7F7F" w:themeColor="text1" w:themeTint="80"/>
            </w:tcBorders>
          </w:tcPr>
          <w:p w14:paraId="6FD0FEC8"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1.16</w:t>
            </w:r>
          </w:p>
        </w:tc>
        <w:tc>
          <w:tcPr>
            <w:tcW w:w="859" w:type="pct"/>
            <w:tcBorders>
              <w:top w:val="single" w:sz="4" w:space="0" w:color="7F7F7F" w:themeColor="text1" w:themeTint="80"/>
              <w:bottom w:val="single" w:sz="4" w:space="0" w:color="7F7F7F" w:themeColor="text1" w:themeTint="80"/>
            </w:tcBorders>
          </w:tcPr>
          <w:p w14:paraId="3FCB2D40"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Hui</w:t>
            </w:r>
          </w:p>
        </w:tc>
        <w:tc>
          <w:tcPr>
            <w:tcW w:w="640" w:type="pct"/>
            <w:tcBorders>
              <w:top w:val="single" w:sz="4" w:space="0" w:color="7F7F7F" w:themeColor="text1" w:themeTint="80"/>
              <w:bottom w:val="single" w:sz="4" w:space="0" w:color="7F7F7F" w:themeColor="text1" w:themeTint="80"/>
            </w:tcBorders>
          </w:tcPr>
          <w:p w14:paraId="7093CDFC"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123.19</w:t>
            </w:r>
          </w:p>
        </w:tc>
        <w:tc>
          <w:tcPr>
            <w:tcW w:w="582" w:type="pct"/>
            <w:tcBorders>
              <w:top w:val="single" w:sz="4" w:space="0" w:color="7F7F7F" w:themeColor="text1" w:themeTint="80"/>
              <w:bottom w:val="single" w:sz="4" w:space="0" w:color="7F7F7F" w:themeColor="text1" w:themeTint="80"/>
            </w:tcBorders>
          </w:tcPr>
          <w:p w14:paraId="71521F4D"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85.4</w:t>
            </w:r>
          </w:p>
        </w:tc>
      </w:tr>
      <w:tr w:rsidR="00F6056F" w14:paraId="3155A077" w14:textId="77777777" w:rsidTr="00F6056F">
        <w:trPr>
          <w:trHeight w:val="20"/>
        </w:trPr>
        <w:tc>
          <w:tcPr>
            <w:cnfStyle w:val="001000000000" w:firstRow="0" w:lastRow="0" w:firstColumn="1" w:lastColumn="0" w:oddVBand="0" w:evenVBand="0" w:oddHBand="0" w:evenHBand="0" w:firstRowFirstColumn="0" w:firstRowLastColumn="0" w:lastRowFirstColumn="0" w:lastRowLastColumn="0"/>
            <w:tcW w:w="835" w:type="pct"/>
          </w:tcPr>
          <w:p w14:paraId="4F6D3069" w14:textId="77777777" w:rsidR="00F6056F" w:rsidRDefault="00D145B0">
            <w:pPr>
              <w:adjustRightInd w:val="0"/>
              <w:snapToGrid w:val="0"/>
              <w:spacing w:line="240" w:lineRule="exact"/>
              <w:jc w:val="both"/>
              <w:rPr>
                <w:rFonts w:cs="Arial"/>
                <w:sz w:val="18"/>
                <w:szCs w:val="18"/>
              </w:rPr>
            </w:pPr>
            <w:r>
              <w:rPr>
                <w:rFonts w:cs="Arial"/>
                <w:sz w:val="18"/>
                <w:szCs w:val="18"/>
              </w:rPr>
              <w:t>Shandong</w:t>
            </w:r>
          </w:p>
        </w:tc>
        <w:tc>
          <w:tcPr>
            <w:tcW w:w="863" w:type="pct"/>
          </w:tcPr>
          <w:p w14:paraId="2AE6FF64"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10,152.7</w:t>
            </w:r>
          </w:p>
        </w:tc>
        <w:tc>
          <w:tcPr>
            <w:tcW w:w="619" w:type="pct"/>
          </w:tcPr>
          <w:p w14:paraId="7AE07199"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90.5</w:t>
            </w:r>
          </w:p>
        </w:tc>
        <w:tc>
          <w:tcPr>
            <w:tcW w:w="602" w:type="pct"/>
          </w:tcPr>
          <w:p w14:paraId="0F72E55C"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0.89</w:t>
            </w:r>
          </w:p>
        </w:tc>
        <w:tc>
          <w:tcPr>
            <w:tcW w:w="859" w:type="pct"/>
          </w:tcPr>
          <w:p w14:paraId="45D5A7C1"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Hui</w:t>
            </w:r>
          </w:p>
        </w:tc>
        <w:tc>
          <w:tcPr>
            <w:tcW w:w="640" w:type="pct"/>
          </w:tcPr>
          <w:p w14:paraId="30916CD5"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53.3</w:t>
            </w:r>
          </w:p>
        </w:tc>
        <w:tc>
          <w:tcPr>
            <w:tcW w:w="582" w:type="pct"/>
          </w:tcPr>
          <w:p w14:paraId="5608F96D"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58.89</w:t>
            </w:r>
          </w:p>
        </w:tc>
      </w:tr>
    </w:tbl>
    <w:p w14:paraId="3CF9D537" w14:textId="77777777" w:rsidR="00F6056F" w:rsidRDefault="00D145B0">
      <w:pPr>
        <w:tabs>
          <w:tab w:val="left" w:pos="567"/>
        </w:tabs>
        <w:autoSpaceDE w:val="0"/>
        <w:autoSpaceDN w:val="0"/>
        <w:adjustRightInd w:val="0"/>
        <w:snapToGrid w:val="0"/>
        <w:jc w:val="both"/>
        <w:rPr>
          <w:rFonts w:cs="Arial"/>
          <w:sz w:val="18"/>
          <w:szCs w:val="18"/>
          <w:lang w:val="en-PH" w:eastAsia="zh-CN"/>
        </w:rPr>
      </w:pPr>
      <w:r>
        <w:rPr>
          <w:rFonts w:cs="Arial"/>
          <w:sz w:val="18"/>
          <w:szCs w:val="18"/>
          <w:lang w:val="en-PH" w:eastAsia="zh-CN"/>
        </w:rPr>
        <w:t>EM = ethnic minority.</w:t>
      </w:r>
    </w:p>
    <w:p w14:paraId="57756C9B" w14:textId="77777777" w:rsidR="00F6056F" w:rsidRDefault="00D145B0">
      <w:pPr>
        <w:tabs>
          <w:tab w:val="left" w:pos="567"/>
        </w:tabs>
        <w:autoSpaceDE w:val="0"/>
        <w:autoSpaceDN w:val="0"/>
        <w:adjustRightInd w:val="0"/>
        <w:snapToGrid w:val="0"/>
        <w:jc w:val="both"/>
        <w:rPr>
          <w:rFonts w:cs="Arial"/>
          <w:sz w:val="18"/>
          <w:szCs w:val="18"/>
          <w:lang w:val="en-PH" w:eastAsia="zh-CN"/>
        </w:rPr>
      </w:pPr>
      <w:r>
        <w:rPr>
          <w:rFonts w:cs="Arial"/>
          <w:sz w:val="18"/>
          <w:szCs w:val="18"/>
          <w:lang w:val="en-PH" w:eastAsia="zh-CN"/>
        </w:rPr>
        <w:t>Source: Data from PPMOs.</w:t>
      </w:r>
    </w:p>
    <w:p w14:paraId="4ED4570A" w14:textId="77777777" w:rsidR="00F6056F" w:rsidRDefault="00F6056F">
      <w:pPr>
        <w:tabs>
          <w:tab w:val="left" w:pos="567"/>
        </w:tabs>
        <w:autoSpaceDE w:val="0"/>
        <w:autoSpaceDN w:val="0"/>
        <w:adjustRightInd w:val="0"/>
        <w:snapToGrid w:val="0"/>
        <w:jc w:val="both"/>
        <w:rPr>
          <w:rFonts w:cs="Arial"/>
          <w:sz w:val="18"/>
          <w:szCs w:val="18"/>
          <w:lang w:val="en-PH" w:eastAsia="zh-CN"/>
        </w:rPr>
      </w:pPr>
    </w:p>
    <w:p w14:paraId="431C0794" w14:textId="77777777" w:rsidR="00F6056F" w:rsidRDefault="00D145B0">
      <w:pPr>
        <w:pStyle w:val="afffff8"/>
        <w:numPr>
          <w:ilvl w:val="0"/>
          <w:numId w:val="30"/>
        </w:numPr>
        <w:tabs>
          <w:tab w:val="left" w:pos="567"/>
        </w:tabs>
        <w:snapToGrid w:val="0"/>
        <w:ind w:left="0" w:firstLineChars="0" w:firstLine="0"/>
        <w:jc w:val="both"/>
        <w:rPr>
          <w:rFonts w:cs="Arial"/>
        </w:rPr>
      </w:pPr>
      <w:r>
        <w:rPr>
          <w:rFonts w:cs="Arial"/>
          <w:b/>
          <w:bCs/>
        </w:rPr>
        <w:t xml:space="preserve">County/district level. </w:t>
      </w:r>
      <w:r>
        <w:rPr>
          <w:rFonts w:cs="Arial"/>
        </w:rPr>
        <w:t xml:space="preserve">Among 24 project counties, there are two ethnic minority autonomous counties in total (e.g., Datong Hui Tu Autonomous County and Huzhu Tu Autonomous County in Qinghai Province). At the project county level in </w:t>
      </w:r>
      <w:r>
        <w:rPr>
          <w:rFonts w:eastAsiaTheme="minorEastAsia" w:cs="Arial"/>
          <w:lang w:eastAsia="zh-CN"/>
        </w:rPr>
        <w:t>Qinghai</w:t>
      </w:r>
      <w:r>
        <w:rPr>
          <w:rFonts w:cs="Arial"/>
        </w:rPr>
        <w:t>, Gansu and Ningxia, the proportion of ethnic minorities is 3%-75%, the highest is 74.24% in Gonghe County, Qinghai Province.</w:t>
      </w:r>
    </w:p>
    <w:p w14:paraId="255B96A7" w14:textId="77777777" w:rsidR="00F6056F" w:rsidRDefault="00F6056F">
      <w:pPr>
        <w:pStyle w:val="ADBNumberedParagraphs"/>
        <w:numPr>
          <w:ilvl w:val="0"/>
          <w:numId w:val="0"/>
        </w:numPr>
        <w:spacing w:afterLines="0" w:after="0"/>
      </w:pPr>
    </w:p>
    <w:p w14:paraId="45AF4EFF" w14:textId="77777777" w:rsidR="00F6056F" w:rsidRDefault="00D145B0">
      <w:pPr>
        <w:pStyle w:val="afffff8"/>
        <w:numPr>
          <w:ilvl w:val="0"/>
          <w:numId w:val="30"/>
        </w:numPr>
        <w:tabs>
          <w:tab w:val="left" w:pos="567"/>
        </w:tabs>
        <w:snapToGrid w:val="0"/>
        <w:ind w:left="0" w:firstLineChars="0" w:firstLine="0"/>
        <w:jc w:val="both"/>
        <w:rPr>
          <w:rFonts w:cs="Arial"/>
        </w:rPr>
      </w:pPr>
      <w:r>
        <w:rPr>
          <w:rFonts w:cs="Arial"/>
        </w:rPr>
        <w:t xml:space="preserve">In the Gonghe County, Huzhu Tu Autonomous </w:t>
      </w:r>
      <w:r>
        <w:rPr>
          <w:rFonts w:eastAsiaTheme="minorEastAsia" w:cs="Arial"/>
          <w:lang w:eastAsia="zh-CN"/>
        </w:rPr>
        <w:t>County</w:t>
      </w:r>
      <w:r>
        <w:rPr>
          <w:rFonts w:cs="Arial"/>
        </w:rPr>
        <w:t>, and Huangyuan County of Qinghai Province, ethnic minorities account for 74.24%, 60.84%, 28.16% and 15.49% respectively. In the Kongdong District, Huining County and Anding District of Gansu Province, ethnic minorities account for 23.7%, 3.25%, 3.02%</w:t>
      </w:r>
      <w:r>
        <w:rPr>
          <w:rFonts w:cs="Arial" w:hint="eastAsia"/>
          <w:lang w:eastAsia="zh-CN"/>
        </w:rPr>
        <w:t>,</w:t>
      </w:r>
      <w:r>
        <w:rPr>
          <w:rFonts w:cs="Arial"/>
        </w:rPr>
        <w:t xml:space="preserve"> respectively. </w:t>
      </w:r>
    </w:p>
    <w:p w14:paraId="71766DAB" w14:textId="77777777" w:rsidR="00F6056F" w:rsidRDefault="00F6056F">
      <w:pPr>
        <w:pStyle w:val="afffff8"/>
        <w:tabs>
          <w:tab w:val="left" w:pos="567"/>
        </w:tabs>
        <w:snapToGrid w:val="0"/>
        <w:ind w:firstLineChars="0" w:firstLine="0"/>
        <w:jc w:val="both"/>
        <w:rPr>
          <w:rFonts w:cs="Arial"/>
        </w:rPr>
      </w:pPr>
    </w:p>
    <w:p w14:paraId="675A1B93" w14:textId="77777777" w:rsidR="00F6056F" w:rsidRDefault="00D145B0">
      <w:pPr>
        <w:pStyle w:val="afffff8"/>
        <w:numPr>
          <w:ilvl w:val="0"/>
          <w:numId w:val="30"/>
        </w:numPr>
        <w:tabs>
          <w:tab w:val="left" w:pos="567"/>
        </w:tabs>
        <w:snapToGrid w:val="0"/>
        <w:ind w:left="0" w:firstLineChars="0" w:firstLine="0"/>
        <w:jc w:val="both"/>
        <w:rPr>
          <w:rFonts w:cs="Arial"/>
        </w:rPr>
      </w:pPr>
      <w:r>
        <w:rPr>
          <w:rFonts w:cs="Arial"/>
        </w:rPr>
        <w:t>In Pengyang County, Qingtongxia City and Xingqing District of Ningxia Hui Autonomous Region, ethnic minorities account for 30.42%, 22.57%, 21.4%, respectively</w:t>
      </w:r>
      <w:bookmarkEnd w:id="43"/>
      <w:r>
        <w:rPr>
          <w:rFonts w:cs="Arial"/>
        </w:rPr>
        <w:t>.</w:t>
      </w:r>
    </w:p>
    <w:p w14:paraId="06E0CA52" w14:textId="77777777" w:rsidR="00F6056F" w:rsidRDefault="00F6056F">
      <w:pPr>
        <w:snapToGrid w:val="0"/>
        <w:rPr>
          <w:rFonts w:cs="Arial"/>
          <w:b/>
          <w:bCs/>
          <w:szCs w:val="24"/>
        </w:rPr>
      </w:pPr>
    </w:p>
    <w:p w14:paraId="78BE5F30" w14:textId="77777777" w:rsidR="00F6056F" w:rsidRDefault="00D145B0">
      <w:pPr>
        <w:pStyle w:val="afffff8"/>
        <w:numPr>
          <w:ilvl w:val="0"/>
          <w:numId w:val="30"/>
        </w:numPr>
        <w:tabs>
          <w:tab w:val="left" w:pos="567"/>
        </w:tabs>
        <w:snapToGrid w:val="0"/>
        <w:ind w:left="0" w:firstLineChars="0" w:firstLine="0"/>
        <w:jc w:val="both"/>
        <w:rPr>
          <w:rFonts w:cs="Arial"/>
        </w:rPr>
      </w:pPr>
      <w:r>
        <w:rPr>
          <w:rFonts w:eastAsia="等线" w:cs="Arial"/>
          <w:color w:val="000000" w:themeColor="text1"/>
        </w:rPr>
        <w:t xml:space="preserve">In Kongdong District subproject area of Gansu Province, the ethnic minority population accounts for 0.29% of the total beneficiaries. According to interviews with local CPMO, the </w:t>
      </w:r>
      <w:r>
        <w:rPr>
          <w:rFonts w:cs="Arial"/>
          <w:lang w:eastAsia="ja-JP"/>
        </w:rPr>
        <w:t xml:space="preserve">ERAC </w:t>
      </w:r>
      <w:r>
        <w:rPr>
          <w:rFonts w:eastAsia="等线" w:cs="Arial"/>
          <w:color w:val="000000" w:themeColor="text1"/>
        </w:rPr>
        <w:t>and the residents of the project area, the project areas involved have no ethnic minority communities, only have 389 scattered ethnic minority population who are mainly engaged in business in the town.</w:t>
      </w:r>
    </w:p>
    <w:p w14:paraId="3A56A581" w14:textId="77777777" w:rsidR="00F6056F" w:rsidRDefault="00F6056F">
      <w:pPr>
        <w:pStyle w:val="afffff8"/>
        <w:tabs>
          <w:tab w:val="left" w:pos="567"/>
        </w:tabs>
        <w:snapToGrid w:val="0"/>
        <w:ind w:firstLineChars="0" w:firstLine="0"/>
        <w:jc w:val="both"/>
        <w:rPr>
          <w:rFonts w:cs="Arial"/>
        </w:rPr>
      </w:pPr>
    </w:p>
    <w:p w14:paraId="29182373" w14:textId="77777777" w:rsidR="00F6056F" w:rsidRDefault="00D145B0">
      <w:pPr>
        <w:pStyle w:val="afffff8"/>
        <w:numPr>
          <w:ilvl w:val="0"/>
          <w:numId w:val="30"/>
        </w:numPr>
        <w:tabs>
          <w:tab w:val="left" w:pos="567"/>
        </w:tabs>
        <w:snapToGrid w:val="0"/>
        <w:ind w:left="0" w:firstLineChars="0" w:firstLine="0"/>
        <w:jc w:val="both"/>
        <w:rPr>
          <w:rFonts w:cs="Arial"/>
        </w:rPr>
      </w:pPr>
      <w:r>
        <w:rPr>
          <w:rFonts w:eastAsia="等线" w:cs="Arial"/>
          <w:color w:val="000000" w:themeColor="text1"/>
        </w:rPr>
        <w:t xml:space="preserve">See more details of EM distribution in project area in </w:t>
      </w:r>
      <w:r>
        <w:rPr>
          <w:rFonts w:cs="Arial"/>
        </w:rPr>
        <w:t>Table 3-2.</w:t>
      </w:r>
    </w:p>
    <w:p w14:paraId="08469DCD" w14:textId="77777777" w:rsidR="00F6056F" w:rsidRDefault="00F6056F">
      <w:pPr>
        <w:tabs>
          <w:tab w:val="left" w:pos="567"/>
        </w:tabs>
        <w:autoSpaceDE w:val="0"/>
        <w:autoSpaceDN w:val="0"/>
        <w:adjustRightInd w:val="0"/>
        <w:snapToGrid w:val="0"/>
        <w:jc w:val="both"/>
        <w:textAlignment w:val="center"/>
        <w:rPr>
          <w:rFonts w:eastAsia="等线" w:cs="Arial"/>
          <w:b/>
          <w:bCs/>
        </w:rPr>
        <w:sectPr w:rsidR="00F6056F">
          <w:headerReference w:type="even" r:id="rId24"/>
          <w:headerReference w:type="default" r:id="rId25"/>
          <w:footerReference w:type="even" r:id="rId26"/>
          <w:footerReference w:type="default" r:id="rId27"/>
          <w:footerReference w:type="first" r:id="rId28"/>
          <w:pgSz w:w="12240" w:h="15840"/>
          <w:pgMar w:top="1440" w:right="1440" w:bottom="1440" w:left="1440" w:header="851" w:footer="992" w:gutter="0"/>
          <w:cols w:space="0"/>
          <w:docGrid w:type="lines" w:linePitch="317"/>
        </w:sectPr>
      </w:pPr>
    </w:p>
    <w:p w14:paraId="182076E6" w14:textId="2C36B19D" w:rsidR="00F6056F" w:rsidRDefault="00D145B0">
      <w:pPr>
        <w:pStyle w:val="ad"/>
        <w:jc w:val="center"/>
        <w:rPr>
          <w:rFonts w:cs="Arial"/>
          <w:b/>
          <w:bCs/>
          <w:sz w:val="22"/>
          <w:szCs w:val="18"/>
          <w:lang w:val="en-PH"/>
        </w:rPr>
      </w:pPr>
      <w:bookmarkStart w:id="45" w:name="_Toc133761893"/>
      <w:r>
        <w:rPr>
          <w:rFonts w:cs="Arial"/>
          <w:b/>
          <w:bCs/>
          <w:sz w:val="22"/>
          <w:szCs w:val="18"/>
          <w:lang w:val="en-PH"/>
        </w:rPr>
        <w:lastRenderedPageBreak/>
        <w:t xml:space="preserve">Table </w:t>
      </w:r>
      <w:r w:rsidR="00A476E6">
        <w:rPr>
          <w:rFonts w:cs="Arial"/>
          <w:b/>
          <w:bCs/>
          <w:sz w:val="22"/>
          <w:szCs w:val="18"/>
          <w:lang w:val="en-PH"/>
        </w:rPr>
        <w:fldChar w:fldCharType="begin"/>
      </w:r>
      <w:r w:rsidR="00A476E6">
        <w:rPr>
          <w:rFonts w:cs="Arial"/>
          <w:b/>
          <w:bCs/>
          <w:sz w:val="22"/>
          <w:szCs w:val="18"/>
          <w:lang w:val="en-PH"/>
        </w:rPr>
        <w:instrText xml:space="preserve"> STYLEREF 1 \s </w:instrText>
      </w:r>
      <w:r w:rsidR="00A476E6">
        <w:rPr>
          <w:rFonts w:cs="Arial"/>
          <w:b/>
          <w:bCs/>
          <w:sz w:val="22"/>
          <w:szCs w:val="18"/>
          <w:lang w:val="en-PH"/>
        </w:rPr>
        <w:fldChar w:fldCharType="separate"/>
      </w:r>
      <w:r w:rsidR="00A476E6">
        <w:rPr>
          <w:rFonts w:cs="Arial"/>
          <w:b/>
          <w:bCs/>
          <w:noProof/>
          <w:sz w:val="22"/>
          <w:szCs w:val="18"/>
          <w:lang w:val="en-PH"/>
        </w:rPr>
        <w:t>3</w:t>
      </w:r>
      <w:r w:rsidR="00A476E6">
        <w:rPr>
          <w:rFonts w:cs="Arial"/>
          <w:b/>
          <w:bCs/>
          <w:sz w:val="22"/>
          <w:szCs w:val="18"/>
          <w:lang w:val="en-PH"/>
        </w:rPr>
        <w:fldChar w:fldCharType="end"/>
      </w:r>
      <w:r w:rsidR="00A476E6">
        <w:rPr>
          <w:rFonts w:cs="Arial"/>
          <w:b/>
          <w:bCs/>
          <w:sz w:val="22"/>
          <w:szCs w:val="18"/>
          <w:lang w:val="en-PH"/>
        </w:rPr>
        <w:noBreakHyphen/>
      </w:r>
      <w:r w:rsidR="00A476E6">
        <w:rPr>
          <w:rFonts w:cs="Arial"/>
          <w:b/>
          <w:bCs/>
          <w:sz w:val="22"/>
          <w:szCs w:val="18"/>
          <w:lang w:val="en-PH"/>
        </w:rPr>
        <w:fldChar w:fldCharType="begin"/>
      </w:r>
      <w:r w:rsidR="00A476E6">
        <w:rPr>
          <w:rFonts w:cs="Arial"/>
          <w:b/>
          <w:bCs/>
          <w:sz w:val="22"/>
          <w:szCs w:val="18"/>
          <w:lang w:val="en-PH"/>
        </w:rPr>
        <w:instrText xml:space="preserve"> SEQ Table \* ARABIC \s 1 </w:instrText>
      </w:r>
      <w:r w:rsidR="00A476E6">
        <w:rPr>
          <w:rFonts w:cs="Arial"/>
          <w:b/>
          <w:bCs/>
          <w:sz w:val="22"/>
          <w:szCs w:val="18"/>
          <w:lang w:val="en-PH"/>
        </w:rPr>
        <w:fldChar w:fldCharType="separate"/>
      </w:r>
      <w:r w:rsidR="00A476E6">
        <w:rPr>
          <w:rFonts w:cs="Arial"/>
          <w:b/>
          <w:bCs/>
          <w:noProof/>
          <w:sz w:val="22"/>
          <w:szCs w:val="18"/>
          <w:lang w:val="en-PH"/>
        </w:rPr>
        <w:t>2</w:t>
      </w:r>
      <w:r w:rsidR="00A476E6">
        <w:rPr>
          <w:rFonts w:cs="Arial"/>
          <w:b/>
          <w:bCs/>
          <w:sz w:val="22"/>
          <w:szCs w:val="18"/>
          <w:lang w:val="en-PH"/>
        </w:rPr>
        <w:fldChar w:fldCharType="end"/>
      </w:r>
      <w:r>
        <w:rPr>
          <w:rFonts w:cs="Arial"/>
          <w:b/>
          <w:bCs/>
          <w:sz w:val="22"/>
          <w:szCs w:val="18"/>
          <w:lang w:val="en-PH"/>
        </w:rPr>
        <w:t xml:space="preserve">: Beneficiaries and EMs Composition of the </w:t>
      </w:r>
      <w:r>
        <w:rPr>
          <w:rFonts w:cs="Arial"/>
          <w:b/>
          <w:bCs/>
          <w:sz w:val="22"/>
          <w:szCs w:val="18"/>
          <w:lang w:eastAsia="zh-CN"/>
        </w:rPr>
        <w:t>17</w:t>
      </w:r>
      <w:r>
        <w:rPr>
          <w:rFonts w:cs="Arial"/>
          <w:b/>
          <w:bCs/>
          <w:sz w:val="22"/>
          <w:szCs w:val="18"/>
          <w:lang w:val="en-PH"/>
        </w:rPr>
        <w:t xml:space="preserve"> </w:t>
      </w:r>
      <w:r>
        <w:rPr>
          <w:rFonts w:cs="Arial"/>
          <w:b/>
          <w:bCs/>
          <w:sz w:val="22"/>
          <w:szCs w:val="18"/>
          <w:lang w:eastAsia="zh-CN"/>
        </w:rPr>
        <w:t>Non-c</w:t>
      </w:r>
      <w:r>
        <w:rPr>
          <w:rFonts w:cs="Arial"/>
          <w:b/>
          <w:bCs/>
          <w:sz w:val="22"/>
          <w:szCs w:val="18"/>
          <w:lang w:val="en-PH"/>
        </w:rPr>
        <w:t>ore Subproject Areas</w:t>
      </w:r>
      <w:bookmarkEnd w:id="45"/>
    </w:p>
    <w:tbl>
      <w:tblPr>
        <w:tblStyle w:val="232"/>
        <w:tblW w:w="5001" w:type="pct"/>
        <w:tblLayout w:type="fixed"/>
        <w:tblLook w:val="04A0" w:firstRow="1" w:lastRow="0" w:firstColumn="1" w:lastColumn="0" w:noHBand="0" w:noVBand="1"/>
      </w:tblPr>
      <w:tblGrid>
        <w:gridCol w:w="1135"/>
        <w:gridCol w:w="1132"/>
        <w:gridCol w:w="1135"/>
        <w:gridCol w:w="567"/>
        <w:gridCol w:w="850"/>
        <w:gridCol w:w="2411"/>
        <w:gridCol w:w="567"/>
        <w:gridCol w:w="850"/>
        <w:gridCol w:w="1570"/>
        <w:gridCol w:w="1123"/>
        <w:gridCol w:w="709"/>
        <w:gridCol w:w="709"/>
        <w:gridCol w:w="850"/>
        <w:gridCol w:w="795"/>
      </w:tblGrid>
      <w:tr w:rsidR="00F6056F" w14:paraId="34E024B6" w14:textId="77777777" w:rsidTr="00F605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4" w:type="pct"/>
            <w:vMerge w:val="restart"/>
            <w:tcBorders>
              <w:bottom w:val="single" w:sz="4" w:space="0" w:color="7F7F7F" w:themeColor="text1" w:themeTint="80"/>
            </w:tcBorders>
            <w:vAlign w:val="center"/>
          </w:tcPr>
          <w:p w14:paraId="307E1C97" w14:textId="77777777" w:rsidR="00F6056F" w:rsidRDefault="00D145B0">
            <w:pPr>
              <w:snapToGrid w:val="0"/>
              <w:jc w:val="both"/>
              <w:textAlignment w:val="center"/>
              <w:rPr>
                <w:rFonts w:cs="Arial"/>
                <w:color w:val="000000"/>
                <w:sz w:val="16"/>
                <w:szCs w:val="16"/>
              </w:rPr>
            </w:pPr>
            <w:r>
              <w:rPr>
                <w:rFonts w:cs="Arial"/>
                <w:color w:val="000000"/>
                <w:sz w:val="16"/>
                <w:szCs w:val="16"/>
                <w:lang w:eastAsia="zh-CN" w:bidi="ar"/>
              </w:rPr>
              <w:t>Province</w:t>
            </w:r>
          </w:p>
        </w:tc>
        <w:tc>
          <w:tcPr>
            <w:tcW w:w="393" w:type="pct"/>
            <w:vMerge w:val="restart"/>
            <w:tcBorders>
              <w:bottom w:val="single" w:sz="4" w:space="0" w:color="7F7F7F" w:themeColor="text1" w:themeTint="80"/>
            </w:tcBorders>
            <w:vAlign w:val="center"/>
          </w:tcPr>
          <w:p w14:paraId="711B87D2" w14:textId="77777777" w:rsidR="00F6056F" w:rsidRDefault="00D145B0">
            <w:pPr>
              <w:snapToGrid w:val="0"/>
              <w:jc w:val="both"/>
              <w:textAlignment w:val="center"/>
              <w:cnfStyle w:val="100000000000" w:firstRow="1" w:lastRow="0" w:firstColumn="0" w:lastColumn="0" w:oddVBand="0" w:evenVBand="0" w:oddHBand="0" w:evenHBand="0" w:firstRowFirstColumn="0" w:firstRowLastColumn="0" w:lastRowFirstColumn="0" w:lastRowLastColumn="0"/>
              <w:rPr>
                <w:rFonts w:cs="Arial"/>
                <w:color w:val="000000"/>
                <w:sz w:val="16"/>
                <w:szCs w:val="16"/>
                <w:lang w:eastAsia="zh-CN" w:bidi="ar"/>
              </w:rPr>
            </w:pPr>
            <w:r>
              <w:rPr>
                <w:rFonts w:cs="Arial"/>
                <w:color w:val="000000"/>
                <w:sz w:val="16"/>
                <w:szCs w:val="16"/>
                <w:lang w:eastAsia="zh-CN" w:bidi="ar"/>
              </w:rPr>
              <w:t>City/</w:t>
            </w:r>
          </w:p>
          <w:p w14:paraId="4836819E" w14:textId="77777777" w:rsidR="00F6056F" w:rsidRDefault="00D145B0">
            <w:pPr>
              <w:snapToGrid w:val="0"/>
              <w:jc w:val="both"/>
              <w:textAlignment w:val="center"/>
              <w:cnfStyle w:val="100000000000" w:firstRow="1" w:lastRow="0" w:firstColumn="0" w:lastColumn="0" w:oddVBand="0" w:evenVBand="0" w:oddHBand="0" w:evenHBand="0" w:firstRowFirstColumn="0" w:firstRowLastColumn="0" w:lastRowFirstColumn="0" w:lastRowLastColumn="0"/>
              <w:rPr>
                <w:rFonts w:cs="Arial"/>
                <w:color w:val="000000"/>
                <w:sz w:val="16"/>
                <w:szCs w:val="16"/>
                <w:lang w:eastAsia="zh-CN" w:bidi="ar"/>
              </w:rPr>
            </w:pPr>
            <w:r>
              <w:rPr>
                <w:rFonts w:cs="Arial"/>
                <w:color w:val="000000"/>
                <w:sz w:val="16"/>
                <w:szCs w:val="16"/>
                <w:lang w:eastAsia="zh-CN" w:bidi="ar"/>
              </w:rPr>
              <w:t>County/</w:t>
            </w:r>
          </w:p>
          <w:p w14:paraId="6E176DD3" w14:textId="77777777" w:rsidR="00F6056F" w:rsidRDefault="00D145B0">
            <w:pPr>
              <w:snapToGrid w:val="0"/>
              <w:jc w:val="both"/>
              <w:textAlignment w:val="center"/>
              <w:cnfStyle w:val="100000000000" w:firstRow="1"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District</w:t>
            </w:r>
          </w:p>
        </w:tc>
        <w:tc>
          <w:tcPr>
            <w:tcW w:w="886" w:type="pct"/>
            <w:gridSpan w:val="3"/>
            <w:tcBorders>
              <w:bottom w:val="single" w:sz="4" w:space="0" w:color="7F7F7F" w:themeColor="text1" w:themeTint="80"/>
            </w:tcBorders>
            <w:vAlign w:val="center"/>
          </w:tcPr>
          <w:p w14:paraId="13DD3948" w14:textId="77777777" w:rsidR="00F6056F" w:rsidRDefault="00D145B0">
            <w:pPr>
              <w:snapToGrid w:val="0"/>
              <w:jc w:val="both"/>
              <w:textAlignment w:val="center"/>
              <w:cnfStyle w:val="100000000000" w:firstRow="1"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Towns</w:t>
            </w:r>
          </w:p>
        </w:tc>
        <w:tc>
          <w:tcPr>
            <w:tcW w:w="1874" w:type="pct"/>
            <w:gridSpan w:val="4"/>
            <w:tcBorders>
              <w:bottom w:val="single" w:sz="4" w:space="0" w:color="7F7F7F" w:themeColor="text1" w:themeTint="80"/>
            </w:tcBorders>
            <w:vAlign w:val="center"/>
          </w:tcPr>
          <w:p w14:paraId="28EB3BED" w14:textId="77777777" w:rsidR="00F6056F" w:rsidRDefault="00D145B0">
            <w:pPr>
              <w:snapToGrid w:val="0"/>
              <w:jc w:val="both"/>
              <w:textAlignment w:val="center"/>
              <w:cnfStyle w:val="100000000000" w:firstRow="1"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Administrative villages</w:t>
            </w:r>
          </w:p>
        </w:tc>
        <w:tc>
          <w:tcPr>
            <w:tcW w:w="390" w:type="pct"/>
            <w:tcBorders>
              <w:bottom w:val="single" w:sz="4" w:space="0" w:color="7F7F7F" w:themeColor="text1" w:themeTint="80"/>
            </w:tcBorders>
            <w:vAlign w:val="center"/>
          </w:tcPr>
          <w:p w14:paraId="6366B27C" w14:textId="77777777" w:rsidR="00F6056F" w:rsidRDefault="00D145B0">
            <w:pPr>
              <w:snapToGrid w:val="0"/>
              <w:jc w:val="both"/>
              <w:textAlignment w:val="center"/>
              <w:cnfStyle w:val="100000000000" w:firstRow="1"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Population</w:t>
            </w:r>
          </w:p>
        </w:tc>
        <w:tc>
          <w:tcPr>
            <w:tcW w:w="492" w:type="pct"/>
            <w:gridSpan w:val="2"/>
            <w:tcBorders>
              <w:bottom w:val="single" w:sz="4" w:space="0" w:color="7F7F7F" w:themeColor="text1" w:themeTint="80"/>
            </w:tcBorders>
            <w:vAlign w:val="center"/>
          </w:tcPr>
          <w:p w14:paraId="75DA3282" w14:textId="77777777" w:rsidR="00F6056F" w:rsidRDefault="00D145B0">
            <w:pPr>
              <w:snapToGrid w:val="0"/>
              <w:jc w:val="both"/>
              <w:textAlignment w:val="center"/>
              <w:cnfStyle w:val="100000000000" w:firstRow="1"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EMs</w:t>
            </w:r>
          </w:p>
        </w:tc>
        <w:tc>
          <w:tcPr>
            <w:tcW w:w="571" w:type="pct"/>
            <w:gridSpan w:val="2"/>
            <w:tcBorders>
              <w:bottom w:val="single" w:sz="4" w:space="0" w:color="7F7F7F" w:themeColor="text1" w:themeTint="80"/>
            </w:tcBorders>
            <w:vAlign w:val="center"/>
          </w:tcPr>
          <w:p w14:paraId="4ED0A1E8" w14:textId="77777777" w:rsidR="00F6056F" w:rsidRDefault="00D145B0">
            <w:pPr>
              <w:snapToGrid w:val="0"/>
              <w:jc w:val="both"/>
              <w:textAlignment w:val="center"/>
              <w:cnfStyle w:val="100000000000" w:firstRow="1"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The First Major Ethnic Group</w:t>
            </w:r>
          </w:p>
        </w:tc>
      </w:tr>
      <w:tr w:rsidR="00F6056F" w14:paraId="7EB26693" w14:textId="77777777" w:rsidTr="00F605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4" w:type="pct"/>
            <w:vMerge/>
            <w:vAlign w:val="center"/>
          </w:tcPr>
          <w:p w14:paraId="15ED3562" w14:textId="77777777" w:rsidR="00F6056F" w:rsidRDefault="00F6056F">
            <w:pPr>
              <w:snapToGrid w:val="0"/>
              <w:jc w:val="both"/>
              <w:rPr>
                <w:rFonts w:cs="Arial"/>
                <w:color w:val="000000"/>
                <w:sz w:val="16"/>
                <w:szCs w:val="16"/>
              </w:rPr>
            </w:pPr>
          </w:p>
        </w:tc>
        <w:tc>
          <w:tcPr>
            <w:tcW w:w="393" w:type="pct"/>
            <w:vMerge/>
            <w:vAlign w:val="center"/>
          </w:tcPr>
          <w:p w14:paraId="4825AD38" w14:textId="77777777" w:rsidR="00F6056F" w:rsidRDefault="00F6056F">
            <w:pPr>
              <w:snapToGrid w:val="0"/>
              <w:jc w:val="both"/>
              <w:cnfStyle w:val="100000000000" w:firstRow="1" w:lastRow="0" w:firstColumn="0" w:lastColumn="0" w:oddVBand="0" w:evenVBand="0" w:oddHBand="0" w:evenHBand="0" w:firstRowFirstColumn="0" w:firstRowLastColumn="0" w:lastRowFirstColumn="0" w:lastRowLastColumn="0"/>
              <w:rPr>
                <w:rFonts w:cs="Arial"/>
                <w:color w:val="000000"/>
                <w:sz w:val="16"/>
                <w:szCs w:val="16"/>
              </w:rPr>
            </w:pPr>
          </w:p>
        </w:tc>
        <w:tc>
          <w:tcPr>
            <w:tcW w:w="394" w:type="pct"/>
            <w:vMerge w:val="restart"/>
            <w:vAlign w:val="center"/>
          </w:tcPr>
          <w:p w14:paraId="68731528" w14:textId="77777777" w:rsidR="00F6056F" w:rsidRDefault="00D145B0">
            <w:pPr>
              <w:snapToGrid w:val="0"/>
              <w:jc w:val="both"/>
              <w:textAlignment w:val="center"/>
              <w:cnfStyle w:val="100000000000" w:firstRow="1" w:lastRow="0" w:firstColumn="0" w:lastColumn="0" w:oddVBand="0" w:evenVBand="0" w:oddHBand="0" w:evenHBand="0" w:firstRowFirstColumn="0" w:firstRowLastColumn="0" w:lastRowFirstColumn="0" w:lastRowLastColumn="0"/>
              <w:rPr>
                <w:rFonts w:cs="Arial"/>
                <w:b w:val="0"/>
                <w:bCs w:val="0"/>
                <w:color w:val="000000"/>
                <w:sz w:val="16"/>
                <w:szCs w:val="16"/>
              </w:rPr>
            </w:pPr>
            <w:r>
              <w:rPr>
                <w:rFonts w:cs="Arial"/>
                <w:color w:val="000000"/>
                <w:sz w:val="16"/>
                <w:szCs w:val="16"/>
                <w:lang w:eastAsia="zh-CN" w:bidi="ar"/>
              </w:rPr>
              <w:t>Name</w:t>
            </w:r>
          </w:p>
        </w:tc>
        <w:tc>
          <w:tcPr>
            <w:tcW w:w="197" w:type="pct"/>
            <w:vMerge w:val="restart"/>
            <w:vAlign w:val="center"/>
          </w:tcPr>
          <w:p w14:paraId="21FF9B3D" w14:textId="77777777" w:rsidR="00F6056F" w:rsidRDefault="00D145B0">
            <w:pPr>
              <w:snapToGrid w:val="0"/>
              <w:jc w:val="both"/>
              <w:textAlignment w:val="center"/>
              <w:cnfStyle w:val="100000000000" w:firstRow="1" w:lastRow="0" w:firstColumn="0" w:lastColumn="0" w:oddVBand="0" w:evenVBand="0" w:oddHBand="0" w:evenHBand="0" w:firstRowFirstColumn="0" w:firstRowLastColumn="0" w:lastRowFirstColumn="0" w:lastRowLastColumn="0"/>
              <w:rPr>
                <w:rFonts w:cs="Arial"/>
                <w:b w:val="0"/>
                <w:bCs w:val="0"/>
                <w:color w:val="000000"/>
                <w:sz w:val="16"/>
                <w:szCs w:val="16"/>
              </w:rPr>
            </w:pPr>
            <w:r>
              <w:rPr>
                <w:rFonts w:cs="Arial"/>
                <w:color w:val="000000"/>
                <w:sz w:val="16"/>
                <w:szCs w:val="16"/>
                <w:lang w:eastAsia="zh-CN" w:bidi="ar"/>
              </w:rPr>
              <w:t>No.</w:t>
            </w:r>
          </w:p>
        </w:tc>
        <w:tc>
          <w:tcPr>
            <w:tcW w:w="295" w:type="pct"/>
            <w:vAlign w:val="center"/>
          </w:tcPr>
          <w:p w14:paraId="65F348BA" w14:textId="77777777" w:rsidR="00F6056F" w:rsidRDefault="00D145B0">
            <w:pPr>
              <w:snapToGrid w:val="0"/>
              <w:jc w:val="both"/>
              <w:textAlignment w:val="center"/>
              <w:cnfStyle w:val="100000000000" w:firstRow="1" w:lastRow="0" w:firstColumn="0" w:lastColumn="0" w:oddVBand="0" w:evenVBand="0" w:oddHBand="0" w:evenHBand="0" w:firstRowFirstColumn="0" w:firstRowLastColumn="0" w:lastRowFirstColumn="0" w:lastRowLastColumn="0"/>
              <w:rPr>
                <w:rFonts w:cs="Arial"/>
                <w:b w:val="0"/>
                <w:bCs w:val="0"/>
                <w:color w:val="000000"/>
                <w:sz w:val="16"/>
                <w:szCs w:val="16"/>
              </w:rPr>
            </w:pPr>
            <w:r>
              <w:rPr>
                <w:rFonts w:cs="Arial"/>
                <w:color w:val="000000"/>
                <w:sz w:val="16"/>
                <w:szCs w:val="16"/>
                <w:lang w:eastAsia="zh-CN" w:bidi="ar"/>
              </w:rPr>
              <w:t>EM Town</w:t>
            </w:r>
          </w:p>
        </w:tc>
        <w:tc>
          <w:tcPr>
            <w:tcW w:w="837" w:type="pct"/>
            <w:vMerge w:val="restart"/>
            <w:vAlign w:val="center"/>
          </w:tcPr>
          <w:p w14:paraId="4139F20B" w14:textId="77777777" w:rsidR="00F6056F" w:rsidRDefault="00D145B0">
            <w:pPr>
              <w:snapToGrid w:val="0"/>
              <w:jc w:val="both"/>
              <w:textAlignment w:val="center"/>
              <w:cnfStyle w:val="100000000000" w:firstRow="1" w:lastRow="0" w:firstColumn="0" w:lastColumn="0" w:oddVBand="0" w:evenVBand="0" w:oddHBand="0" w:evenHBand="0" w:firstRowFirstColumn="0" w:firstRowLastColumn="0" w:lastRowFirstColumn="0" w:lastRowLastColumn="0"/>
              <w:rPr>
                <w:rFonts w:cs="Arial"/>
                <w:b w:val="0"/>
                <w:bCs w:val="0"/>
                <w:color w:val="000000"/>
                <w:sz w:val="16"/>
                <w:szCs w:val="16"/>
              </w:rPr>
            </w:pPr>
            <w:r>
              <w:rPr>
                <w:rFonts w:cs="Arial"/>
                <w:color w:val="000000"/>
                <w:sz w:val="16"/>
                <w:szCs w:val="16"/>
                <w:lang w:eastAsia="zh-CN" w:bidi="ar"/>
              </w:rPr>
              <w:t>Name</w:t>
            </w:r>
          </w:p>
        </w:tc>
        <w:tc>
          <w:tcPr>
            <w:tcW w:w="197" w:type="pct"/>
            <w:vMerge w:val="restart"/>
            <w:vAlign w:val="center"/>
          </w:tcPr>
          <w:p w14:paraId="67076E1B" w14:textId="77777777" w:rsidR="00F6056F" w:rsidRDefault="00D145B0">
            <w:pPr>
              <w:snapToGrid w:val="0"/>
              <w:jc w:val="both"/>
              <w:textAlignment w:val="center"/>
              <w:cnfStyle w:val="100000000000" w:firstRow="1" w:lastRow="0" w:firstColumn="0" w:lastColumn="0" w:oddVBand="0" w:evenVBand="0" w:oddHBand="0" w:evenHBand="0" w:firstRowFirstColumn="0" w:firstRowLastColumn="0" w:lastRowFirstColumn="0" w:lastRowLastColumn="0"/>
              <w:rPr>
                <w:rFonts w:cs="Arial"/>
                <w:b w:val="0"/>
                <w:bCs w:val="0"/>
              </w:rPr>
            </w:pPr>
            <w:r>
              <w:rPr>
                <w:rFonts w:cs="Arial"/>
                <w:color w:val="000000"/>
                <w:sz w:val="16"/>
                <w:szCs w:val="16"/>
                <w:lang w:eastAsia="zh-CN" w:bidi="ar"/>
              </w:rPr>
              <w:t>No.</w:t>
            </w:r>
          </w:p>
        </w:tc>
        <w:tc>
          <w:tcPr>
            <w:tcW w:w="840" w:type="pct"/>
            <w:gridSpan w:val="2"/>
            <w:vAlign w:val="center"/>
          </w:tcPr>
          <w:p w14:paraId="2317E10B" w14:textId="77777777" w:rsidR="00F6056F" w:rsidRDefault="00D145B0">
            <w:pPr>
              <w:snapToGrid w:val="0"/>
              <w:jc w:val="both"/>
              <w:textAlignment w:val="center"/>
              <w:cnfStyle w:val="100000000000" w:firstRow="1" w:lastRow="0" w:firstColumn="0" w:lastColumn="0" w:oddVBand="0" w:evenVBand="0" w:oddHBand="0" w:evenHBand="0" w:firstRowFirstColumn="0" w:firstRowLastColumn="0" w:lastRowFirstColumn="0" w:lastRowLastColumn="0"/>
              <w:rPr>
                <w:rFonts w:cs="Arial"/>
                <w:b w:val="0"/>
                <w:bCs w:val="0"/>
                <w:color w:val="000000"/>
                <w:sz w:val="16"/>
                <w:szCs w:val="16"/>
              </w:rPr>
            </w:pPr>
            <w:r>
              <w:rPr>
                <w:rFonts w:cs="Arial"/>
                <w:color w:val="000000"/>
                <w:sz w:val="16"/>
                <w:szCs w:val="16"/>
                <w:lang w:eastAsia="zh-CN" w:bidi="ar"/>
              </w:rPr>
              <w:t>EM Village</w:t>
            </w:r>
          </w:p>
        </w:tc>
        <w:tc>
          <w:tcPr>
            <w:tcW w:w="390" w:type="pct"/>
            <w:vMerge w:val="restart"/>
            <w:vAlign w:val="center"/>
          </w:tcPr>
          <w:p w14:paraId="662137AA" w14:textId="77777777" w:rsidR="00F6056F" w:rsidRDefault="00D145B0">
            <w:pPr>
              <w:snapToGrid w:val="0"/>
              <w:jc w:val="both"/>
              <w:textAlignment w:val="center"/>
              <w:cnfStyle w:val="100000000000" w:firstRow="1" w:lastRow="0" w:firstColumn="0" w:lastColumn="0" w:oddVBand="0" w:evenVBand="0" w:oddHBand="0" w:evenHBand="0" w:firstRowFirstColumn="0" w:firstRowLastColumn="0" w:lastRowFirstColumn="0" w:lastRowLastColumn="0"/>
              <w:rPr>
                <w:rFonts w:cs="Arial"/>
                <w:b w:val="0"/>
                <w:bCs w:val="0"/>
                <w:color w:val="000000"/>
                <w:sz w:val="16"/>
                <w:szCs w:val="16"/>
              </w:rPr>
            </w:pPr>
            <w:r>
              <w:rPr>
                <w:rFonts w:cs="Arial"/>
                <w:color w:val="000000"/>
                <w:sz w:val="16"/>
                <w:szCs w:val="16"/>
                <w:lang w:eastAsia="zh-CN" w:bidi="ar"/>
              </w:rPr>
              <w:t>Persons</w:t>
            </w:r>
          </w:p>
        </w:tc>
        <w:tc>
          <w:tcPr>
            <w:tcW w:w="246" w:type="pct"/>
            <w:vMerge w:val="restart"/>
            <w:vAlign w:val="center"/>
          </w:tcPr>
          <w:p w14:paraId="23615857" w14:textId="77777777" w:rsidR="00F6056F" w:rsidRDefault="00D145B0">
            <w:pPr>
              <w:snapToGrid w:val="0"/>
              <w:jc w:val="both"/>
              <w:textAlignment w:val="center"/>
              <w:cnfStyle w:val="100000000000" w:firstRow="1" w:lastRow="0" w:firstColumn="0" w:lastColumn="0" w:oddVBand="0" w:evenVBand="0" w:oddHBand="0" w:evenHBand="0" w:firstRowFirstColumn="0" w:firstRowLastColumn="0" w:lastRowFirstColumn="0" w:lastRowLastColumn="0"/>
              <w:rPr>
                <w:rFonts w:cs="Arial"/>
                <w:b w:val="0"/>
                <w:bCs w:val="0"/>
                <w:color w:val="000000"/>
                <w:sz w:val="16"/>
                <w:szCs w:val="16"/>
              </w:rPr>
            </w:pPr>
            <w:r>
              <w:rPr>
                <w:rFonts w:cs="Arial"/>
                <w:color w:val="000000"/>
                <w:sz w:val="16"/>
                <w:szCs w:val="16"/>
                <w:lang w:eastAsia="zh-CN" w:bidi="ar"/>
              </w:rPr>
              <w:t>No.</w:t>
            </w:r>
          </w:p>
        </w:tc>
        <w:tc>
          <w:tcPr>
            <w:tcW w:w="246" w:type="pct"/>
            <w:vMerge w:val="restart"/>
            <w:vAlign w:val="center"/>
          </w:tcPr>
          <w:p w14:paraId="6886C470" w14:textId="77777777" w:rsidR="00F6056F" w:rsidRDefault="00D145B0">
            <w:pPr>
              <w:snapToGrid w:val="0"/>
              <w:jc w:val="both"/>
              <w:textAlignment w:val="center"/>
              <w:cnfStyle w:val="100000000000" w:firstRow="1" w:lastRow="0" w:firstColumn="0" w:lastColumn="0" w:oddVBand="0" w:evenVBand="0" w:oddHBand="0" w:evenHBand="0" w:firstRowFirstColumn="0" w:firstRowLastColumn="0" w:lastRowFirstColumn="0" w:lastRowLastColumn="0"/>
              <w:rPr>
                <w:rFonts w:cs="Arial"/>
                <w:b w:val="0"/>
                <w:bCs w:val="0"/>
                <w:color w:val="000000"/>
                <w:sz w:val="16"/>
                <w:szCs w:val="16"/>
              </w:rPr>
            </w:pPr>
            <w:r>
              <w:rPr>
                <w:rFonts w:cs="Arial"/>
                <w:color w:val="000000"/>
                <w:sz w:val="16"/>
                <w:szCs w:val="16"/>
                <w:lang w:eastAsia="zh-CN" w:bidi="ar"/>
              </w:rPr>
              <w:t>%</w:t>
            </w:r>
          </w:p>
        </w:tc>
        <w:tc>
          <w:tcPr>
            <w:tcW w:w="295" w:type="pct"/>
            <w:vMerge w:val="restart"/>
            <w:vAlign w:val="center"/>
          </w:tcPr>
          <w:p w14:paraId="152AFDCB" w14:textId="77777777" w:rsidR="00F6056F" w:rsidRDefault="00D145B0">
            <w:pPr>
              <w:snapToGrid w:val="0"/>
              <w:jc w:val="both"/>
              <w:textAlignment w:val="center"/>
              <w:cnfStyle w:val="100000000000" w:firstRow="1" w:lastRow="0" w:firstColumn="0" w:lastColumn="0" w:oddVBand="0" w:evenVBand="0" w:oddHBand="0" w:evenHBand="0" w:firstRowFirstColumn="0" w:firstRowLastColumn="0" w:lastRowFirstColumn="0" w:lastRowLastColumn="0"/>
              <w:rPr>
                <w:rFonts w:cs="Arial"/>
                <w:b w:val="0"/>
                <w:bCs w:val="0"/>
                <w:color w:val="000000"/>
                <w:sz w:val="16"/>
                <w:szCs w:val="16"/>
              </w:rPr>
            </w:pPr>
            <w:r>
              <w:rPr>
                <w:rFonts w:cs="Arial"/>
                <w:color w:val="000000"/>
                <w:sz w:val="16"/>
                <w:szCs w:val="16"/>
                <w:lang w:eastAsia="zh-CN" w:bidi="ar"/>
              </w:rPr>
              <w:t>EM</w:t>
            </w:r>
          </w:p>
        </w:tc>
        <w:tc>
          <w:tcPr>
            <w:tcW w:w="276" w:type="pct"/>
            <w:vMerge w:val="restart"/>
            <w:vAlign w:val="center"/>
          </w:tcPr>
          <w:p w14:paraId="2D5706F3" w14:textId="77777777" w:rsidR="00F6056F" w:rsidRDefault="00D145B0">
            <w:pPr>
              <w:snapToGrid w:val="0"/>
              <w:jc w:val="both"/>
              <w:textAlignment w:val="center"/>
              <w:cnfStyle w:val="100000000000" w:firstRow="1" w:lastRow="0" w:firstColumn="0" w:lastColumn="0" w:oddVBand="0" w:evenVBand="0" w:oddHBand="0" w:evenHBand="0" w:firstRowFirstColumn="0" w:firstRowLastColumn="0" w:lastRowFirstColumn="0" w:lastRowLastColumn="0"/>
              <w:rPr>
                <w:rFonts w:cs="Arial"/>
                <w:b w:val="0"/>
                <w:bCs w:val="0"/>
                <w:color w:val="000000"/>
                <w:sz w:val="16"/>
                <w:szCs w:val="16"/>
              </w:rPr>
            </w:pPr>
            <w:r>
              <w:rPr>
                <w:rFonts w:cs="Arial"/>
                <w:color w:val="000000"/>
                <w:sz w:val="16"/>
                <w:szCs w:val="16"/>
                <w:lang w:eastAsia="zh-CN" w:bidi="ar"/>
              </w:rPr>
              <w:t>Persons</w:t>
            </w:r>
          </w:p>
        </w:tc>
      </w:tr>
      <w:tr w:rsidR="00F6056F" w14:paraId="6A82EE24" w14:textId="77777777" w:rsidTr="00F6056F">
        <w:tc>
          <w:tcPr>
            <w:cnfStyle w:val="001000000000" w:firstRow="0" w:lastRow="0" w:firstColumn="1" w:lastColumn="0" w:oddVBand="0" w:evenVBand="0" w:oddHBand="0" w:evenHBand="0" w:firstRowFirstColumn="0" w:firstRowLastColumn="0" w:lastRowFirstColumn="0" w:lastRowLastColumn="0"/>
            <w:tcW w:w="394" w:type="pct"/>
            <w:vMerge/>
            <w:tcBorders>
              <w:top w:val="single" w:sz="4" w:space="0" w:color="7F7F7F" w:themeColor="text1" w:themeTint="80"/>
              <w:bottom w:val="single" w:sz="4" w:space="0" w:color="7F7F7F" w:themeColor="text1" w:themeTint="80"/>
            </w:tcBorders>
            <w:vAlign w:val="center"/>
          </w:tcPr>
          <w:p w14:paraId="1D160E7D" w14:textId="77777777" w:rsidR="00F6056F" w:rsidRDefault="00F6056F">
            <w:pPr>
              <w:snapToGrid w:val="0"/>
              <w:jc w:val="both"/>
              <w:rPr>
                <w:rFonts w:cs="Arial"/>
                <w:color w:val="000000"/>
                <w:sz w:val="16"/>
                <w:szCs w:val="16"/>
              </w:rPr>
            </w:pPr>
          </w:p>
        </w:tc>
        <w:tc>
          <w:tcPr>
            <w:tcW w:w="393" w:type="pct"/>
            <w:vMerge/>
            <w:tcBorders>
              <w:top w:val="single" w:sz="4" w:space="0" w:color="7F7F7F" w:themeColor="text1" w:themeTint="80"/>
              <w:bottom w:val="single" w:sz="4" w:space="0" w:color="7F7F7F" w:themeColor="text1" w:themeTint="80"/>
            </w:tcBorders>
            <w:vAlign w:val="center"/>
          </w:tcPr>
          <w:p w14:paraId="72369943"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p>
        </w:tc>
        <w:tc>
          <w:tcPr>
            <w:tcW w:w="394" w:type="pct"/>
            <w:vMerge/>
            <w:tcBorders>
              <w:top w:val="single" w:sz="4" w:space="0" w:color="7F7F7F" w:themeColor="text1" w:themeTint="80"/>
              <w:bottom w:val="single" w:sz="4" w:space="0" w:color="7F7F7F" w:themeColor="text1" w:themeTint="80"/>
            </w:tcBorders>
            <w:vAlign w:val="center"/>
          </w:tcPr>
          <w:p w14:paraId="33A2A6F6"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197" w:type="pct"/>
            <w:vMerge/>
            <w:tcBorders>
              <w:top w:val="single" w:sz="4" w:space="0" w:color="7F7F7F" w:themeColor="text1" w:themeTint="80"/>
              <w:bottom w:val="single" w:sz="4" w:space="0" w:color="7F7F7F" w:themeColor="text1" w:themeTint="80"/>
            </w:tcBorders>
            <w:vAlign w:val="center"/>
          </w:tcPr>
          <w:p w14:paraId="01EBFC85"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295" w:type="pct"/>
            <w:tcBorders>
              <w:top w:val="single" w:sz="4" w:space="0" w:color="7F7F7F" w:themeColor="text1" w:themeTint="80"/>
              <w:bottom w:val="single" w:sz="4" w:space="0" w:color="7F7F7F" w:themeColor="text1" w:themeTint="80"/>
            </w:tcBorders>
            <w:vAlign w:val="center"/>
          </w:tcPr>
          <w:p w14:paraId="554322E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(Yes/No)</w:t>
            </w:r>
          </w:p>
        </w:tc>
        <w:tc>
          <w:tcPr>
            <w:tcW w:w="837" w:type="pct"/>
            <w:vMerge/>
            <w:tcBorders>
              <w:top w:val="single" w:sz="4" w:space="0" w:color="7F7F7F" w:themeColor="text1" w:themeTint="80"/>
              <w:bottom w:val="single" w:sz="4" w:space="0" w:color="7F7F7F" w:themeColor="text1" w:themeTint="80"/>
            </w:tcBorders>
            <w:vAlign w:val="center"/>
          </w:tcPr>
          <w:p w14:paraId="0B9FC92D"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197" w:type="pct"/>
            <w:vMerge/>
            <w:tcBorders>
              <w:top w:val="single" w:sz="4" w:space="0" w:color="7F7F7F" w:themeColor="text1" w:themeTint="80"/>
              <w:bottom w:val="single" w:sz="4" w:space="0" w:color="7F7F7F" w:themeColor="text1" w:themeTint="80"/>
            </w:tcBorders>
            <w:vAlign w:val="center"/>
          </w:tcPr>
          <w:p w14:paraId="0BF57D1F"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rPr>
            </w:pPr>
          </w:p>
        </w:tc>
        <w:tc>
          <w:tcPr>
            <w:tcW w:w="295" w:type="pct"/>
            <w:tcBorders>
              <w:top w:val="single" w:sz="4" w:space="0" w:color="7F7F7F" w:themeColor="text1" w:themeTint="80"/>
              <w:bottom w:val="single" w:sz="4" w:space="0" w:color="7F7F7F" w:themeColor="text1" w:themeTint="80"/>
            </w:tcBorders>
            <w:vAlign w:val="center"/>
          </w:tcPr>
          <w:p w14:paraId="63CDC375" w14:textId="77777777" w:rsidR="00F6056F" w:rsidRDefault="00D145B0">
            <w:pPr>
              <w:snapToGrid w:val="0"/>
              <w:jc w:val="center"/>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 xml:space="preserve">No. </w:t>
            </w:r>
          </w:p>
        </w:tc>
        <w:tc>
          <w:tcPr>
            <w:tcW w:w="545" w:type="pct"/>
            <w:tcBorders>
              <w:top w:val="single" w:sz="4" w:space="0" w:color="7F7F7F" w:themeColor="text1" w:themeTint="80"/>
              <w:bottom w:val="single" w:sz="4" w:space="0" w:color="7F7F7F" w:themeColor="text1" w:themeTint="80"/>
            </w:tcBorders>
            <w:vAlign w:val="center"/>
          </w:tcPr>
          <w:p w14:paraId="67D05E5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Name</w:t>
            </w:r>
          </w:p>
        </w:tc>
        <w:tc>
          <w:tcPr>
            <w:tcW w:w="390" w:type="pct"/>
            <w:vMerge/>
            <w:tcBorders>
              <w:top w:val="single" w:sz="4" w:space="0" w:color="7F7F7F" w:themeColor="text1" w:themeTint="80"/>
              <w:bottom w:val="single" w:sz="4" w:space="0" w:color="7F7F7F" w:themeColor="text1" w:themeTint="80"/>
            </w:tcBorders>
            <w:vAlign w:val="center"/>
          </w:tcPr>
          <w:p w14:paraId="3FC0B6C1"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246" w:type="pct"/>
            <w:vMerge/>
            <w:tcBorders>
              <w:top w:val="single" w:sz="4" w:space="0" w:color="7F7F7F" w:themeColor="text1" w:themeTint="80"/>
              <w:bottom w:val="single" w:sz="4" w:space="0" w:color="7F7F7F" w:themeColor="text1" w:themeTint="80"/>
            </w:tcBorders>
            <w:vAlign w:val="center"/>
          </w:tcPr>
          <w:p w14:paraId="5F2FE0F4"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246" w:type="pct"/>
            <w:vMerge/>
            <w:tcBorders>
              <w:top w:val="single" w:sz="4" w:space="0" w:color="7F7F7F" w:themeColor="text1" w:themeTint="80"/>
              <w:bottom w:val="single" w:sz="4" w:space="0" w:color="7F7F7F" w:themeColor="text1" w:themeTint="80"/>
            </w:tcBorders>
            <w:vAlign w:val="center"/>
          </w:tcPr>
          <w:p w14:paraId="4AD5DE7C"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295" w:type="pct"/>
            <w:vMerge/>
            <w:tcBorders>
              <w:top w:val="single" w:sz="4" w:space="0" w:color="7F7F7F" w:themeColor="text1" w:themeTint="80"/>
              <w:bottom w:val="single" w:sz="4" w:space="0" w:color="7F7F7F" w:themeColor="text1" w:themeTint="80"/>
            </w:tcBorders>
            <w:vAlign w:val="center"/>
          </w:tcPr>
          <w:p w14:paraId="09C51FD4"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276" w:type="pct"/>
            <w:vMerge/>
            <w:tcBorders>
              <w:top w:val="single" w:sz="4" w:space="0" w:color="7F7F7F" w:themeColor="text1" w:themeTint="80"/>
              <w:bottom w:val="single" w:sz="4" w:space="0" w:color="7F7F7F" w:themeColor="text1" w:themeTint="80"/>
            </w:tcBorders>
            <w:vAlign w:val="center"/>
          </w:tcPr>
          <w:p w14:paraId="6A62C741"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r>
      <w:tr w:rsidR="00F6056F" w14:paraId="71D77409" w14:textId="77777777" w:rsidTr="00F6056F">
        <w:tc>
          <w:tcPr>
            <w:cnfStyle w:val="001000000000" w:firstRow="0" w:lastRow="0" w:firstColumn="1" w:lastColumn="0" w:oddVBand="0" w:evenVBand="0" w:oddHBand="0" w:evenHBand="0" w:firstRowFirstColumn="0" w:firstRowLastColumn="0" w:lastRowFirstColumn="0" w:lastRowLastColumn="0"/>
            <w:tcW w:w="394" w:type="pct"/>
            <w:vMerge w:val="restart"/>
            <w:vAlign w:val="center"/>
          </w:tcPr>
          <w:p w14:paraId="3BF6B9A3" w14:textId="77777777" w:rsidR="00F6056F" w:rsidRDefault="00D145B0">
            <w:pPr>
              <w:snapToGrid w:val="0"/>
              <w:jc w:val="both"/>
              <w:textAlignment w:val="center"/>
              <w:rPr>
                <w:rFonts w:cs="Arial"/>
                <w:color w:val="000000"/>
                <w:sz w:val="16"/>
                <w:szCs w:val="16"/>
              </w:rPr>
            </w:pPr>
            <w:r>
              <w:rPr>
                <w:rFonts w:cs="Arial"/>
                <w:color w:val="000000"/>
                <w:sz w:val="16"/>
                <w:szCs w:val="16"/>
                <w:lang w:eastAsia="zh-CN" w:bidi="ar"/>
              </w:rPr>
              <w:t>Qinghai</w:t>
            </w:r>
          </w:p>
        </w:tc>
        <w:tc>
          <w:tcPr>
            <w:tcW w:w="393" w:type="pct"/>
            <w:vMerge w:val="restart"/>
            <w:vAlign w:val="center"/>
          </w:tcPr>
          <w:p w14:paraId="033C84E6"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Gonghe County</w:t>
            </w:r>
          </w:p>
        </w:tc>
        <w:tc>
          <w:tcPr>
            <w:tcW w:w="394" w:type="pct"/>
            <w:vAlign w:val="center"/>
          </w:tcPr>
          <w:p w14:paraId="43C3277F"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Tiegai</w:t>
            </w:r>
          </w:p>
        </w:tc>
        <w:tc>
          <w:tcPr>
            <w:tcW w:w="197" w:type="pct"/>
            <w:vAlign w:val="center"/>
          </w:tcPr>
          <w:p w14:paraId="30CF18F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vAlign w:val="center"/>
          </w:tcPr>
          <w:p w14:paraId="13FDA6CE"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No</w:t>
            </w:r>
          </w:p>
        </w:tc>
        <w:tc>
          <w:tcPr>
            <w:tcW w:w="837" w:type="pct"/>
            <w:vAlign w:val="center"/>
          </w:tcPr>
          <w:p w14:paraId="04F4F5F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Mahantai, Hahantuhai, Lacai, Qitai, Shangheyuesi, Tiegai, Tuoletai, Weiqu, Wulei, Xiaheyuesi</w:t>
            </w:r>
          </w:p>
        </w:tc>
        <w:tc>
          <w:tcPr>
            <w:tcW w:w="197" w:type="pct"/>
            <w:vAlign w:val="center"/>
          </w:tcPr>
          <w:p w14:paraId="448CE95C"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10</w:t>
            </w:r>
          </w:p>
        </w:tc>
        <w:tc>
          <w:tcPr>
            <w:tcW w:w="295" w:type="pct"/>
            <w:vAlign w:val="center"/>
          </w:tcPr>
          <w:p w14:paraId="6CE1461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10</w:t>
            </w:r>
          </w:p>
        </w:tc>
        <w:tc>
          <w:tcPr>
            <w:tcW w:w="545" w:type="pct"/>
            <w:vAlign w:val="center"/>
          </w:tcPr>
          <w:p w14:paraId="194AA7C4"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Lacai, Mahantai, Shangheyuesi, Tiegai, Hahantuhai, Weiqu, Wulei, Xiaheyuesi</w:t>
            </w:r>
          </w:p>
        </w:tc>
        <w:tc>
          <w:tcPr>
            <w:tcW w:w="390" w:type="pct"/>
            <w:vAlign w:val="center"/>
          </w:tcPr>
          <w:p w14:paraId="6012C1B9"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6,391</w:t>
            </w:r>
          </w:p>
        </w:tc>
        <w:tc>
          <w:tcPr>
            <w:tcW w:w="246" w:type="pct"/>
            <w:vAlign w:val="center"/>
          </w:tcPr>
          <w:p w14:paraId="4A9EC6E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2,834</w:t>
            </w:r>
          </w:p>
        </w:tc>
        <w:tc>
          <w:tcPr>
            <w:tcW w:w="246" w:type="pct"/>
            <w:vAlign w:val="center"/>
          </w:tcPr>
          <w:p w14:paraId="4841469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44.34 </w:t>
            </w:r>
          </w:p>
        </w:tc>
        <w:tc>
          <w:tcPr>
            <w:tcW w:w="295" w:type="pct"/>
            <w:vAlign w:val="center"/>
          </w:tcPr>
          <w:p w14:paraId="0B3DCAF4"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Tibetan</w:t>
            </w:r>
          </w:p>
        </w:tc>
        <w:tc>
          <w:tcPr>
            <w:tcW w:w="276" w:type="pct"/>
            <w:vAlign w:val="center"/>
          </w:tcPr>
          <w:p w14:paraId="5C9F99A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2,719</w:t>
            </w:r>
          </w:p>
        </w:tc>
      </w:tr>
      <w:tr w:rsidR="00F6056F" w14:paraId="286A943F" w14:textId="77777777" w:rsidTr="00F6056F">
        <w:tc>
          <w:tcPr>
            <w:cnfStyle w:val="001000000000" w:firstRow="0" w:lastRow="0" w:firstColumn="1" w:lastColumn="0" w:oddVBand="0" w:evenVBand="0" w:oddHBand="0" w:evenHBand="0" w:firstRowFirstColumn="0" w:firstRowLastColumn="0" w:lastRowFirstColumn="0" w:lastRowLastColumn="0"/>
            <w:tcW w:w="394" w:type="pct"/>
            <w:vMerge/>
            <w:tcBorders>
              <w:top w:val="single" w:sz="4" w:space="0" w:color="7F7F7F" w:themeColor="text1" w:themeTint="80"/>
              <w:bottom w:val="single" w:sz="4" w:space="0" w:color="7F7F7F" w:themeColor="text1" w:themeTint="80"/>
            </w:tcBorders>
            <w:vAlign w:val="center"/>
          </w:tcPr>
          <w:p w14:paraId="718B7693" w14:textId="77777777" w:rsidR="00F6056F" w:rsidRDefault="00F6056F">
            <w:pPr>
              <w:snapToGrid w:val="0"/>
              <w:jc w:val="both"/>
              <w:rPr>
                <w:rFonts w:cs="Arial"/>
                <w:color w:val="000000"/>
                <w:sz w:val="16"/>
                <w:szCs w:val="16"/>
              </w:rPr>
            </w:pPr>
          </w:p>
        </w:tc>
        <w:tc>
          <w:tcPr>
            <w:tcW w:w="393" w:type="pct"/>
            <w:vMerge/>
            <w:tcBorders>
              <w:top w:val="single" w:sz="4" w:space="0" w:color="7F7F7F" w:themeColor="text1" w:themeTint="80"/>
              <w:bottom w:val="single" w:sz="4" w:space="0" w:color="7F7F7F" w:themeColor="text1" w:themeTint="80"/>
            </w:tcBorders>
            <w:vAlign w:val="center"/>
          </w:tcPr>
          <w:p w14:paraId="0E50E89B"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94" w:type="pct"/>
            <w:tcBorders>
              <w:top w:val="single" w:sz="4" w:space="0" w:color="7F7F7F" w:themeColor="text1" w:themeTint="80"/>
              <w:bottom w:val="single" w:sz="4" w:space="0" w:color="7F7F7F" w:themeColor="text1" w:themeTint="80"/>
            </w:tcBorders>
            <w:vAlign w:val="center"/>
          </w:tcPr>
          <w:p w14:paraId="50F837E2"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Longyangxia</w:t>
            </w:r>
          </w:p>
        </w:tc>
        <w:tc>
          <w:tcPr>
            <w:tcW w:w="197" w:type="pct"/>
            <w:tcBorders>
              <w:top w:val="single" w:sz="4" w:space="0" w:color="7F7F7F" w:themeColor="text1" w:themeTint="80"/>
              <w:bottom w:val="single" w:sz="4" w:space="0" w:color="7F7F7F" w:themeColor="text1" w:themeTint="80"/>
            </w:tcBorders>
            <w:vAlign w:val="center"/>
          </w:tcPr>
          <w:p w14:paraId="5D84AE1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tcBorders>
              <w:top w:val="single" w:sz="4" w:space="0" w:color="7F7F7F" w:themeColor="text1" w:themeTint="80"/>
              <w:bottom w:val="single" w:sz="4" w:space="0" w:color="7F7F7F" w:themeColor="text1" w:themeTint="80"/>
            </w:tcBorders>
            <w:vAlign w:val="center"/>
          </w:tcPr>
          <w:p w14:paraId="4616C1A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No</w:t>
            </w:r>
          </w:p>
        </w:tc>
        <w:tc>
          <w:tcPr>
            <w:tcW w:w="837" w:type="pct"/>
            <w:tcBorders>
              <w:top w:val="single" w:sz="4" w:space="0" w:color="7F7F7F" w:themeColor="text1" w:themeTint="80"/>
              <w:bottom w:val="single" w:sz="4" w:space="0" w:color="7F7F7F" w:themeColor="text1" w:themeTint="80"/>
            </w:tcBorders>
            <w:vAlign w:val="center"/>
          </w:tcPr>
          <w:p w14:paraId="720F1633"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Desheng, Caoduolong, Cihantuhai, Houjuhua</w:t>
            </w:r>
          </w:p>
        </w:tc>
        <w:tc>
          <w:tcPr>
            <w:tcW w:w="197" w:type="pct"/>
            <w:tcBorders>
              <w:top w:val="single" w:sz="4" w:space="0" w:color="7F7F7F" w:themeColor="text1" w:themeTint="80"/>
              <w:bottom w:val="single" w:sz="4" w:space="0" w:color="7F7F7F" w:themeColor="text1" w:themeTint="80"/>
            </w:tcBorders>
            <w:vAlign w:val="center"/>
          </w:tcPr>
          <w:p w14:paraId="47D3A52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4</w:t>
            </w:r>
          </w:p>
        </w:tc>
        <w:tc>
          <w:tcPr>
            <w:tcW w:w="295" w:type="pct"/>
            <w:tcBorders>
              <w:top w:val="single" w:sz="4" w:space="0" w:color="7F7F7F" w:themeColor="text1" w:themeTint="80"/>
              <w:bottom w:val="single" w:sz="4" w:space="0" w:color="7F7F7F" w:themeColor="text1" w:themeTint="80"/>
            </w:tcBorders>
            <w:vAlign w:val="center"/>
          </w:tcPr>
          <w:p w14:paraId="1D72AD8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4</w:t>
            </w:r>
          </w:p>
        </w:tc>
        <w:tc>
          <w:tcPr>
            <w:tcW w:w="545" w:type="pct"/>
            <w:tcBorders>
              <w:top w:val="single" w:sz="4" w:space="0" w:color="7F7F7F" w:themeColor="text1" w:themeTint="80"/>
              <w:bottom w:val="single" w:sz="4" w:space="0" w:color="7F7F7F" w:themeColor="text1" w:themeTint="80"/>
            </w:tcBorders>
            <w:vAlign w:val="center"/>
          </w:tcPr>
          <w:p w14:paraId="53787D1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Desheng, Caoduolong, Cihantuhai, Houjuhua</w:t>
            </w:r>
          </w:p>
        </w:tc>
        <w:tc>
          <w:tcPr>
            <w:tcW w:w="390" w:type="pct"/>
            <w:tcBorders>
              <w:top w:val="single" w:sz="4" w:space="0" w:color="7F7F7F" w:themeColor="text1" w:themeTint="80"/>
              <w:bottom w:val="single" w:sz="4" w:space="0" w:color="7F7F7F" w:themeColor="text1" w:themeTint="80"/>
            </w:tcBorders>
            <w:vAlign w:val="center"/>
          </w:tcPr>
          <w:p w14:paraId="5062F1A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4,172</w:t>
            </w:r>
          </w:p>
        </w:tc>
        <w:tc>
          <w:tcPr>
            <w:tcW w:w="246" w:type="pct"/>
            <w:tcBorders>
              <w:top w:val="single" w:sz="4" w:space="0" w:color="7F7F7F" w:themeColor="text1" w:themeTint="80"/>
              <w:bottom w:val="single" w:sz="4" w:space="0" w:color="7F7F7F" w:themeColor="text1" w:themeTint="80"/>
            </w:tcBorders>
            <w:vAlign w:val="center"/>
          </w:tcPr>
          <w:p w14:paraId="7EDCA25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1,265</w:t>
            </w:r>
          </w:p>
        </w:tc>
        <w:tc>
          <w:tcPr>
            <w:tcW w:w="246" w:type="pct"/>
            <w:tcBorders>
              <w:top w:val="single" w:sz="4" w:space="0" w:color="7F7F7F" w:themeColor="text1" w:themeTint="80"/>
              <w:bottom w:val="single" w:sz="4" w:space="0" w:color="7F7F7F" w:themeColor="text1" w:themeTint="80"/>
            </w:tcBorders>
            <w:vAlign w:val="center"/>
          </w:tcPr>
          <w:p w14:paraId="714E2480"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30.32 </w:t>
            </w:r>
          </w:p>
        </w:tc>
        <w:tc>
          <w:tcPr>
            <w:tcW w:w="295" w:type="pct"/>
            <w:tcBorders>
              <w:top w:val="single" w:sz="4" w:space="0" w:color="7F7F7F" w:themeColor="text1" w:themeTint="80"/>
              <w:bottom w:val="single" w:sz="4" w:space="0" w:color="7F7F7F" w:themeColor="text1" w:themeTint="80"/>
            </w:tcBorders>
            <w:vAlign w:val="center"/>
          </w:tcPr>
          <w:p w14:paraId="5DDB246E"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Tibetan</w:t>
            </w:r>
          </w:p>
        </w:tc>
        <w:tc>
          <w:tcPr>
            <w:tcW w:w="276" w:type="pct"/>
            <w:tcBorders>
              <w:top w:val="single" w:sz="4" w:space="0" w:color="7F7F7F" w:themeColor="text1" w:themeTint="80"/>
              <w:bottom w:val="single" w:sz="4" w:space="0" w:color="7F7F7F" w:themeColor="text1" w:themeTint="80"/>
            </w:tcBorders>
            <w:vAlign w:val="center"/>
          </w:tcPr>
          <w:p w14:paraId="3B117963"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1,102</w:t>
            </w:r>
          </w:p>
        </w:tc>
      </w:tr>
      <w:tr w:rsidR="00F6056F" w14:paraId="099EA070" w14:textId="77777777" w:rsidTr="00F6056F">
        <w:tc>
          <w:tcPr>
            <w:cnfStyle w:val="001000000000" w:firstRow="0" w:lastRow="0" w:firstColumn="1" w:lastColumn="0" w:oddVBand="0" w:evenVBand="0" w:oddHBand="0" w:evenHBand="0" w:firstRowFirstColumn="0" w:firstRowLastColumn="0" w:lastRowFirstColumn="0" w:lastRowLastColumn="0"/>
            <w:tcW w:w="394" w:type="pct"/>
            <w:vMerge/>
            <w:vAlign w:val="center"/>
          </w:tcPr>
          <w:p w14:paraId="1BC60117" w14:textId="77777777" w:rsidR="00F6056F" w:rsidRDefault="00F6056F">
            <w:pPr>
              <w:snapToGrid w:val="0"/>
              <w:jc w:val="both"/>
              <w:rPr>
                <w:rFonts w:cs="Arial"/>
                <w:color w:val="000000"/>
                <w:sz w:val="16"/>
                <w:szCs w:val="16"/>
              </w:rPr>
            </w:pPr>
          </w:p>
        </w:tc>
        <w:tc>
          <w:tcPr>
            <w:tcW w:w="393" w:type="pct"/>
            <w:vAlign w:val="center"/>
          </w:tcPr>
          <w:p w14:paraId="16249EC8"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Huzhu County</w:t>
            </w:r>
          </w:p>
        </w:tc>
        <w:tc>
          <w:tcPr>
            <w:tcW w:w="394" w:type="pct"/>
            <w:vAlign w:val="center"/>
          </w:tcPr>
          <w:p w14:paraId="15EC26D1"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Donggou</w:t>
            </w:r>
          </w:p>
        </w:tc>
        <w:tc>
          <w:tcPr>
            <w:tcW w:w="197" w:type="pct"/>
            <w:vAlign w:val="center"/>
          </w:tcPr>
          <w:p w14:paraId="1F99D05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vAlign w:val="center"/>
          </w:tcPr>
          <w:p w14:paraId="6ADA0D64"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No</w:t>
            </w:r>
          </w:p>
        </w:tc>
        <w:tc>
          <w:tcPr>
            <w:tcW w:w="837" w:type="pct"/>
            <w:vAlign w:val="center"/>
          </w:tcPr>
          <w:p w14:paraId="4A409E3A"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Longyi, Longer, Nianxian, Kazi, Luoshao, Gounao, Kouzi, Dazhuang</w:t>
            </w:r>
          </w:p>
        </w:tc>
        <w:tc>
          <w:tcPr>
            <w:tcW w:w="197" w:type="pct"/>
            <w:vAlign w:val="center"/>
          </w:tcPr>
          <w:p w14:paraId="2C02FC4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8</w:t>
            </w:r>
          </w:p>
        </w:tc>
        <w:tc>
          <w:tcPr>
            <w:tcW w:w="295" w:type="pct"/>
            <w:vAlign w:val="center"/>
          </w:tcPr>
          <w:p w14:paraId="0995D8AA"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8</w:t>
            </w:r>
          </w:p>
        </w:tc>
        <w:tc>
          <w:tcPr>
            <w:tcW w:w="545" w:type="pct"/>
            <w:vAlign w:val="center"/>
          </w:tcPr>
          <w:p w14:paraId="54A5983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Longyi, Longer, Nianxian, Kazi, Luoshao, Gounao, Kouzi, Dazhuang</w:t>
            </w:r>
          </w:p>
        </w:tc>
        <w:tc>
          <w:tcPr>
            <w:tcW w:w="390" w:type="pct"/>
            <w:vAlign w:val="center"/>
          </w:tcPr>
          <w:p w14:paraId="6FCC96F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9,979</w:t>
            </w:r>
          </w:p>
        </w:tc>
        <w:tc>
          <w:tcPr>
            <w:tcW w:w="246" w:type="pct"/>
            <w:vAlign w:val="center"/>
          </w:tcPr>
          <w:p w14:paraId="16C89C03"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6,780</w:t>
            </w:r>
          </w:p>
        </w:tc>
        <w:tc>
          <w:tcPr>
            <w:tcW w:w="246" w:type="pct"/>
            <w:vAlign w:val="center"/>
          </w:tcPr>
          <w:p w14:paraId="2915D29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67.94 </w:t>
            </w:r>
          </w:p>
        </w:tc>
        <w:tc>
          <w:tcPr>
            <w:tcW w:w="295" w:type="pct"/>
            <w:vAlign w:val="center"/>
          </w:tcPr>
          <w:p w14:paraId="453BD659"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Tu</w:t>
            </w:r>
          </w:p>
        </w:tc>
        <w:tc>
          <w:tcPr>
            <w:tcW w:w="276" w:type="pct"/>
            <w:vAlign w:val="center"/>
          </w:tcPr>
          <w:p w14:paraId="239AEDB9"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6,555</w:t>
            </w:r>
          </w:p>
        </w:tc>
      </w:tr>
      <w:tr w:rsidR="00F6056F" w14:paraId="07D6A360" w14:textId="77777777" w:rsidTr="00F6056F">
        <w:tc>
          <w:tcPr>
            <w:cnfStyle w:val="001000000000" w:firstRow="0" w:lastRow="0" w:firstColumn="1" w:lastColumn="0" w:oddVBand="0" w:evenVBand="0" w:oddHBand="0" w:evenHBand="0" w:firstRowFirstColumn="0" w:firstRowLastColumn="0" w:lastRowFirstColumn="0" w:lastRowLastColumn="0"/>
            <w:tcW w:w="394" w:type="pct"/>
            <w:vMerge/>
            <w:tcBorders>
              <w:top w:val="single" w:sz="4" w:space="0" w:color="7F7F7F" w:themeColor="text1" w:themeTint="80"/>
              <w:bottom w:val="single" w:sz="4" w:space="0" w:color="7F7F7F" w:themeColor="text1" w:themeTint="80"/>
            </w:tcBorders>
            <w:vAlign w:val="center"/>
          </w:tcPr>
          <w:p w14:paraId="257D8E14" w14:textId="77777777" w:rsidR="00F6056F" w:rsidRDefault="00F6056F">
            <w:pPr>
              <w:snapToGrid w:val="0"/>
              <w:jc w:val="both"/>
              <w:rPr>
                <w:rFonts w:cs="Arial"/>
                <w:color w:val="000000"/>
                <w:sz w:val="16"/>
                <w:szCs w:val="16"/>
              </w:rPr>
            </w:pPr>
          </w:p>
        </w:tc>
        <w:tc>
          <w:tcPr>
            <w:tcW w:w="393" w:type="pct"/>
            <w:tcBorders>
              <w:top w:val="single" w:sz="4" w:space="0" w:color="7F7F7F" w:themeColor="text1" w:themeTint="80"/>
              <w:bottom w:val="single" w:sz="4" w:space="0" w:color="7F7F7F" w:themeColor="text1" w:themeTint="80"/>
            </w:tcBorders>
            <w:vAlign w:val="center"/>
          </w:tcPr>
          <w:p w14:paraId="5CC0613E"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Huangyuan County</w:t>
            </w:r>
          </w:p>
        </w:tc>
        <w:tc>
          <w:tcPr>
            <w:tcW w:w="394" w:type="pct"/>
            <w:tcBorders>
              <w:top w:val="single" w:sz="4" w:space="0" w:color="7F7F7F" w:themeColor="text1" w:themeTint="80"/>
              <w:bottom w:val="single" w:sz="4" w:space="0" w:color="7F7F7F" w:themeColor="text1" w:themeTint="80"/>
            </w:tcBorders>
            <w:vAlign w:val="center"/>
          </w:tcPr>
          <w:p w14:paraId="5B5F6868"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Heping</w:t>
            </w:r>
          </w:p>
        </w:tc>
        <w:tc>
          <w:tcPr>
            <w:tcW w:w="197" w:type="pct"/>
            <w:tcBorders>
              <w:top w:val="single" w:sz="4" w:space="0" w:color="7F7F7F" w:themeColor="text1" w:themeTint="80"/>
              <w:bottom w:val="single" w:sz="4" w:space="0" w:color="7F7F7F" w:themeColor="text1" w:themeTint="80"/>
            </w:tcBorders>
            <w:vAlign w:val="center"/>
          </w:tcPr>
          <w:p w14:paraId="7635324C"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tcBorders>
              <w:top w:val="single" w:sz="4" w:space="0" w:color="7F7F7F" w:themeColor="text1" w:themeTint="80"/>
              <w:bottom w:val="single" w:sz="4" w:space="0" w:color="7F7F7F" w:themeColor="text1" w:themeTint="80"/>
            </w:tcBorders>
            <w:vAlign w:val="center"/>
          </w:tcPr>
          <w:p w14:paraId="71D7899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No</w:t>
            </w:r>
          </w:p>
        </w:tc>
        <w:tc>
          <w:tcPr>
            <w:tcW w:w="837" w:type="pct"/>
            <w:tcBorders>
              <w:top w:val="single" w:sz="4" w:space="0" w:color="7F7F7F" w:themeColor="text1" w:themeTint="80"/>
              <w:bottom w:val="single" w:sz="4" w:space="0" w:color="7F7F7F" w:themeColor="text1" w:themeTint="80"/>
            </w:tcBorders>
            <w:vAlign w:val="center"/>
          </w:tcPr>
          <w:p w14:paraId="74C73D8C"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Xiaogaoling Village</w:t>
            </w:r>
          </w:p>
        </w:tc>
        <w:tc>
          <w:tcPr>
            <w:tcW w:w="197" w:type="pct"/>
            <w:tcBorders>
              <w:top w:val="single" w:sz="4" w:space="0" w:color="7F7F7F" w:themeColor="text1" w:themeTint="80"/>
              <w:bottom w:val="single" w:sz="4" w:space="0" w:color="7F7F7F" w:themeColor="text1" w:themeTint="80"/>
            </w:tcBorders>
            <w:vAlign w:val="center"/>
          </w:tcPr>
          <w:p w14:paraId="1A912B4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1</w:t>
            </w:r>
          </w:p>
        </w:tc>
        <w:tc>
          <w:tcPr>
            <w:tcW w:w="295" w:type="pct"/>
            <w:tcBorders>
              <w:top w:val="single" w:sz="4" w:space="0" w:color="7F7F7F" w:themeColor="text1" w:themeTint="80"/>
              <w:bottom w:val="single" w:sz="4" w:space="0" w:color="7F7F7F" w:themeColor="text1" w:themeTint="80"/>
            </w:tcBorders>
            <w:vAlign w:val="center"/>
          </w:tcPr>
          <w:p w14:paraId="4E353F2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1</w:t>
            </w:r>
          </w:p>
        </w:tc>
        <w:tc>
          <w:tcPr>
            <w:tcW w:w="545" w:type="pct"/>
            <w:tcBorders>
              <w:top w:val="single" w:sz="4" w:space="0" w:color="7F7F7F" w:themeColor="text1" w:themeTint="80"/>
              <w:bottom w:val="single" w:sz="4" w:space="0" w:color="7F7F7F" w:themeColor="text1" w:themeTint="80"/>
            </w:tcBorders>
            <w:vAlign w:val="center"/>
          </w:tcPr>
          <w:p w14:paraId="6BC442C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Xiaogaoling Village</w:t>
            </w:r>
          </w:p>
        </w:tc>
        <w:tc>
          <w:tcPr>
            <w:tcW w:w="390" w:type="pct"/>
            <w:tcBorders>
              <w:top w:val="single" w:sz="4" w:space="0" w:color="7F7F7F" w:themeColor="text1" w:themeTint="80"/>
              <w:bottom w:val="single" w:sz="4" w:space="0" w:color="7F7F7F" w:themeColor="text1" w:themeTint="80"/>
            </w:tcBorders>
            <w:vAlign w:val="center"/>
          </w:tcPr>
          <w:p w14:paraId="6343ED44"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2,138</w:t>
            </w:r>
          </w:p>
        </w:tc>
        <w:tc>
          <w:tcPr>
            <w:tcW w:w="246" w:type="pct"/>
            <w:tcBorders>
              <w:top w:val="single" w:sz="4" w:space="0" w:color="7F7F7F" w:themeColor="text1" w:themeTint="80"/>
              <w:bottom w:val="single" w:sz="4" w:space="0" w:color="7F7F7F" w:themeColor="text1" w:themeTint="80"/>
            </w:tcBorders>
            <w:vAlign w:val="center"/>
          </w:tcPr>
          <w:p w14:paraId="3FF2437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577</w:t>
            </w:r>
          </w:p>
        </w:tc>
        <w:tc>
          <w:tcPr>
            <w:tcW w:w="246" w:type="pct"/>
            <w:tcBorders>
              <w:top w:val="single" w:sz="4" w:space="0" w:color="7F7F7F" w:themeColor="text1" w:themeTint="80"/>
              <w:bottom w:val="single" w:sz="4" w:space="0" w:color="7F7F7F" w:themeColor="text1" w:themeTint="80"/>
            </w:tcBorders>
            <w:vAlign w:val="center"/>
          </w:tcPr>
          <w:p w14:paraId="4C12E613"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26.99 </w:t>
            </w:r>
          </w:p>
        </w:tc>
        <w:tc>
          <w:tcPr>
            <w:tcW w:w="295" w:type="pct"/>
            <w:tcBorders>
              <w:top w:val="single" w:sz="4" w:space="0" w:color="7F7F7F" w:themeColor="text1" w:themeTint="80"/>
              <w:bottom w:val="single" w:sz="4" w:space="0" w:color="7F7F7F" w:themeColor="text1" w:themeTint="80"/>
            </w:tcBorders>
            <w:vAlign w:val="center"/>
          </w:tcPr>
          <w:p w14:paraId="0C114970"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Tibetan</w:t>
            </w:r>
          </w:p>
        </w:tc>
        <w:tc>
          <w:tcPr>
            <w:tcW w:w="276" w:type="pct"/>
            <w:tcBorders>
              <w:top w:val="single" w:sz="4" w:space="0" w:color="7F7F7F" w:themeColor="text1" w:themeTint="80"/>
              <w:bottom w:val="single" w:sz="4" w:space="0" w:color="7F7F7F" w:themeColor="text1" w:themeTint="80"/>
            </w:tcBorders>
            <w:vAlign w:val="center"/>
          </w:tcPr>
          <w:p w14:paraId="0E3AFBB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524</w:t>
            </w:r>
          </w:p>
        </w:tc>
      </w:tr>
      <w:tr w:rsidR="00F6056F" w14:paraId="4CD564FF" w14:textId="77777777" w:rsidTr="00F6056F">
        <w:tc>
          <w:tcPr>
            <w:cnfStyle w:val="001000000000" w:firstRow="0" w:lastRow="0" w:firstColumn="1" w:lastColumn="0" w:oddVBand="0" w:evenVBand="0" w:oddHBand="0" w:evenHBand="0" w:firstRowFirstColumn="0" w:firstRowLastColumn="0" w:lastRowFirstColumn="0" w:lastRowLastColumn="0"/>
            <w:tcW w:w="394" w:type="pct"/>
            <w:vMerge/>
            <w:vAlign w:val="center"/>
          </w:tcPr>
          <w:p w14:paraId="504646D5" w14:textId="77777777" w:rsidR="00F6056F" w:rsidRDefault="00F6056F">
            <w:pPr>
              <w:snapToGrid w:val="0"/>
              <w:jc w:val="both"/>
              <w:rPr>
                <w:rFonts w:cs="Arial"/>
                <w:color w:val="000000"/>
                <w:sz w:val="16"/>
                <w:szCs w:val="16"/>
              </w:rPr>
            </w:pPr>
          </w:p>
        </w:tc>
        <w:tc>
          <w:tcPr>
            <w:tcW w:w="393" w:type="pct"/>
            <w:vAlign w:val="center"/>
          </w:tcPr>
          <w:p w14:paraId="3318329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Subtotal</w:t>
            </w:r>
          </w:p>
        </w:tc>
        <w:tc>
          <w:tcPr>
            <w:tcW w:w="394" w:type="pct"/>
            <w:vAlign w:val="center"/>
          </w:tcPr>
          <w:p w14:paraId="425ABE0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197" w:type="pct"/>
            <w:vAlign w:val="center"/>
          </w:tcPr>
          <w:p w14:paraId="2E39CCB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4</w:t>
            </w:r>
          </w:p>
        </w:tc>
        <w:tc>
          <w:tcPr>
            <w:tcW w:w="295" w:type="pct"/>
            <w:vAlign w:val="center"/>
          </w:tcPr>
          <w:p w14:paraId="7A6F7A1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837" w:type="pct"/>
            <w:vAlign w:val="center"/>
          </w:tcPr>
          <w:p w14:paraId="21AAEC77"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197" w:type="pct"/>
            <w:vAlign w:val="center"/>
          </w:tcPr>
          <w:p w14:paraId="353E68AC"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23</w:t>
            </w:r>
          </w:p>
        </w:tc>
        <w:tc>
          <w:tcPr>
            <w:tcW w:w="295" w:type="pct"/>
            <w:vAlign w:val="center"/>
          </w:tcPr>
          <w:p w14:paraId="3642675A"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23</w:t>
            </w:r>
          </w:p>
        </w:tc>
        <w:tc>
          <w:tcPr>
            <w:tcW w:w="545" w:type="pct"/>
            <w:vAlign w:val="center"/>
          </w:tcPr>
          <w:p w14:paraId="2C83AB8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390" w:type="pct"/>
            <w:vAlign w:val="center"/>
          </w:tcPr>
          <w:p w14:paraId="52575C7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22,680</w:t>
            </w:r>
          </w:p>
        </w:tc>
        <w:tc>
          <w:tcPr>
            <w:tcW w:w="246" w:type="pct"/>
            <w:vAlign w:val="center"/>
          </w:tcPr>
          <w:p w14:paraId="7C830A9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11,456</w:t>
            </w:r>
          </w:p>
        </w:tc>
        <w:tc>
          <w:tcPr>
            <w:tcW w:w="246" w:type="pct"/>
            <w:vAlign w:val="center"/>
          </w:tcPr>
          <w:p w14:paraId="4A39EFAA"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 xml:space="preserve">50.51 </w:t>
            </w:r>
          </w:p>
        </w:tc>
        <w:tc>
          <w:tcPr>
            <w:tcW w:w="295" w:type="pct"/>
            <w:vAlign w:val="center"/>
          </w:tcPr>
          <w:p w14:paraId="2BAC183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276" w:type="pct"/>
            <w:vAlign w:val="center"/>
          </w:tcPr>
          <w:p w14:paraId="0429A617"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10,900</w:t>
            </w:r>
          </w:p>
        </w:tc>
      </w:tr>
      <w:tr w:rsidR="00F6056F" w14:paraId="59E4EAB5" w14:textId="77777777" w:rsidTr="00F6056F">
        <w:tc>
          <w:tcPr>
            <w:cnfStyle w:val="001000000000" w:firstRow="0" w:lastRow="0" w:firstColumn="1" w:lastColumn="0" w:oddVBand="0" w:evenVBand="0" w:oddHBand="0" w:evenHBand="0" w:firstRowFirstColumn="0" w:firstRowLastColumn="0" w:lastRowFirstColumn="0" w:lastRowLastColumn="0"/>
            <w:tcW w:w="394" w:type="pct"/>
            <w:vMerge w:val="restart"/>
            <w:tcBorders>
              <w:top w:val="single" w:sz="4" w:space="0" w:color="7F7F7F" w:themeColor="text1" w:themeTint="80"/>
              <w:bottom w:val="single" w:sz="4" w:space="0" w:color="7F7F7F" w:themeColor="text1" w:themeTint="80"/>
            </w:tcBorders>
            <w:vAlign w:val="center"/>
          </w:tcPr>
          <w:p w14:paraId="31905DA9" w14:textId="77777777" w:rsidR="00F6056F" w:rsidRDefault="00D145B0">
            <w:pPr>
              <w:snapToGrid w:val="0"/>
              <w:jc w:val="both"/>
              <w:textAlignment w:val="center"/>
              <w:rPr>
                <w:rFonts w:cs="Arial"/>
                <w:color w:val="000000"/>
                <w:sz w:val="16"/>
                <w:szCs w:val="16"/>
              </w:rPr>
            </w:pPr>
            <w:r>
              <w:rPr>
                <w:rFonts w:cs="Arial"/>
                <w:color w:val="000000"/>
                <w:sz w:val="16"/>
                <w:szCs w:val="16"/>
                <w:lang w:eastAsia="zh-CN" w:bidi="ar"/>
              </w:rPr>
              <w:t>Gansu</w:t>
            </w:r>
          </w:p>
        </w:tc>
        <w:tc>
          <w:tcPr>
            <w:tcW w:w="393" w:type="pct"/>
            <w:vMerge w:val="restart"/>
            <w:tcBorders>
              <w:top w:val="single" w:sz="4" w:space="0" w:color="7F7F7F" w:themeColor="text1" w:themeTint="80"/>
              <w:bottom w:val="single" w:sz="4" w:space="0" w:color="7F7F7F" w:themeColor="text1" w:themeTint="80"/>
            </w:tcBorders>
            <w:vAlign w:val="center"/>
          </w:tcPr>
          <w:p w14:paraId="0A65D9C4"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Huining County</w:t>
            </w:r>
          </w:p>
        </w:tc>
        <w:tc>
          <w:tcPr>
            <w:tcW w:w="394" w:type="pct"/>
            <w:tcBorders>
              <w:top w:val="single" w:sz="4" w:space="0" w:color="7F7F7F" w:themeColor="text1" w:themeTint="80"/>
              <w:bottom w:val="single" w:sz="4" w:space="0" w:color="7F7F7F" w:themeColor="text1" w:themeTint="80"/>
            </w:tcBorders>
            <w:vAlign w:val="center"/>
          </w:tcPr>
          <w:p w14:paraId="005FDE9E"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Hanji</w:t>
            </w:r>
          </w:p>
        </w:tc>
        <w:tc>
          <w:tcPr>
            <w:tcW w:w="197" w:type="pct"/>
            <w:tcBorders>
              <w:top w:val="single" w:sz="4" w:space="0" w:color="7F7F7F" w:themeColor="text1" w:themeTint="80"/>
              <w:bottom w:val="single" w:sz="4" w:space="0" w:color="7F7F7F" w:themeColor="text1" w:themeTint="80"/>
            </w:tcBorders>
            <w:vAlign w:val="center"/>
          </w:tcPr>
          <w:p w14:paraId="78EBFF87"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tcBorders>
              <w:top w:val="single" w:sz="4" w:space="0" w:color="7F7F7F" w:themeColor="text1" w:themeTint="80"/>
              <w:bottom w:val="single" w:sz="4" w:space="0" w:color="7F7F7F" w:themeColor="text1" w:themeTint="80"/>
            </w:tcBorders>
            <w:vAlign w:val="center"/>
          </w:tcPr>
          <w:p w14:paraId="10B6DDBA"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tcBorders>
              <w:top w:val="single" w:sz="4" w:space="0" w:color="7F7F7F" w:themeColor="text1" w:themeTint="80"/>
              <w:bottom w:val="single" w:sz="4" w:space="0" w:color="7F7F7F" w:themeColor="text1" w:themeTint="80"/>
            </w:tcBorders>
            <w:vAlign w:val="center"/>
          </w:tcPr>
          <w:p w14:paraId="5264D7D9"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Yuanjiaju Village, Yuanjiaping Village,Hanjiaji Village, Goujiaxian Village, Yuntaishan Village</w:t>
            </w:r>
          </w:p>
        </w:tc>
        <w:tc>
          <w:tcPr>
            <w:tcW w:w="197" w:type="pct"/>
            <w:tcBorders>
              <w:top w:val="single" w:sz="4" w:space="0" w:color="7F7F7F" w:themeColor="text1" w:themeTint="80"/>
              <w:bottom w:val="single" w:sz="4" w:space="0" w:color="7F7F7F" w:themeColor="text1" w:themeTint="80"/>
            </w:tcBorders>
            <w:vAlign w:val="center"/>
          </w:tcPr>
          <w:p w14:paraId="01B99147"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5</w:t>
            </w:r>
          </w:p>
        </w:tc>
        <w:tc>
          <w:tcPr>
            <w:tcW w:w="295" w:type="pct"/>
            <w:tcBorders>
              <w:top w:val="single" w:sz="4" w:space="0" w:color="7F7F7F" w:themeColor="text1" w:themeTint="80"/>
              <w:bottom w:val="single" w:sz="4" w:space="0" w:color="7F7F7F" w:themeColor="text1" w:themeTint="80"/>
            </w:tcBorders>
            <w:vAlign w:val="center"/>
          </w:tcPr>
          <w:p w14:paraId="4707046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tcBorders>
              <w:top w:val="single" w:sz="4" w:space="0" w:color="7F7F7F" w:themeColor="text1" w:themeTint="80"/>
              <w:bottom w:val="single" w:sz="4" w:space="0" w:color="7F7F7F" w:themeColor="text1" w:themeTint="80"/>
            </w:tcBorders>
            <w:vAlign w:val="center"/>
          </w:tcPr>
          <w:p w14:paraId="73415C7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tcBorders>
              <w:top w:val="single" w:sz="4" w:space="0" w:color="7F7F7F" w:themeColor="text1" w:themeTint="80"/>
              <w:bottom w:val="single" w:sz="4" w:space="0" w:color="7F7F7F" w:themeColor="text1" w:themeTint="80"/>
            </w:tcBorders>
            <w:vAlign w:val="center"/>
          </w:tcPr>
          <w:p w14:paraId="2D85C2D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15,761</w:t>
            </w:r>
          </w:p>
        </w:tc>
        <w:tc>
          <w:tcPr>
            <w:tcW w:w="246" w:type="pct"/>
            <w:tcBorders>
              <w:top w:val="single" w:sz="4" w:space="0" w:color="7F7F7F" w:themeColor="text1" w:themeTint="80"/>
              <w:bottom w:val="single" w:sz="4" w:space="0" w:color="7F7F7F" w:themeColor="text1" w:themeTint="80"/>
            </w:tcBorders>
            <w:vAlign w:val="center"/>
          </w:tcPr>
          <w:p w14:paraId="7F9051CC"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c>
          <w:tcPr>
            <w:tcW w:w="246" w:type="pct"/>
            <w:tcBorders>
              <w:top w:val="single" w:sz="4" w:space="0" w:color="7F7F7F" w:themeColor="text1" w:themeTint="80"/>
              <w:bottom w:val="single" w:sz="4" w:space="0" w:color="7F7F7F" w:themeColor="text1" w:themeTint="80"/>
            </w:tcBorders>
            <w:vAlign w:val="center"/>
          </w:tcPr>
          <w:p w14:paraId="5E9EF8F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0.00 </w:t>
            </w:r>
          </w:p>
        </w:tc>
        <w:tc>
          <w:tcPr>
            <w:tcW w:w="295" w:type="pct"/>
            <w:tcBorders>
              <w:top w:val="single" w:sz="4" w:space="0" w:color="7F7F7F" w:themeColor="text1" w:themeTint="80"/>
              <w:bottom w:val="single" w:sz="4" w:space="0" w:color="7F7F7F" w:themeColor="text1" w:themeTint="80"/>
            </w:tcBorders>
            <w:vAlign w:val="center"/>
          </w:tcPr>
          <w:p w14:paraId="13C11CE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t>
            </w:r>
          </w:p>
        </w:tc>
        <w:tc>
          <w:tcPr>
            <w:tcW w:w="276" w:type="pct"/>
            <w:tcBorders>
              <w:top w:val="single" w:sz="4" w:space="0" w:color="7F7F7F" w:themeColor="text1" w:themeTint="80"/>
              <w:bottom w:val="single" w:sz="4" w:space="0" w:color="7F7F7F" w:themeColor="text1" w:themeTint="80"/>
            </w:tcBorders>
            <w:vAlign w:val="center"/>
          </w:tcPr>
          <w:p w14:paraId="727DA9B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r>
      <w:tr w:rsidR="00F6056F" w14:paraId="0CBBCBE4" w14:textId="77777777" w:rsidTr="00F6056F">
        <w:tc>
          <w:tcPr>
            <w:cnfStyle w:val="001000000000" w:firstRow="0" w:lastRow="0" w:firstColumn="1" w:lastColumn="0" w:oddVBand="0" w:evenVBand="0" w:oddHBand="0" w:evenHBand="0" w:firstRowFirstColumn="0" w:firstRowLastColumn="0" w:lastRowFirstColumn="0" w:lastRowLastColumn="0"/>
            <w:tcW w:w="394" w:type="pct"/>
            <w:vMerge/>
            <w:vAlign w:val="center"/>
          </w:tcPr>
          <w:p w14:paraId="3E0D0D20" w14:textId="77777777" w:rsidR="00F6056F" w:rsidRDefault="00F6056F">
            <w:pPr>
              <w:snapToGrid w:val="0"/>
              <w:jc w:val="both"/>
              <w:rPr>
                <w:rFonts w:cs="Arial"/>
                <w:color w:val="000000"/>
                <w:sz w:val="16"/>
                <w:szCs w:val="16"/>
              </w:rPr>
            </w:pPr>
          </w:p>
        </w:tc>
        <w:tc>
          <w:tcPr>
            <w:tcW w:w="393" w:type="pct"/>
            <w:vMerge/>
            <w:vAlign w:val="center"/>
          </w:tcPr>
          <w:p w14:paraId="15BD69A2"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94" w:type="pct"/>
            <w:vAlign w:val="center"/>
          </w:tcPr>
          <w:p w14:paraId="1E8A19A3"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Sifangwu</w:t>
            </w:r>
          </w:p>
        </w:tc>
        <w:tc>
          <w:tcPr>
            <w:tcW w:w="197" w:type="pct"/>
            <w:vAlign w:val="center"/>
          </w:tcPr>
          <w:p w14:paraId="33063504"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vAlign w:val="center"/>
          </w:tcPr>
          <w:p w14:paraId="102CBA24"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vAlign w:val="center"/>
          </w:tcPr>
          <w:p w14:paraId="1EEDA8D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Xiaonancha Village, Danancha Village, Sifangwu Village, Linjiawan Village, Fanjiagou Village, Sanfangwu Village</w:t>
            </w:r>
          </w:p>
        </w:tc>
        <w:tc>
          <w:tcPr>
            <w:tcW w:w="197" w:type="pct"/>
            <w:vAlign w:val="center"/>
          </w:tcPr>
          <w:p w14:paraId="1E72BE3C"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6</w:t>
            </w:r>
          </w:p>
        </w:tc>
        <w:tc>
          <w:tcPr>
            <w:tcW w:w="295" w:type="pct"/>
            <w:vAlign w:val="center"/>
          </w:tcPr>
          <w:p w14:paraId="32F8C8E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vAlign w:val="center"/>
          </w:tcPr>
          <w:p w14:paraId="0D3F4BB7"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vAlign w:val="center"/>
          </w:tcPr>
          <w:p w14:paraId="50485524"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18,557</w:t>
            </w:r>
          </w:p>
        </w:tc>
        <w:tc>
          <w:tcPr>
            <w:tcW w:w="246" w:type="pct"/>
            <w:vAlign w:val="center"/>
          </w:tcPr>
          <w:p w14:paraId="01F71F9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c>
          <w:tcPr>
            <w:tcW w:w="246" w:type="pct"/>
            <w:vAlign w:val="center"/>
          </w:tcPr>
          <w:p w14:paraId="0084CC90"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0.00 </w:t>
            </w:r>
          </w:p>
        </w:tc>
        <w:tc>
          <w:tcPr>
            <w:tcW w:w="295" w:type="pct"/>
            <w:vAlign w:val="center"/>
          </w:tcPr>
          <w:p w14:paraId="01A873D4"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t>
            </w:r>
          </w:p>
        </w:tc>
        <w:tc>
          <w:tcPr>
            <w:tcW w:w="276" w:type="pct"/>
            <w:vAlign w:val="center"/>
          </w:tcPr>
          <w:p w14:paraId="3670496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r>
      <w:tr w:rsidR="00F6056F" w14:paraId="34C9C5FE" w14:textId="77777777" w:rsidTr="00F6056F">
        <w:tc>
          <w:tcPr>
            <w:cnfStyle w:val="001000000000" w:firstRow="0" w:lastRow="0" w:firstColumn="1" w:lastColumn="0" w:oddVBand="0" w:evenVBand="0" w:oddHBand="0" w:evenHBand="0" w:firstRowFirstColumn="0" w:firstRowLastColumn="0" w:lastRowFirstColumn="0" w:lastRowLastColumn="0"/>
            <w:tcW w:w="394" w:type="pct"/>
            <w:vMerge/>
            <w:tcBorders>
              <w:top w:val="single" w:sz="4" w:space="0" w:color="7F7F7F" w:themeColor="text1" w:themeTint="80"/>
              <w:bottom w:val="single" w:sz="4" w:space="0" w:color="7F7F7F" w:themeColor="text1" w:themeTint="80"/>
            </w:tcBorders>
            <w:vAlign w:val="center"/>
          </w:tcPr>
          <w:p w14:paraId="1B89919E" w14:textId="77777777" w:rsidR="00F6056F" w:rsidRDefault="00F6056F">
            <w:pPr>
              <w:snapToGrid w:val="0"/>
              <w:jc w:val="both"/>
              <w:rPr>
                <w:rFonts w:cs="Arial"/>
                <w:color w:val="000000"/>
                <w:sz w:val="16"/>
                <w:szCs w:val="16"/>
              </w:rPr>
            </w:pPr>
          </w:p>
        </w:tc>
        <w:tc>
          <w:tcPr>
            <w:tcW w:w="393" w:type="pct"/>
            <w:vMerge w:val="restart"/>
            <w:tcBorders>
              <w:top w:val="single" w:sz="4" w:space="0" w:color="7F7F7F" w:themeColor="text1" w:themeTint="80"/>
              <w:bottom w:val="single" w:sz="4" w:space="0" w:color="7F7F7F" w:themeColor="text1" w:themeTint="80"/>
            </w:tcBorders>
            <w:vAlign w:val="center"/>
          </w:tcPr>
          <w:p w14:paraId="07A41F30"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Kongdong District</w:t>
            </w:r>
          </w:p>
        </w:tc>
        <w:tc>
          <w:tcPr>
            <w:tcW w:w="394" w:type="pct"/>
            <w:tcBorders>
              <w:top w:val="single" w:sz="4" w:space="0" w:color="7F7F7F" w:themeColor="text1" w:themeTint="80"/>
              <w:bottom w:val="single" w:sz="4" w:space="0" w:color="7F7F7F" w:themeColor="text1" w:themeTint="80"/>
            </w:tcBorders>
            <w:vAlign w:val="center"/>
          </w:tcPr>
          <w:p w14:paraId="3E4D1E2C"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Sishilipu</w:t>
            </w:r>
          </w:p>
        </w:tc>
        <w:tc>
          <w:tcPr>
            <w:tcW w:w="197" w:type="pct"/>
            <w:tcBorders>
              <w:top w:val="single" w:sz="4" w:space="0" w:color="7F7F7F" w:themeColor="text1" w:themeTint="80"/>
              <w:bottom w:val="single" w:sz="4" w:space="0" w:color="7F7F7F" w:themeColor="text1" w:themeTint="80"/>
            </w:tcBorders>
            <w:vAlign w:val="center"/>
          </w:tcPr>
          <w:p w14:paraId="2F8B5E7E"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tcBorders>
              <w:top w:val="single" w:sz="4" w:space="0" w:color="7F7F7F" w:themeColor="text1" w:themeTint="80"/>
              <w:bottom w:val="single" w:sz="4" w:space="0" w:color="7F7F7F" w:themeColor="text1" w:themeTint="80"/>
            </w:tcBorders>
            <w:vAlign w:val="center"/>
          </w:tcPr>
          <w:p w14:paraId="10B4DFD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tcBorders>
              <w:top w:val="single" w:sz="4" w:space="0" w:color="7F7F7F" w:themeColor="text1" w:themeTint="80"/>
              <w:bottom w:val="single" w:sz="4" w:space="0" w:color="7F7F7F" w:themeColor="text1" w:themeTint="80"/>
            </w:tcBorders>
            <w:vAlign w:val="center"/>
          </w:tcPr>
          <w:p w14:paraId="05FB18D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Mayukou Village, Shangwan Village,Junzhang Village, Minzhang Village, Qifu Village, Meixian Village</w:t>
            </w:r>
          </w:p>
        </w:tc>
        <w:tc>
          <w:tcPr>
            <w:tcW w:w="197" w:type="pct"/>
            <w:tcBorders>
              <w:top w:val="single" w:sz="4" w:space="0" w:color="7F7F7F" w:themeColor="text1" w:themeTint="80"/>
              <w:bottom w:val="single" w:sz="4" w:space="0" w:color="7F7F7F" w:themeColor="text1" w:themeTint="80"/>
            </w:tcBorders>
            <w:vAlign w:val="center"/>
          </w:tcPr>
          <w:p w14:paraId="0CF3ACC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6</w:t>
            </w:r>
          </w:p>
        </w:tc>
        <w:tc>
          <w:tcPr>
            <w:tcW w:w="295" w:type="pct"/>
            <w:tcBorders>
              <w:top w:val="single" w:sz="4" w:space="0" w:color="7F7F7F" w:themeColor="text1" w:themeTint="80"/>
              <w:bottom w:val="single" w:sz="4" w:space="0" w:color="7F7F7F" w:themeColor="text1" w:themeTint="80"/>
            </w:tcBorders>
            <w:vAlign w:val="center"/>
          </w:tcPr>
          <w:p w14:paraId="7B37C6CC"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tcBorders>
              <w:top w:val="single" w:sz="4" w:space="0" w:color="7F7F7F" w:themeColor="text1" w:themeTint="80"/>
              <w:bottom w:val="single" w:sz="4" w:space="0" w:color="7F7F7F" w:themeColor="text1" w:themeTint="80"/>
            </w:tcBorders>
            <w:vAlign w:val="center"/>
          </w:tcPr>
          <w:p w14:paraId="25D27A0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tcBorders>
              <w:top w:val="single" w:sz="4" w:space="0" w:color="7F7F7F" w:themeColor="text1" w:themeTint="80"/>
              <w:bottom w:val="single" w:sz="4" w:space="0" w:color="7F7F7F" w:themeColor="text1" w:themeTint="80"/>
            </w:tcBorders>
            <w:vAlign w:val="center"/>
          </w:tcPr>
          <w:p w14:paraId="169FD9A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50,912</w:t>
            </w:r>
          </w:p>
        </w:tc>
        <w:tc>
          <w:tcPr>
            <w:tcW w:w="246" w:type="pct"/>
            <w:tcBorders>
              <w:top w:val="single" w:sz="4" w:space="0" w:color="7F7F7F" w:themeColor="text1" w:themeTint="80"/>
              <w:bottom w:val="single" w:sz="4" w:space="0" w:color="7F7F7F" w:themeColor="text1" w:themeTint="80"/>
            </w:tcBorders>
            <w:vAlign w:val="center"/>
          </w:tcPr>
          <w:p w14:paraId="0D6E7CB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24</w:t>
            </w:r>
          </w:p>
        </w:tc>
        <w:tc>
          <w:tcPr>
            <w:tcW w:w="246" w:type="pct"/>
            <w:tcBorders>
              <w:top w:val="single" w:sz="4" w:space="0" w:color="7F7F7F" w:themeColor="text1" w:themeTint="80"/>
              <w:bottom w:val="single" w:sz="4" w:space="0" w:color="7F7F7F" w:themeColor="text1" w:themeTint="80"/>
            </w:tcBorders>
            <w:vAlign w:val="center"/>
          </w:tcPr>
          <w:p w14:paraId="62B4560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0.05 </w:t>
            </w:r>
          </w:p>
        </w:tc>
        <w:tc>
          <w:tcPr>
            <w:tcW w:w="295" w:type="pct"/>
            <w:tcBorders>
              <w:top w:val="single" w:sz="4" w:space="0" w:color="7F7F7F" w:themeColor="text1" w:themeTint="80"/>
              <w:bottom w:val="single" w:sz="4" w:space="0" w:color="7F7F7F" w:themeColor="text1" w:themeTint="80"/>
            </w:tcBorders>
            <w:vAlign w:val="center"/>
          </w:tcPr>
          <w:p w14:paraId="3B54E53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Hui</w:t>
            </w:r>
          </w:p>
        </w:tc>
        <w:tc>
          <w:tcPr>
            <w:tcW w:w="276" w:type="pct"/>
            <w:tcBorders>
              <w:top w:val="single" w:sz="4" w:space="0" w:color="7F7F7F" w:themeColor="text1" w:themeTint="80"/>
              <w:bottom w:val="single" w:sz="4" w:space="0" w:color="7F7F7F" w:themeColor="text1" w:themeTint="80"/>
            </w:tcBorders>
            <w:vAlign w:val="center"/>
          </w:tcPr>
          <w:p w14:paraId="42EA624C"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24</w:t>
            </w:r>
          </w:p>
        </w:tc>
      </w:tr>
      <w:tr w:rsidR="00F6056F" w14:paraId="11709536" w14:textId="77777777" w:rsidTr="00F6056F">
        <w:tc>
          <w:tcPr>
            <w:cnfStyle w:val="001000000000" w:firstRow="0" w:lastRow="0" w:firstColumn="1" w:lastColumn="0" w:oddVBand="0" w:evenVBand="0" w:oddHBand="0" w:evenHBand="0" w:firstRowFirstColumn="0" w:firstRowLastColumn="0" w:lastRowFirstColumn="0" w:lastRowLastColumn="0"/>
            <w:tcW w:w="394" w:type="pct"/>
            <w:vMerge/>
            <w:vAlign w:val="center"/>
          </w:tcPr>
          <w:p w14:paraId="3BBD6695" w14:textId="77777777" w:rsidR="00F6056F" w:rsidRDefault="00F6056F">
            <w:pPr>
              <w:snapToGrid w:val="0"/>
              <w:jc w:val="both"/>
              <w:rPr>
                <w:rFonts w:cs="Arial"/>
                <w:color w:val="000000"/>
                <w:sz w:val="16"/>
                <w:szCs w:val="16"/>
              </w:rPr>
            </w:pPr>
          </w:p>
        </w:tc>
        <w:tc>
          <w:tcPr>
            <w:tcW w:w="393" w:type="pct"/>
            <w:vMerge/>
            <w:vAlign w:val="center"/>
          </w:tcPr>
          <w:p w14:paraId="6C153CA4"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94" w:type="pct"/>
            <w:vAlign w:val="center"/>
          </w:tcPr>
          <w:p w14:paraId="05C4499B"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Baishui</w:t>
            </w:r>
          </w:p>
        </w:tc>
        <w:tc>
          <w:tcPr>
            <w:tcW w:w="197" w:type="pct"/>
            <w:vAlign w:val="center"/>
          </w:tcPr>
          <w:p w14:paraId="564873A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vAlign w:val="center"/>
          </w:tcPr>
          <w:p w14:paraId="348AD924"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vAlign w:val="center"/>
          </w:tcPr>
          <w:p w14:paraId="4DB9086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Wangzhai Village, Malian Village, Dahu Village, Baishui Village, Mengzhai Village,Yongle Village, Shijiagou Village, Dapan Village, Dachen Village, Jiaozhuang Village</w:t>
            </w:r>
          </w:p>
        </w:tc>
        <w:tc>
          <w:tcPr>
            <w:tcW w:w="197" w:type="pct"/>
            <w:vAlign w:val="center"/>
          </w:tcPr>
          <w:p w14:paraId="4E8343F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10</w:t>
            </w:r>
          </w:p>
        </w:tc>
        <w:tc>
          <w:tcPr>
            <w:tcW w:w="295" w:type="pct"/>
            <w:vAlign w:val="center"/>
          </w:tcPr>
          <w:p w14:paraId="1CD2FC3A"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vAlign w:val="center"/>
          </w:tcPr>
          <w:p w14:paraId="6522F7F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vAlign w:val="center"/>
          </w:tcPr>
          <w:p w14:paraId="098F8FB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30,037</w:t>
            </w:r>
          </w:p>
        </w:tc>
        <w:tc>
          <w:tcPr>
            <w:tcW w:w="246" w:type="pct"/>
            <w:vAlign w:val="center"/>
          </w:tcPr>
          <w:p w14:paraId="6389B9F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265</w:t>
            </w:r>
          </w:p>
        </w:tc>
        <w:tc>
          <w:tcPr>
            <w:tcW w:w="246" w:type="pct"/>
            <w:vAlign w:val="center"/>
          </w:tcPr>
          <w:p w14:paraId="35B05269"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0.88</w:t>
            </w:r>
          </w:p>
        </w:tc>
        <w:tc>
          <w:tcPr>
            <w:tcW w:w="295" w:type="pct"/>
            <w:vAlign w:val="center"/>
          </w:tcPr>
          <w:p w14:paraId="48564E8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Hui</w:t>
            </w:r>
          </w:p>
        </w:tc>
        <w:tc>
          <w:tcPr>
            <w:tcW w:w="276" w:type="pct"/>
            <w:vAlign w:val="center"/>
          </w:tcPr>
          <w:p w14:paraId="320F565A"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265</w:t>
            </w:r>
          </w:p>
        </w:tc>
      </w:tr>
      <w:tr w:rsidR="00F6056F" w14:paraId="01A3435E" w14:textId="77777777" w:rsidTr="00F6056F">
        <w:tc>
          <w:tcPr>
            <w:cnfStyle w:val="001000000000" w:firstRow="0" w:lastRow="0" w:firstColumn="1" w:lastColumn="0" w:oddVBand="0" w:evenVBand="0" w:oddHBand="0" w:evenHBand="0" w:firstRowFirstColumn="0" w:firstRowLastColumn="0" w:lastRowFirstColumn="0" w:lastRowLastColumn="0"/>
            <w:tcW w:w="394" w:type="pct"/>
            <w:vMerge/>
            <w:tcBorders>
              <w:top w:val="single" w:sz="4" w:space="0" w:color="7F7F7F" w:themeColor="text1" w:themeTint="80"/>
              <w:bottom w:val="single" w:sz="4" w:space="0" w:color="7F7F7F" w:themeColor="text1" w:themeTint="80"/>
            </w:tcBorders>
            <w:vAlign w:val="center"/>
          </w:tcPr>
          <w:p w14:paraId="2718FC47" w14:textId="77777777" w:rsidR="00F6056F" w:rsidRDefault="00F6056F">
            <w:pPr>
              <w:snapToGrid w:val="0"/>
              <w:jc w:val="both"/>
              <w:rPr>
                <w:rFonts w:cs="Arial"/>
                <w:color w:val="000000"/>
                <w:sz w:val="16"/>
                <w:szCs w:val="16"/>
              </w:rPr>
            </w:pPr>
          </w:p>
        </w:tc>
        <w:tc>
          <w:tcPr>
            <w:tcW w:w="393" w:type="pct"/>
            <w:vMerge/>
            <w:tcBorders>
              <w:top w:val="single" w:sz="4" w:space="0" w:color="7F7F7F" w:themeColor="text1" w:themeTint="80"/>
              <w:bottom w:val="single" w:sz="4" w:space="0" w:color="7F7F7F" w:themeColor="text1" w:themeTint="80"/>
            </w:tcBorders>
            <w:vAlign w:val="center"/>
          </w:tcPr>
          <w:p w14:paraId="04930A76"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94" w:type="pct"/>
            <w:tcBorders>
              <w:top w:val="single" w:sz="4" w:space="0" w:color="7F7F7F" w:themeColor="text1" w:themeTint="80"/>
              <w:bottom w:val="single" w:sz="4" w:space="0" w:color="7F7F7F" w:themeColor="text1" w:themeTint="80"/>
            </w:tcBorders>
            <w:vAlign w:val="center"/>
          </w:tcPr>
          <w:p w14:paraId="1804FC1B"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Huasuo</w:t>
            </w:r>
          </w:p>
        </w:tc>
        <w:tc>
          <w:tcPr>
            <w:tcW w:w="197" w:type="pct"/>
            <w:tcBorders>
              <w:top w:val="single" w:sz="4" w:space="0" w:color="7F7F7F" w:themeColor="text1" w:themeTint="80"/>
              <w:bottom w:val="single" w:sz="4" w:space="0" w:color="7F7F7F" w:themeColor="text1" w:themeTint="80"/>
            </w:tcBorders>
            <w:vAlign w:val="center"/>
          </w:tcPr>
          <w:p w14:paraId="124843D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tcBorders>
              <w:top w:val="single" w:sz="4" w:space="0" w:color="7F7F7F" w:themeColor="text1" w:themeTint="80"/>
              <w:bottom w:val="single" w:sz="4" w:space="0" w:color="7F7F7F" w:themeColor="text1" w:themeTint="80"/>
            </w:tcBorders>
            <w:vAlign w:val="center"/>
          </w:tcPr>
          <w:p w14:paraId="79606DFE"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tcBorders>
              <w:top w:val="single" w:sz="4" w:space="0" w:color="7F7F7F" w:themeColor="text1" w:themeTint="80"/>
              <w:bottom w:val="single" w:sz="4" w:space="0" w:color="7F7F7F" w:themeColor="text1" w:themeTint="80"/>
            </w:tcBorders>
            <w:vAlign w:val="center"/>
          </w:tcPr>
          <w:p w14:paraId="03689B0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Sigou Village, Xinhe Village, Guangming Village, Huasuo Village, Duangou Village</w:t>
            </w:r>
          </w:p>
        </w:tc>
        <w:tc>
          <w:tcPr>
            <w:tcW w:w="197" w:type="pct"/>
            <w:tcBorders>
              <w:top w:val="single" w:sz="4" w:space="0" w:color="7F7F7F" w:themeColor="text1" w:themeTint="80"/>
              <w:bottom w:val="single" w:sz="4" w:space="0" w:color="7F7F7F" w:themeColor="text1" w:themeTint="80"/>
            </w:tcBorders>
            <w:vAlign w:val="center"/>
          </w:tcPr>
          <w:p w14:paraId="5F0FB81A"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5</w:t>
            </w:r>
          </w:p>
        </w:tc>
        <w:tc>
          <w:tcPr>
            <w:tcW w:w="295" w:type="pct"/>
            <w:tcBorders>
              <w:top w:val="single" w:sz="4" w:space="0" w:color="7F7F7F" w:themeColor="text1" w:themeTint="80"/>
              <w:bottom w:val="single" w:sz="4" w:space="0" w:color="7F7F7F" w:themeColor="text1" w:themeTint="80"/>
            </w:tcBorders>
            <w:vAlign w:val="center"/>
          </w:tcPr>
          <w:p w14:paraId="79169A8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tcBorders>
              <w:top w:val="single" w:sz="4" w:space="0" w:color="7F7F7F" w:themeColor="text1" w:themeTint="80"/>
              <w:bottom w:val="single" w:sz="4" w:space="0" w:color="7F7F7F" w:themeColor="text1" w:themeTint="80"/>
            </w:tcBorders>
            <w:vAlign w:val="center"/>
          </w:tcPr>
          <w:p w14:paraId="733237A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tcBorders>
              <w:top w:val="single" w:sz="4" w:space="0" w:color="7F7F7F" w:themeColor="text1" w:themeTint="80"/>
              <w:bottom w:val="single" w:sz="4" w:space="0" w:color="7F7F7F" w:themeColor="text1" w:themeTint="80"/>
            </w:tcBorders>
            <w:vAlign w:val="center"/>
          </w:tcPr>
          <w:p w14:paraId="688D0390"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18,535</w:t>
            </w:r>
          </w:p>
        </w:tc>
        <w:tc>
          <w:tcPr>
            <w:tcW w:w="246" w:type="pct"/>
            <w:tcBorders>
              <w:top w:val="single" w:sz="4" w:space="0" w:color="7F7F7F" w:themeColor="text1" w:themeTint="80"/>
              <w:bottom w:val="single" w:sz="4" w:space="0" w:color="7F7F7F" w:themeColor="text1" w:themeTint="80"/>
            </w:tcBorders>
            <w:vAlign w:val="center"/>
          </w:tcPr>
          <w:p w14:paraId="04CE90B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100</w:t>
            </w:r>
          </w:p>
        </w:tc>
        <w:tc>
          <w:tcPr>
            <w:tcW w:w="246" w:type="pct"/>
            <w:tcBorders>
              <w:top w:val="single" w:sz="4" w:space="0" w:color="7F7F7F" w:themeColor="text1" w:themeTint="80"/>
              <w:bottom w:val="single" w:sz="4" w:space="0" w:color="7F7F7F" w:themeColor="text1" w:themeTint="80"/>
            </w:tcBorders>
            <w:vAlign w:val="center"/>
          </w:tcPr>
          <w:p w14:paraId="0391A6E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0.54 </w:t>
            </w:r>
          </w:p>
        </w:tc>
        <w:tc>
          <w:tcPr>
            <w:tcW w:w="295" w:type="pct"/>
            <w:tcBorders>
              <w:top w:val="single" w:sz="4" w:space="0" w:color="7F7F7F" w:themeColor="text1" w:themeTint="80"/>
              <w:bottom w:val="single" w:sz="4" w:space="0" w:color="7F7F7F" w:themeColor="text1" w:themeTint="80"/>
            </w:tcBorders>
            <w:vAlign w:val="center"/>
          </w:tcPr>
          <w:p w14:paraId="05BD96A9"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Hui</w:t>
            </w:r>
          </w:p>
        </w:tc>
        <w:tc>
          <w:tcPr>
            <w:tcW w:w="276" w:type="pct"/>
            <w:tcBorders>
              <w:top w:val="single" w:sz="4" w:space="0" w:color="7F7F7F" w:themeColor="text1" w:themeTint="80"/>
              <w:bottom w:val="single" w:sz="4" w:space="0" w:color="7F7F7F" w:themeColor="text1" w:themeTint="80"/>
            </w:tcBorders>
            <w:vAlign w:val="center"/>
          </w:tcPr>
          <w:p w14:paraId="55498C9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100</w:t>
            </w:r>
          </w:p>
        </w:tc>
      </w:tr>
      <w:tr w:rsidR="00F6056F" w14:paraId="0AEBF890" w14:textId="77777777" w:rsidTr="00F6056F">
        <w:tc>
          <w:tcPr>
            <w:cnfStyle w:val="001000000000" w:firstRow="0" w:lastRow="0" w:firstColumn="1" w:lastColumn="0" w:oddVBand="0" w:evenVBand="0" w:oddHBand="0" w:evenHBand="0" w:firstRowFirstColumn="0" w:firstRowLastColumn="0" w:lastRowFirstColumn="0" w:lastRowLastColumn="0"/>
            <w:tcW w:w="394" w:type="pct"/>
            <w:vMerge/>
            <w:vAlign w:val="center"/>
          </w:tcPr>
          <w:p w14:paraId="6F5C1DB3" w14:textId="77777777" w:rsidR="00F6056F" w:rsidRDefault="00F6056F">
            <w:pPr>
              <w:snapToGrid w:val="0"/>
              <w:jc w:val="both"/>
              <w:rPr>
                <w:rFonts w:cs="Arial"/>
                <w:color w:val="000000"/>
                <w:sz w:val="16"/>
                <w:szCs w:val="16"/>
              </w:rPr>
            </w:pPr>
          </w:p>
        </w:tc>
        <w:tc>
          <w:tcPr>
            <w:tcW w:w="393" w:type="pct"/>
            <w:vAlign w:val="center"/>
          </w:tcPr>
          <w:p w14:paraId="3BEC50D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Subtotal</w:t>
            </w:r>
          </w:p>
        </w:tc>
        <w:tc>
          <w:tcPr>
            <w:tcW w:w="394" w:type="pct"/>
            <w:vAlign w:val="center"/>
          </w:tcPr>
          <w:p w14:paraId="73E63460"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197" w:type="pct"/>
            <w:vAlign w:val="center"/>
          </w:tcPr>
          <w:p w14:paraId="617432C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5</w:t>
            </w:r>
          </w:p>
        </w:tc>
        <w:tc>
          <w:tcPr>
            <w:tcW w:w="295" w:type="pct"/>
            <w:vAlign w:val="center"/>
          </w:tcPr>
          <w:p w14:paraId="41CC9EFC"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837" w:type="pct"/>
            <w:vAlign w:val="center"/>
          </w:tcPr>
          <w:p w14:paraId="61FC073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197" w:type="pct"/>
            <w:vAlign w:val="center"/>
          </w:tcPr>
          <w:p w14:paraId="1CAD580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32</w:t>
            </w:r>
          </w:p>
        </w:tc>
        <w:tc>
          <w:tcPr>
            <w:tcW w:w="295" w:type="pct"/>
            <w:vAlign w:val="center"/>
          </w:tcPr>
          <w:p w14:paraId="41176507"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w:t>
            </w:r>
          </w:p>
        </w:tc>
        <w:tc>
          <w:tcPr>
            <w:tcW w:w="545" w:type="pct"/>
            <w:vAlign w:val="center"/>
          </w:tcPr>
          <w:p w14:paraId="398B9EE0"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390" w:type="pct"/>
            <w:vAlign w:val="center"/>
          </w:tcPr>
          <w:p w14:paraId="3C5ACF57"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133,802</w:t>
            </w:r>
          </w:p>
        </w:tc>
        <w:tc>
          <w:tcPr>
            <w:tcW w:w="246" w:type="pct"/>
            <w:vAlign w:val="center"/>
          </w:tcPr>
          <w:p w14:paraId="02D11FE4"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389</w:t>
            </w:r>
          </w:p>
        </w:tc>
        <w:tc>
          <w:tcPr>
            <w:tcW w:w="246" w:type="pct"/>
            <w:vAlign w:val="center"/>
          </w:tcPr>
          <w:p w14:paraId="2BC114C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 xml:space="preserve">0.29 </w:t>
            </w:r>
          </w:p>
        </w:tc>
        <w:tc>
          <w:tcPr>
            <w:tcW w:w="295" w:type="pct"/>
            <w:vAlign w:val="center"/>
          </w:tcPr>
          <w:p w14:paraId="2947749C"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276" w:type="pct"/>
            <w:vAlign w:val="center"/>
          </w:tcPr>
          <w:p w14:paraId="35514C6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389</w:t>
            </w:r>
          </w:p>
        </w:tc>
      </w:tr>
      <w:tr w:rsidR="00F6056F" w14:paraId="5FA20448" w14:textId="77777777" w:rsidTr="00F6056F">
        <w:tc>
          <w:tcPr>
            <w:cnfStyle w:val="001000000000" w:firstRow="0" w:lastRow="0" w:firstColumn="1" w:lastColumn="0" w:oddVBand="0" w:evenVBand="0" w:oddHBand="0" w:evenHBand="0" w:firstRowFirstColumn="0" w:firstRowLastColumn="0" w:lastRowFirstColumn="0" w:lastRowLastColumn="0"/>
            <w:tcW w:w="394" w:type="pct"/>
            <w:vMerge w:val="restart"/>
            <w:tcBorders>
              <w:top w:val="single" w:sz="4" w:space="0" w:color="7F7F7F" w:themeColor="text1" w:themeTint="80"/>
              <w:bottom w:val="single" w:sz="4" w:space="0" w:color="7F7F7F" w:themeColor="text1" w:themeTint="80"/>
            </w:tcBorders>
            <w:vAlign w:val="center"/>
          </w:tcPr>
          <w:p w14:paraId="19AB5F31" w14:textId="77777777" w:rsidR="00F6056F" w:rsidRDefault="00D145B0">
            <w:pPr>
              <w:snapToGrid w:val="0"/>
              <w:jc w:val="both"/>
              <w:textAlignment w:val="center"/>
              <w:rPr>
                <w:rFonts w:cs="Arial"/>
                <w:color w:val="000000"/>
                <w:sz w:val="16"/>
                <w:szCs w:val="16"/>
              </w:rPr>
            </w:pPr>
            <w:r>
              <w:rPr>
                <w:rFonts w:cs="Arial"/>
                <w:color w:val="000000"/>
                <w:sz w:val="16"/>
                <w:szCs w:val="16"/>
                <w:lang w:eastAsia="zh-CN" w:bidi="ar"/>
              </w:rPr>
              <w:t>Ningxia</w:t>
            </w:r>
          </w:p>
        </w:tc>
        <w:tc>
          <w:tcPr>
            <w:tcW w:w="393" w:type="pct"/>
            <w:tcBorders>
              <w:top w:val="single" w:sz="4" w:space="0" w:color="7F7F7F" w:themeColor="text1" w:themeTint="80"/>
              <w:bottom w:val="single" w:sz="4" w:space="0" w:color="7F7F7F" w:themeColor="text1" w:themeTint="80"/>
            </w:tcBorders>
            <w:vAlign w:val="center"/>
          </w:tcPr>
          <w:p w14:paraId="5E6F9B16"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Xingqing District</w:t>
            </w:r>
          </w:p>
        </w:tc>
        <w:tc>
          <w:tcPr>
            <w:tcW w:w="394" w:type="pct"/>
            <w:tcBorders>
              <w:top w:val="single" w:sz="4" w:space="0" w:color="7F7F7F" w:themeColor="text1" w:themeTint="80"/>
              <w:bottom w:val="single" w:sz="4" w:space="0" w:color="7F7F7F" w:themeColor="text1" w:themeTint="80"/>
            </w:tcBorders>
            <w:vAlign w:val="center"/>
          </w:tcPr>
          <w:p w14:paraId="7A9D9559"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Yueyahu</w:t>
            </w:r>
          </w:p>
        </w:tc>
        <w:tc>
          <w:tcPr>
            <w:tcW w:w="197" w:type="pct"/>
            <w:tcBorders>
              <w:top w:val="single" w:sz="4" w:space="0" w:color="7F7F7F" w:themeColor="text1" w:themeTint="80"/>
              <w:bottom w:val="single" w:sz="4" w:space="0" w:color="7F7F7F" w:themeColor="text1" w:themeTint="80"/>
            </w:tcBorders>
            <w:vAlign w:val="center"/>
          </w:tcPr>
          <w:p w14:paraId="0A7768E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tcBorders>
              <w:top w:val="single" w:sz="4" w:space="0" w:color="7F7F7F" w:themeColor="text1" w:themeTint="80"/>
              <w:bottom w:val="single" w:sz="4" w:space="0" w:color="7F7F7F" w:themeColor="text1" w:themeTint="80"/>
            </w:tcBorders>
            <w:vAlign w:val="center"/>
          </w:tcPr>
          <w:p w14:paraId="22010DA9"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Yes</w:t>
            </w:r>
          </w:p>
        </w:tc>
        <w:tc>
          <w:tcPr>
            <w:tcW w:w="837" w:type="pct"/>
            <w:tcBorders>
              <w:top w:val="single" w:sz="4" w:space="0" w:color="7F7F7F" w:themeColor="text1" w:themeTint="80"/>
              <w:bottom w:val="single" w:sz="4" w:space="0" w:color="7F7F7F" w:themeColor="text1" w:themeTint="80"/>
            </w:tcBorders>
            <w:vAlign w:val="center"/>
          </w:tcPr>
          <w:p w14:paraId="1D75E3C3"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Binghejiayuan First Village, Binghejiayuan Second Village, Binghejiayuan Third Village, Binghejiayuan Forth Village, Datangbei Village</w:t>
            </w:r>
          </w:p>
        </w:tc>
        <w:tc>
          <w:tcPr>
            <w:tcW w:w="197" w:type="pct"/>
            <w:tcBorders>
              <w:top w:val="single" w:sz="4" w:space="0" w:color="7F7F7F" w:themeColor="text1" w:themeTint="80"/>
              <w:bottom w:val="single" w:sz="4" w:space="0" w:color="7F7F7F" w:themeColor="text1" w:themeTint="80"/>
            </w:tcBorders>
            <w:vAlign w:val="center"/>
          </w:tcPr>
          <w:p w14:paraId="4EAF81BC"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5</w:t>
            </w:r>
          </w:p>
        </w:tc>
        <w:tc>
          <w:tcPr>
            <w:tcW w:w="295" w:type="pct"/>
            <w:tcBorders>
              <w:top w:val="single" w:sz="4" w:space="0" w:color="7F7F7F" w:themeColor="text1" w:themeTint="80"/>
              <w:bottom w:val="single" w:sz="4" w:space="0" w:color="7F7F7F" w:themeColor="text1" w:themeTint="80"/>
            </w:tcBorders>
            <w:vAlign w:val="center"/>
          </w:tcPr>
          <w:p w14:paraId="3E10F797"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5</w:t>
            </w:r>
          </w:p>
        </w:tc>
        <w:tc>
          <w:tcPr>
            <w:tcW w:w="545" w:type="pct"/>
            <w:tcBorders>
              <w:top w:val="single" w:sz="4" w:space="0" w:color="7F7F7F" w:themeColor="text1" w:themeTint="80"/>
              <w:bottom w:val="single" w:sz="4" w:space="0" w:color="7F7F7F" w:themeColor="text1" w:themeTint="80"/>
            </w:tcBorders>
            <w:vAlign w:val="center"/>
          </w:tcPr>
          <w:p w14:paraId="2BF7441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 xml:space="preserve">Binghejiayuan First Village, Binghejiayuan Second Village, Binghejiayuan Third Village, Binghejiayuan </w:t>
            </w:r>
            <w:r>
              <w:rPr>
                <w:rFonts w:cs="Arial"/>
                <w:color w:val="000000"/>
                <w:sz w:val="16"/>
                <w:szCs w:val="16"/>
                <w:lang w:eastAsia="zh-CN" w:bidi="ar"/>
              </w:rPr>
              <w:lastRenderedPageBreak/>
              <w:t>Forth Village, Datangbei Village</w:t>
            </w:r>
          </w:p>
        </w:tc>
        <w:tc>
          <w:tcPr>
            <w:tcW w:w="390" w:type="pct"/>
            <w:tcBorders>
              <w:top w:val="single" w:sz="4" w:space="0" w:color="7F7F7F" w:themeColor="text1" w:themeTint="80"/>
              <w:bottom w:val="single" w:sz="4" w:space="0" w:color="7F7F7F" w:themeColor="text1" w:themeTint="80"/>
            </w:tcBorders>
            <w:vAlign w:val="center"/>
          </w:tcPr>
          <w:p w14:paraId="47FBA68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lastRenderedPageBreak/>
              <w:t>16,446</w:t>
            </w:r>
          </w:p>
        </w:tc>
        <w:tc>
          <w:tcPr>
            <w:tcW w:w="246" w:type="pct"/>
            <w:tcBorders>
              <w:top w:val="single" w:sz="4" w:space="0" w:color="7F7F7F" w:themeColor="text1" w:themeTint="80"/>
              <w:bottom w:val="single" w:sz="4" w:space="0" w:color="7F7F7F" w:themeColor="text1" w:themeTint="80"/>
            </w:tcBorders>
            <w:vAlign w:val="center"/>
          </w:tcPr>
          <w:p w14:paraId="1C2F8AA4"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7,281</w:t>
            </w:r>
          </w:p>
        </w:tc>
        <w:tc>
          <w:tcPr>
            <w:tcW w:w="246" w:type="pct"/>
            <w:tcBorders>
              <w:top w:val="single" w:sz="4" w:space="0" w:color="7F7F7F" w:themeColor="text1" w:themeTint="80"/>
              <w:bottom w:val="single" w:sz="4" w:space="0" w:color="7F7F7F" w:themeColor="text1" w:themeTint="80"/>
            </w:tcBorders>
            <w:vAlign w:val="center"/>
          </w:tcPr>
          <w:p w14:paraId="66E67F0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44.27 </w:t>
            </w:r>
          </w:p>
        </w:tc>
        <w:tc>
          <w:tcPr>
            <w:tcW w:w="295" w:type="pct"/>
            <w:tcBorders>
              <w:top w:val="single" w:sz="4" w:space="0" w:color="7F7F7F" w:themeColor="text1" w:themeTint="80"/>
              <w:bottom w:val="single" w:sz="4" w:space="0" w:color="7F7F7F" w:themeColor="text1" w:themeTint="80"/>
            </w:tcBorders>
            <w:vAlign w:val="center"/>
          </w:tcPr>
          <w:p w14:paraId="33A349DE"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Hui</w:t>
            </w:r>
          </w:p>
        </w:tc>
        <w:tc>
          <w:tcPr>
            <w:tcW w:w="276" w:type="pct"/>
            <w:tcBorders>
              <w:top w:val="single" w:sz="4" w:space="0" w:color="7F7F7F" w:themeColor="text1" w:themeTint="80"/>
              <w:bottom w:val="single" w:sz="4" w:space="0" w:color="7F7F7F" w:themeColor="text1" w:themeTint="80"/>
            </w:tcBorders>
            <w:vAlign w:val="center"/>
          </w:tcPr>
          <w:p w14:paraId="1A5590D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7,279</w:t>
            </w:r>
          </w:p>
        </w:tc>
      </w:tr>
      <w:tr w:rsidR="00F6056F" w14:paraId="0C301960" w14:textId="77777777" w:rsidTr="00F6056F">
        <w:tc>
          <w:tcPr>
            <w:cnfStyle w:val="001000000000" w:firstRow="0" w:lastRow="0" w:firstColumn="1" w:lastColumn="0" w:oddVBand="0" w:evenVBand="0" w:oddHBand="0" w:evenHBand="0" w:firstRowFirstColumn="0" w:firstRowLastColumn="0" w:lastRowFirstColumn="0" w:lastRowLastColumn="0"/>
            <w:tcW w:w="394" w:type="pct"/>
            <w:vMerge/>
            <w:vAlign w:val="center"/>
          </w:tcPr>
          <w:p w14:paraId="658B343E" w14:textId="77777777" w:rsidR="00F6056F" w:rsidRDefault="00F6056F">
            <w:pPr>
              <w:snapToGrid w:val="0"/>
              <w:jc w:val="both"/>
              <w:rPr>
                <w:rFonts w:cs="Arial"/>
                <w:color w:val="000000"/>
                <w:sz w:val="16"/>
                <w:szCs w:val="16"/>
              </w:rPr>
            </w:pPr>
          </w:p>
        </w:tc>
        <w:tc>
          <w:tcPr>
            <w:tcW w:w="393" w:type="pct"/>
            <w:vMerge w:val="restart"/>
            <w:vAlign w:val="center"/>
          </w:tcPr>
          <w:p w14:paraId="2860128E"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Pengyang County</w:t>
            </w:r>
          </w:p>
        </w:tc>
        <w:tc>
          <w:tcPr>
            <w:tcW w:w="394" w:type="pct"/>
            <w:vAlign w:val="center"/>
          </w:tcPr>
          <w:p w14:paraId="08B497DF"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Baiyang</w:t>
            </w:r>
          </w:p>
        </w:tc>
        <w:tc>
          <w:tcPr>
            <w:tcW w:w="197" w:type="pct"/>
            <w:vAlign w:val="center"/>
          </w:tcPr>
          <w:p w14:paraId="13330807"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vAlign w:val="center"/>
          </w:tcPr>
          <w:p w14:paraId="27C7A8F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vAlign w:val="center"/>
          </w:tcPr>
          <w:p w14:paraId="31AAF7C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Zhongzhuang Village, Yaoxian Village</w:t>
            </w:r>
          </w:p>
        </w:tc>
        <w:tc>
          <w:tcPr>
            <w:tcW w:w="197" w:type="pct"/>
            <w:vAlign w:val="center"/>
          </w:tcPr>
          <w:p w14:paraId="06F18A6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2</w:t>
            </w:r>
          </w:p>
        </w:tc>
        <w:tc>
          <w:tcPr>
            <w:tcW w:w="295" w:type="pct"/>
            <w:vAlign w:val="center"/>
          </w:tcPr>
          <w:p w14:paraId="7B567E5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vAlign w:val="center"/>
          </w:tcPr>
          <w:p w14:paraId="40396D94"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vAlign w:val="center"/>
          </w:tcPr>
          <w:p w14:paraId="762D936A"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3,267</w:t>
            </w:r>
          </w:p>
        </w:tc>
        <w:tc>
          <w:tcPr>
            <w:tcW w:w="246" w:type="pct"/>
            <w:vAlign w:val="center"/>
          </w:tcPr>
          <w:p w14:paraId="4D7D42BE"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1,420</w:t>
            </w:r>
          </w:p>
        </w:tc>
        <w:tc>
          <w:tcPr>
            <w:tcW w:w="246" w:type="pct"/>
            <w:vAlign w:val="center"/>
          </w:tcPr>
          <w:p w14:paraId="597648F7"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43.46 </w:t>
            </w:r>
          </w:p>
        </w:tc>
        <w:tc>
          <w:tcPr>
            <w:tcW w:w="295" w:type="pct"/>
            <w:vAlign w:val="center"/>
          </w:tcPr>
          <w:p w14:paraId="29DA12A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Hui</w:t>
            </w:r>
          </w:p>
        </w:tc>
        <w:tc>
          <w:tcPr>
            <w:tcW w:w="276" w:type="pct"/>
            <w:vAlign w:val="center"/>
          </w:tcPr>
          <w:p w14:paraId="2E0B8D1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1,420</w:t>
            </w:r>
          </w:p>
        </w:tc>
      </w:tr>
      <w:tr w:rsidR="00F6056F" w14:paraId="5698CCF6" w14:textId="77777777" w:rsidTr="00F6056F">
        <w:tc>
          <w:tcPr>
            <w:cnfStyle w:val="001000000000" w:firstRow="0" w:lastRow="0" w:firstColumn="1" w:lastColumn="0" w:oddVBand="0" w:evenVBand="0" w:oddHBand="0" w:evenHBand="0" w:firstRowFirstColumn="0" w:firstRowLastColumn="0" w:lastRowFirstColumn="0" w:lastRowLastColumn="0"/>
            <w:tcW w:w="394" w:type="pct"/>
            <w:vMerge/>
            <w:tcBorders>
              <w:top w:val="single" w:sz="4" w:space="0" w:color="7F7F7F" w:themeColor="text1" w:themeTint="80"/>
              <w:bottom w:val="single" w:sz="4" w:space="0" w:color="7F7F7F" w:themeColor="text1" w:themeTint="80"/>
            </w:tcBorders>
            <w:vAlign w:val="center"/>
          </w:tcPr>
          <w:p w14:paraId="2C4A3AF0" w14:textId="77777777" w:rsidR="00F6056F" w:rsidRDefault="00F6056F">
            <w:pPr>
              <w:snapToGrid w:val="0"/>
              <w:jc w:val="both"/>
              <w:rPr>
                <w:rFonts w:cs="Arial"/>
                <w:color w:val="000000"/>
                <w:sz w:val="16"/>
                <w:szCs w:val="16"/>
              </w:rPr>
            </w:pPr>
          </w:p>
        </w:tc>
        <w:tc>
          <w:tcPr>
            <w:tcW w:w="393" w:type="pct"/>
            <w:vMerge/>
            <w:tcBorders>
              <w:top w:val="single" w:sz="4" w:space="0" w:color="7F7F7F" w:themeColor="text1" w:themeTint="80"/>
              <w:bottom w:val="single" w:sz="4" w:space="0" w:color="7F7F7F" w:themeColor="text1" w:themeTint="80"/>
            </w:tcBorders>
            <w:vAlign w:val="center"/>
          </w:tcPr>
          <w:p w14:paraId="36C3D278"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94" w:type="pct"/>
            <w:tcBorders>
              <w:top w:val="single" w:sz="4" w:space="0" w:color="7F7F7F" w:themeColor="text1" w:themeTint="80"/>
              <w:bottom w:val="single" w:sz="4" w:space="0" w:color="7F7F7F" w:themeColor="text1" w:themeTint="80"/>
            </w:tcBorders>
            <w:vAlign w:val="center"/>
          </w:tcPr>
          <w:p w14:paraId="116E11CD"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Xinji</w:t>
            </w:r>
          </w:p>
        </w:tc>
        <w:tc>
          <w:tcPr>
            <w:tcW w:w="197" w:type="pct"/>
            <w:tcBorders>
              <w:top w:val="single" w:sz="4" w:space="0" w:color="7F7F7F" w:themeColor="text1" w:themeTint="80"/>
              <w:bottom w:val="single" w:sz="4" w:space="0" w:color="7F7F7F" w:themeColor="text1" w:themeTint="80"/>
            </w:tcBorders>
            <w:vAlign w:val="center"/>
          </w:tcPr>
          <w:p w14:paraId="46AD8E89"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tcBorders>
              <w:top w:val="single" w:sz="4" w:space="0" w:color="7F7F7F" w:themeColor="text1" w:themeTint="80"/>
              <w:bottom w:val="single" w:sz="4" w:space="0" w:color="7F7F7F" w:themeColor="text1" w:themeTint="80"/>
            </w:tcBorders>
            <w:vAlign w:val="center"/>
          </w:tcPr>
          <w:p w14:paraId="0B41E5EE"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tcBorders>
              <w:top w:val="single" w:sz="4" w:space="0" w:color="7F7F7F" w:themeColor="text1" w:themeTint="80"/>
              <w:bottom w:val="single" w:sz="4" w:space="0" w:color="7F7F7F" w:themeColor="text1" w:themeTint="80"/>
            </w:tcBorders>
            <w:vAlign w:val="center"/>
          </w:tcPr>
          <w:p w14:paraId="7A1E8BD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Baicaowa Village, Zhaogou Village</w:t>
            </w:r>
          </w:p>
        </w:tc>
        <w:tc>
          <w:tcPr>
            <w:tcW w:w="197" w:type="pct"/>
            <w:tcBorders>
              <w:top w:val="single" w:sz="4" w:space="0" w:color="7F7F7F" w:themeColor="text1" w:themeTint="80"/>
              <w:bottom w:val="single" w:sz="4" w:space="0" w:color="7F7F7F" w:themeColor="text1" w:themeTint="80"/>
            </w:tcBorders>
            <w:vAlign w:val="center"/>
          </w:tcPr>
          <w:p w14:paraId="00E8842A"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2</w:t>
            </w:r>
          </w:p>
        </w:tc>
        <w:tc>
          <w:tcPr>
            <w:tcW w:w="295" w:type="pct"/>
            <w:tcBorders>
              <w:top w:val="single" w:sz="4" w:space="0" w:color="7F7F7F" w:themeColor="text1" w:themeTint="80"/>
              <w:bottom w:val="single" w:sz="4" w:space="0" w:color="7F7F7F" w:themeColor="text1" w:themeTint="80"/>
            </w:tcBorders>
            <w:vAlign w:val="center"/>
          </w:tcPr>
          <w:p w14:paraId="732301DE"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tcBorders>
              <w:top w:val="single" w:sz="4" w:space="0" w:color="7F7F7F" w:themeColor="text1" w:themeTint="80"/>
              <w:bottom w:val="single" w:sz="4" w:space="0" w:color="7F7F7F" w:themeColor="text1" w:themeTint="80"/>
            </w:tcBorders>
            <w:vAlign w:val="center"/>
          </w:tcPr>
          <w:p w14:paraId="210B8DD9"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tcBorders>
              <w:top w:val="single" w:sz="4" w:space="0" w:color="7F7F7F" w:themeColor="text1" w:themeTint="80"/>
              <w:bottom w:val="single" w:sz="4" w:space="0" w:color="7F7F7F" w:themeColor="text1" w:themeTint="80"/>
            </w:tcBorders>
            <w:vAlign w:val="center"/>
          </w:tcPr>
          <w:p w14:paraId="534D87E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2,309</w:t>
            </w:r>
          </w:p>
        </w:tc>
        <w:tc>
          <w:tcPr>
            <w:tcW w:w="246" w:type="pct"/>
            <w:tcBorders>
              <w:top w:val="single" w:sz="4" w:space="0" w:color="7F7F7F" w:themeColor="text1" w:themeTint="80"/>
              <w:bottom w:val="single" w:sz="4" w:space="0" w:color="7F7F7F" w:themeColor="text1" w:themeTint="80"/>
            </w:tcBorders>
            <w:vAlign w:val="center"/>
          </w:tcPr>
          <w:p w14:paraId="6064CE50"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2,309</w:t>
            </w:r>
          </w:p>
        </w:tc>
        <w:tc>
          <w:tcPr>
            <w:tcW w:w="246" w:type="pct"/>
            <w:tcBorders>
              <w:top w:val="single" w:sz="4" w:space="0" w:color="7F7F7F" w:themeColor="text1" w:themeTint="80"/>
              <w:bottom w:val="single" w:sz="4" w:space="0" w:color="7F7F7F" w:themeColor="text1" w:themeTint="80"/>
            </w:tcBorders>
            <w:vAlign w:val="center"/>
          </w:tcPr>
          <w:p w14:paraId="164BC1E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100.00 </w:t>
            </w:r>
          </w:p>
        </w:tc>
        <w:tc>
          <w:tcPr>
            <w:tcW w:w="295" w:type="pct"/>
            <w:tcBorders>
              <w:top w:val="single" w:sz="4" w:space="0" w:color="7F7F7F" w:themeColor="text1" w:themeTint="80"/>
              <w:bottom w:val="single" w:sz="4" w:space="0" w:color="7F7F7F" w:themeColor="text1" w:themeTint="80"/>
            </w:tcBorders>
            <w:vAlign w:val="center"/>
          </w:tcPr>
          <w:p w14:paraId="7359C760"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Hui</w:t>
            </w:r>
          </w:p>
        </w:tc>
        <w:tc>
          <w:tcPr>
            <w:tcW w:w="276" w:type="pct"/>
            <w:tcBorders>
              <w:top w:val="single" w:sz="4" w:space="0" w:color="7F7F7F" w:themeColor="text1" w:themeTint="80"/>
              <w:bottom w:val="single" w:sz="4" w:space="0" w:color="7F7F7F" w:themeColor="text1" w:themeTint="80"/>
            </w:tcBorders>
            <w:vAlign w:val="center"/>
          </w:tcPr>
          <w:p w14:paraId="5642AAA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2,309</w:t>
            </w:r>
          </w:p>
        </w:tc>
      </w:tr>
      <w:tr w:rsidR="00F6056F" w14:paraId="7D1A945C" w14:textId="77777777" w:rsidTr="00F6056F">
        <w:tc>
          <w:tcPr>
            <w:cnfStyle w:val="001000000000" w:firstRow="0" w:lastRow="0" w:firstColumn="1" w:lastColumn="0" w:oddVBand="0" w:evenVBand="0" w:oddHBand="0" w:evenHBand="0" w:firstRowFirstColumn="0" w:firstRowLastColumn="0" w:lastRowFirstColumn="0" w:lastRowLastColumn="0"/>
            <w:tcW w:w="394" w:type="pct"/>
            <w:vMerge/>
            <w:vAlign w:val="center"/>
          </w:tcPr>
          <w:p w14:paraId="3EFBD77A" w14:textId="77777777" w:rsidR="00F6056F" w:rsidRDefault="00F6056F">
            <w:pPr>
              <w:snapToGrid w:val="0"/>
              <w:jc w:val="both"/>
              <w:rPr>
                <w:rFonts w:cs="Arial"/>
                <w:color w:val="000000"/>
                <w:sz w:val="16"/>
                <w:szCs w:val="16"/>
              </w:rPr>
            </w:pPr>
          </w:p>
        </w:tc>
        <w:tc>
          <w:tcPr>
            <w:tcW w:w="393" w:type="pct"/>
            <w:vMerge/>
            <w:vAlign w:val="center"/>
          </w:tcPr>
          <w:p w14:paraId="5E86428D"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94" w:type="pct"/>
            <w:vAlign w:val="center"/>
          </w:tcPr>
          <w:p w14:paraId="5FB41641"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Gucheng</w:t>
            </w:r>
          </w:p>
        </w:tc>
        <w:tc>
          <w:tcPr>
            <w:tcW w:w="197" w:type="pct"/>
            <w:vAlign w:val="center"/>
          </w:tcPr>
          <w:p w14:paraId="1AC69F3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vAlign w:val="center"/>
          </w:tcPr>
          <w:p w14:paraId="50D60400"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vAlign w:val="center"/>
          </w:tcPr>
          <w:p w14:paraId="3D644EB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Wengou Village</w:t>
            </w:r>
          </w:p>
        </w:tc>
        <w:tc>
          <w:tcPr>
            <w:tcW w:w="197" w:type="pct"/>
            <w:vAlign w:val="center"/>
          </w:tcPr>
          <w:p w14:paraId="4C2D813A"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1</w:t>
            </w:r>
          </w:p>
        </w:tc>
        <w:tc>
          <w:tcPr>
            <w:tcW w:w="295" w:type="pct"/>
            <w:vAlign w:val="center"/>
          </w:tcPr>
          <w:p w14:paraId="08C35C60"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vAlign w:val="center"/>
          </w:tcPr>
          <w:p w14:paraId="49BB7B3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vAlign w:val="center"/>
          </w:tcPr>
          <w:p w14:paraId="387374A7"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2,404</w:t>
            </w:r>
          </w:p>
        </w:tc>
        <w:tc>
          <w:tcPr>
            <w:tcW w:w="246" w:type="pct"/>
            <w:vAlign w:val="center"/>
          </w:tcPr>
          <w:p w14:paraId="404F0BE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1,201</w:t>
            </w:r>
          </w:p>
        </w:tc>
        <w:tc>
          <w:tcPr>
            <w:tcW w:w="246" w:type="pct"/>
            <w:vAlign w:val="center"/>
          </w:tcPr>
          <w:p w14:paraId="33895419"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49.96 </w:t>
            </w:r>
          </w:p>
        </w:tc>
        <w:tc>
          <w:tcPr>
            <w:tcW w:w="295" w:type="pct"/>
            <w:vAlign w:val="center"/>
          </w:tcPr>
          <w:p w14:paraId="366C041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Hui</w:t>
            </w:r>
          </w:p>
        </w:tc>
        <w:tc>
          <w:tcPr>
            <w:tcW w:w="276" w:type="pct"/>
            <w:vAlign w:val="center"/>
          </w:tcPr>
          <w:p w14:paraId="68E6E63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1,201</w:t>
            </w:r>
          </w:p>
        </w:tc>
      </w:tr>
      <w:tr w:rsidR="00F6056F" w14:paraId="475E082C" w14:textId="77777777" w:rsidTr="00F6056F">
        <w:tc>
          <w:tcPr>
            <w:cnfStyle w:val="001000000000" w:firstRow="0" w:lastRow="0" w:firstColumn="1" w:lastColumn="0" w:oddVBand="0" w:evenVBand="0" w:oddHBand="0" w:evenHBand="0" w:firstRowFirstColumn="0" w:firstRowLastColumn="0" w:lastRowFirstColumn="0" w:lastRowLastColumn="0"/>
            <w:tcW w:w="394" w:type="pct"/>
            <w:vMerge/>
            <w:tcBorders>
              <w:top w:val="single" w:sz="4" w:space="0" w:color="7F7F7F" w:themeColor="text1" w:themeTint="80"/>
              <w:bottom w:val="single" w:sz="4" w:space="0" w:color="7F7F7F" w:themeColor="text1" w:themeTint="80"/>
            </w:tcBorders>
            <w:vAlign w:val="center"/>
          </w:tcPr>
          <w:p w14:paraId="7FBA7917" w14:textId="77777777" w:rsidR="00F6056F" w:rsidRDefault="00F6056F">
            <w:pPr>
              <w:snapToGrid w:val="0"/>
              <w:jc w:val="both"/>
              <w:rPr>
                <w:rFonts w:cs="Arial"/>
                <w:color w:val="000000"/>
                <w:sz w:val="16"/>
                <w:szCs w:val="16"/>
              </w:rPr>
            </w:pPr>
          </w:p>
        </w:tc>
        <w:tc>
          <w:tcPr>
            <w:tcW w:w="393" w:type="pct"/>
            <w:tcBorders>
              <w:top w:val="single" w:sz="4" w:space="0" w:color="7F7F7F" w:themeColor="text1" w:themeTint="80"/>
              <w:bottom w:val="single" w:sz="4" w:space="0" w:color="7F7F7F" w:themeColor="text1" w:themeTint="80"/>
            </w:tcBorders>
            <w:vAlign w:val="center"/>
          </w:tcPr>
          <w:p w14:paraId="2FC4684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Subtotal</w:t>
            </w:r>
          </w:p>
        </w:tc>
        <w:tc>
          <w:tcPr>
            <w:tcW w:w="394" w:type="pct"/>
            <w:tcBorders>
              <w:top w:val="single" w:sz="4" w:space="0" w:color="7F7F7F" w:themeColor="text1" w:themeTint="80"/>
              <w:bottom w:val="single" w:sz="4" w:space="0" w:color="7F7F7F" w:themeColor="text1" w:themeTint="80"/>
            </w:tcBorders>
            <w:vAlign w:val="center"/>
          </w:tcPr>
          <w:p w14:paraId="1CE2696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197" w:type="pct"/>
            <w:tcBorders>
              <w:top w:val="single" w:sz="4" w:space="0" w:color="7F7F7F" w:themeColor="text1" w:themeTint="80"/>
              <w:bottom w:val="single" w:sz="4" w:space="0" w:color="7F7F7F" w:themeColor="text1" w:themeTint="80"/>
            </w:tcBorders>
            <w:vAlign w:val="center"/>
          </w:tcPr>
          <w:p w14:paraId="34F271EE"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4</w:t>
            </w:r>
          </w:p>
        </w:tc>
        <w:tc>
          <w:tcPr>
            <w:tcW w:w="295" w:type="pct"/>
            <w:tcBorders>
              <w:top w:val="single" w:sz="4" w:space="0" w:color="7F7F7F" w:themeColor="text1" w:themeTint="80"/>
              <w:bottom w:val="single" w:sz="4" w:space="0" w:color="7F7F7F" w:themeColor="text1" w:themeTint="80"/>
            </w:tcBorders>
            <w:vAlign w:val="center"/>
          </w:tcPr>
          <w:p w14:paraId="5409854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837" w:type="pct"/>
            <w:tcBorders>
              <w:top w:val="single" w:sz="4" w:space="0" w:color="7F7F7F" w:themeColor="text1" w:themeTint="80"/>
              <w:bottom w:val="single" w:sz="4" w:space="0" w:color="7F7F7F" w:themeColor="text1" w:themeTint="80"/>
            </w:tcBorders>
            <w:vAlign w:val="center"/>
          </w:tcPr>
          <w:p w14:paraId="0C4C1D57"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197" w:type="pct"/>
            <w:tcBorders>
              <w:top w:val="single" w:sz="4" w:space="0" w:color="7F7F7F" w:themeColor="text1" w:themeTint="80"/>
              <w:bottom w:val="single" w:sz="4" w:space="0" w:color="7F7F7F" w:themeColor="text1" w:themeTint="80"/>
            </w:tcBorders>
            <w:vAlign w:val="center"/>
          </w:tcPr>
          <w:p w14:paraId="5F0E4CD3"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10</w:t>
            </w:r>
          </w:p>
        </w:tc>
        <w:tc>
          <w:tcPr>
            <w:tcW w:w="295" w:type="pct"/>
            <w:tcBorders>
              <w:top w:val="single" w:sz="4" w:space="0" w:color="7F7F7F" w:themeColor="text1" w:themeTint="80"/>
              <w:bottom w:val="single" w:sz="4" w:space="0" w:color="7F7F7F" w:themeColor="text1" w:themeTint="80"/>
            </w:tcBorders>
            <w:vAlign w:val="center"/>
          </w:tcPr>
          <w:p w14:paraId="42A619A9"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5</w:t>
            </w:r>
          </w:p>
        </w:tc>
        <w:tc>
          <w:tcPr>
            <w:tcW w:w="545" w:type="pct"/>
            <w:tcBorders>
              <w:top w:val="single" w:sz="4" w:space="0" w:color="7F7F7F" w:themeColor="text1" w:themeTint="80"/>
              <w:bottom w:val="single" w:sz="4" w:space="0" w:color="7F7F7F" w:themeColor="text1" w:themeTint="80"/>
            </w:tcBorders>
            <w:vAlign w:val="center"/>
          </w:tcPr>
          <w:p w14:paraId="79334E8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390" w:type="pct"/>
            <w:tcBorders>
              <w:top w:val="single" w:sz="4" w:space="0" w:color="7F7F7F" w:themeColor="text1" w:themeTint="80"/>
              <w:bottom w:val="single" w:sz="4" w:space="0" w:color="7F7F7F" w:themeColor="text1" w:themeTint="80"/>
            </w:tcBorders>
            <w:vAlign w:val="center"/>
          </w:tcPr>
          <w:p w14:paraId="4058344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24,426</w:t>
            </w:r>
          </w:p>
        </w:tc>
        <w:tc>
          <w:tcPr>
            <w:tcW w:w="246" w:type="pct"/>
            <w:tcBorders>
              <w:top w:val="single" w:sz="4" w:space="0" w:color="7F7F7F" w:themeColor="text1" w:themeTint="80"/>
              <w:bottom w:val="single" w:sz="4" w:space="0" w:color="7F7F7F" w:themeColor="text1" w:themeTint="80"/>
            </w:tcBorders>
            <w:vAlign w:val="center"/>
          </w:tcPr>
          <w:p w14:paraId="12D9B034"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12,211</w:t>
            </w:r>
          </w:p>
        </w:tc>
        <w:tc>
          <w:tcPr>
            <w:tcW w:w="246" w:type="pct"/>
            <w:tcBorders>
              <w:top w:val="single" w:sz="4" w:space="0" w:color="7F7F7F" w:themeColor="text1" w:themeTint="80"/>
              <w:bottom w:val="single" w:sz="4" w:space="0" w:color="7F7F7F" w:themeColor="text1" w:themeTint="80"/>
            </w:tcBorders>
            <w:vAlign w:val="center"/>
          </w:tcPr>
          <w:p w14:paraId="444987C4"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 xml:space="preserve">49.99 </w:t>
            </w:r>
          </w:p>
        </w:tc>
        <w:tc>
          <w:tcPr>
            <w:tcW w:w="295" w:type="pct"/>
            <w:tcBorders>
              <w:top w:val="single" w:sz="4" w:space="0" w:color="7F7F7F" w:themeColor="text1" w:themeTint="80"/>
              <w:bottom w:val="single" w:sz="4" w:space="0" w:color="7F7F7F" w:themeColor="text1" w:themeTint="80"/>
            </w:tcBorders>
            <w:vAlign w:val="center"/>
          </w:tcPr>
          <w:p w14:paraId="53EA51FA"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276" w:type="pct"/>
            <w:tcBorders>
              <w:top w:val="single" w:sz="4" w:space="0" w:color="7F7F7F" w:themeColor="text1" w:themeTint="80"/>
              <w:bottom w:val="single" w:sz="4" w:space="0" w:color="7F7F7F" w:themeColor="text1" w:themeTint="80"/>
            </w:tcBorders>
            <w:vAlign w:val="center"/>
          </w:tcPr>
          <w:p w14:paraId="5F57D39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12,209</w:t>
            </w:r>
          </w:p>
        </w:tc>
      </w:tr>
      <w:tr w:rsidR="00F6056F" w14:paraId="71943E0F" w14:textId="77777777" w:rsidTr="00F6056F">
        <w:tc>
          <w:tcPr>
            <w:cnfStyle w:val="001000000000" w:firstRow="0" w:lastRow="0" w:firstColumn="1" w:lastColumn="0" w:oddVBand="0" w:evenVBand="0" w:oddHBand="0" w:evenHBand="0" w:firstRowFirstColumn="0" w:firstRowLastColumn="0" w:lastRowFirstColumn="0" w:lastRowLastColumn="0"/>
            <w:tcW w:w="394" w:type="pct"/>
            <w:vMerge w:val="restart"/>
            <w:vAlign w:val="center"/>
          </w:tcPr>
          <w:p w14:paraId="7D6C6D87" w14:textId="77777777" w:rsidR="00F6056F" w:rsidRDefault="00D145B0">
            <w:pPr>
              <w:snapToGrid w:val="0"/>
              <w:jc w:val="both"/>
              <w:textAlignment w:val="center"/>
              <w:rPr>
                <w:rFonts w:cs="Arial"/>
                <w:color w:val="000000"/>
                <w:sz w:val="16"/>
                <w:szCs w:val="16"/>
              </w:rPr>
            </w:pPr>
            <w:r>
              <w:rPr>
                <w:rFonts w:cs="Arial"/>
                <w:color w:val="000000"/>
                <w:sz w:val="16"/>
                <w:szCs w:val="16"/>
                <w:lang w:eastAsia="zh-CN" w:bidi="ar"/>
              </w:rPr>
              <w:t>Shaanxi</w:t>
            </w:r>
          </w:p>
        </w:tc>
        <w:tc>
          <w:tcPr>
            <w:tcW w:w="393" w:type="pct"/>
            <w:vMerge w:val="restart"/>
            <w:vAlign w:val="center"/>
          </w:tcPr>
          <w:p w14:paraId="43B2C350"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Yuyang District</w:t>
            </w:r>
          </w:p>
        </w:tc>
        <w:tc>
          <w:tcPr>
            <w:tcW w:w="394" w:type="pct"/>
            <w:vAlign w:val="center"/>
          </w:tcPr>
          <w:p w14:paraId="3BFBA3DD"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Guta</w:t>
            </w:r>
          </w:p>
        </w:tc>
        <w:tc>
          <w:tcPr>
            <w:tcW w:w="197" w:type="pct"/>
            <w:vAlign w:val="center"/>
          </w:tcPr>
          <w:p w14:paraId="3FCA19E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vAlign w:val="center"/>
          </w:tcPr>
          <w:p w14:paraId="475134E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vAlign w:val="center"/>
          </w:tcPr>
          <w:p w14:paraId="11671DF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Zhangleigou Village, Songshumao Village, Luojian Village</w:t>
            </w:r>
          </w:p>
        </w:tc>
        <w:tc>
          <w:tcPr>
            <w:tcW w:w="197" w:type="pct"/>
            <w:vAlign w:val="center"/>
          </w:tcPr>
          <w:p w14:paraId="3BF47DD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3</w:t>
            </w:r>
          </w:p>
        </w:tc>
        <w:tc>
          <w:tcPr>
            <w:tcW w:w="295" w:type="pct"/>
            <w:vAlign w:val="center"/>
          </w:tcPr>
          <w:p w14:paraId="2D8C926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vAlign w:val="center"/>
          </w:tcPr>
          <w:p w14:paraId="04D91F1C"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vAlign w:val="center"/>
          </w:tcPr>
          <w:p w14:paraId="188B36A9"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3,899</w:t>
            </w:r>
          </w:p>
        </w:tc>
        <w:tc>
          <w:tcPr>
            <w:tcW w:w="246" w:type="pct"/>
            <w:vAlign w:val="center"/>
          </w:tcPr>
          <w:p w14:paraId="2FBCC1C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c>
          <w:tcPr>
            <w:tcW w:w="246" w:type="pct"/>
            <w:vAlign w:val="center"/>
          </w:tcPr>
          <w:p w14:paraId="77635EC3"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0.00 </w:t>
            </w:r>
          </w:p>
        </w:tc>
        <w:tc>
          <w:tcPr>
            <w:tcW w:w="295" w:type="pct"/>
            <w:vAlign w:val="center"/>
          </w:tcPr>
          <w:p w14:paraId="3A374CC3"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t>
            </w:r>
          </w:p>
        </w:tc>
        <w:tc>
          <w:tcPr>
            <w:tcW w:w="276" w:type="pct"/>
            <w:vAlign w:val="center"/>
          </w:tcPr>
          <w:p w14:paraId="76889A4C"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r>
      <w:tr w:rsidR="00F6056F" w14:paraId="41D9A316" w14:textId="77777777" w:rsidTr="00F6056F">
        <w:tc>
          <w:tcPr>
            <w:cnfStyle w:val="001000000000" w:firstRow="0" w:lastRow="0" w:firstColumn="1" w:lastColumn="0" w:oddVBand="0" w:evenVBand="0" w:oddHBand="0" w:evenHBand="0" w:firstRowFirstColumn="0" w:firstRowLastColumn="0" w:lastRowFirstColumn="0" w:lastRowLastColumn="0"/>
            <w:tcW w:w="394" w:type="pct"/>
            <w:vMerge/>
            <w:tcBorders>
              <w:top w:val="single" w:sz="4" w:space="0" w:color="7F7F7F" w:themeColor="text1" w:themeTint="80"/>
              <w:bottom w:val="single" w:sz="4" w:space="0" w:color="7F7F7F" w:themeColor="text1" w:themeTint="80"/>
            </w:tcBorders>
            <w:vAlign w:val="center"/>
          </w:tcPr>
          <w:p w14:paraId="5F1DA761" w14:textId="77777777" w:rsidR="00F6056F" w:rsidRDefault="00F6056F">
            <w:pPr>
              <w:snapToGrid w:val="0"/>
              <w:jc w:val="both"/>
              <w:rPr>
                <w:rFonts w:cs="Arial"/>
                <w:color w:val="000000"/>
                <w:sz w:val="16"/>
                <w:szCs w:val="16"/>
              </w:rPr>
            </w:pPr>
          </w:p>
        </w:tc>
        <w:tc>
          <w:tcPr>
            <w:tcW w:w="393" w:type="pct"/>
            <w:vMerge/>
            <w:tcBorders>
              <w:top w:val="single" w:sz="4" w:space="0" w:color="7F7F7F" w:themeColor="text1" w:themeTint="80"/>
              <w:bottom w:val="single" w:sz="4" w:space="0" w:color="7F7F7F" w:themeColor="text1" w:themeTint="80"/>
            </w:tcBorders>
            <w:vAlign w:val="center"/>
          </w:tcPr>
          <w:p w14:paraId="0FAB1DAA"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94" w:type="pct"/>
            <w:tcBorders>
              <w:top w:val="single" w:sz="4" w:space="0" w:color="7F7F7F" w:themeColor="text1" w:themeTint="80"/>
              <w:bottom w:val="single" w:sz="4" w:space="0" w:color="7F7F7F" w:themeColor="text1" w:themeTint="80"/>
            </w:tcBorders>
            <w:vAlign w:val="center"/>
          </w:tcPr>
          <w:p w14:paraId="329DCC0A"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Qingyun</w:t>
            </w:r>
          </w:p>
        </w:tc>
        <w:tc>
          <w:tcPr>
            <w:tcW w:w="197" w:type="pct"/>
            <w:tcBorders>
              <w:top w:val="single" w:sz="4" w:space="0" w:color="7F7F7F" w:themeColor="text1" w:themeTint="80"/>
              <w:bottom w:val="single" w:sz="4" w:space="0" w:color="7F7F7F" w:themeColor="text1" w:themeTint="80"/>
            </w:tcBorders>
            <w:vAlign w:val="center"/>
          </w:tcPr>
          <w:p w14:paraId="6AA967D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tcBorders>
              <w:top w:val="single" w:sz="4" w:space="0" w:color="7F7F7F" w:themeColor="text1" w:themeTint="80"/>
              <w:bottom w:val="single" w:sz="4" w:space="0" w:color="7F7F7F" w:themeColor="text1" w:themeTint="80"/>
            </w:tcBorders>
            <w:vAlign w:val="center"/>
          </w:tcPr>
          <w:p w14:paraId="00014C2C"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tcBorders>
              <w:top w:val="single" w:sz="4" w:space="0" w:color="7F7F7F" w:themeColor="text1" w:themeTint="80"/>
              <w:bottom w:val="single" w:sz="4" w:space="0" w:color="7F7F7F" w:themeColor="text1" w:themeTint="80"/>
            </w:tcBorders>
            <w:vAlign w:val="center"/>
          </w:tcPr>
          <w:p w14:paraId="4CD3D5C7"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Fengshan Village</w:t>
            </w:r>
          </w:p>
        </w:tc>
        <w:tc>
          <w:tcPr>
            <w:tcW w:w="197" w:type="pct"/>
            <w:tcBorders>
              <w:top w:val="single" w:sz="4" w:space="0" w:color="7F7F7F" w:themeColor="text1" w:themeTint="80"/>
              <w:bottom w:val="single" w:sz="4" w:space="0" w:color="7F7F7F" w:themeColor="text1" w:themeTint="80"/>
            </w:tcBorders>
            <w:vAlign w:val="center"/>
          </w:tcPr>
          <w:p w14:paraId="75BD0A0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1</w:t>
            </w:r>
          </w:p>
        </w:tc>
        <w:tc>
          <w:tcPr>
            <w:tcW w:w="295" w:type="pct"/>
            <w:tcBorders>
              <w:top w:val="single" w:sz="4" w:space="0" w:color="7F7F7F" w:themeColor="text1" w:themeTint="80"/>
              <w:bottom w:val="single" w:sz="4" w:space="0" w:color="7F7F7F" w:themeColor="text1" w:themeTint="80"/>
            </w:tcBorders>
            <w:vAlign w:val="center"/>
          </w:tcPr>
          <w:p w14:paraId="7037D62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tcBorders>
              <w:top w:val="single" w:sz="4" w:space="0" w:color="7F7F7F" w:themeColor="text1" w:themeTint="80"/>
              <w:bottom w:val="single" w:sz="4" w:space="0" w:color="7F7F7F" w:themeColor="text1" w:themeTint="80"/>
            </w:tcBorders>
            <w:vAlign w:val="center"/>
          </w:tcPr>
          <w:p w14:paraId="2920C947"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tcBorders>
              <w:top w:val="single" w:sz="4" w:space="0" w:color="7F7F7F" w:themeColor="text1" w:themeTint="80"/>
              <w:bottom w:val="single" w:sz="4" w:space="0" w:color="7F7F7F" w:themeColor="text1" w:themeTint="80"/>
            </w:tcBorders>
            <w:vAlign w:val="center"/>
          </w:tcPr>
          <w:p w14:paraId="69D67A8A"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1,385</w:t>
            </w:r>
          </w:p>
        </w:tc>
        <w:tc>
          <w:tcPr>
            <w:tcW w:w="246" w:type="pct"/>
            <w:tcBorders>
              <w:top w:val="single" w:sz="4" w:space="0" w:color="7F7F7F" w:themeColor="text1" w:themeTint="80"/>
              <w:bottom w:val="single" w:sz="4" w:space="0" w:color="7F7F7F" w:themeColor="text1" w:themeTint="80"/>
            </w:tcBorders>
            <w:vAlign w:val="center"/>
          </w:tcPr>
          <w:p w14:paraId="6427E07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c>
          <w:tcPr>
            <w:tcW w:w="246" w:type="pct"/>
            <w:tcBorders>
              <w:top w:val="single" w:sz="4" w:space="0" w:color="7F7F7F" w:themeColor="text1" w:themeTint="80"/>
              <w:bottom w:val="single" w:sz="4" w:space="0" w:color="7F7F7F" w:themeColor="text1" w:themeTint="80"/>
            </w:tcBorders>
            <w:vAlign w:val="center"/>
          </w:tcPr>
          <w:p w14:paraId="68DC0BE0"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0.00 </w:t>
            </w:r>
          </w:p>
        </w:tc>
        <w:tc>
          <w:tcPr>
            <w:tcW w:w="295" w:type="pct"/>
            <w:tcBorders>
              <w:top w:val="single" w:sz="4" w:space="0" w:color="7F7F7F" w:themeColor="text1" w:themeTint="80"/>
              <w:bottom w:val="single" w:sz="4" w:space="0" w:color="7F7F7F" w:themeColor="text1" w:themeTint="80"/>
            </w:tcBorders>
            <w:vAlign w:val="center"/>
          </w:tcPr>
          <w:p w14:paraId="5CC082D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t>
            </w:r>
          </w:p>
        </w:tc>
        <w:tc>
          <w:tcPr>
            <w:tcW w:w="276" w:type="pct"/>
            <w:tcBorders>
              <w:top w:val="single" w:sz="4" w:space="0" w:color="7F7F7F" w:themeColor="text1" w:themeTint="80"/>
              <w:bottom w:val="single" w:sz="4" w:space="0" w:color="7F7F7F" w:themeColor="text1" w:themeTint="80"/>
            </w:tcBorders>
            <w:vAlign w:val="center"/>
          </w:tcPr>
          <w:p w14:paraId="6069471A"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r>
      <w:tr w:rsidR="00F6056F" w14:paraId="53793D07" w14:textId="77777777" w:rsidTr="00F6056F">
        <w:tc>
          <w:tcPr>
            <w:cnfStyle w:val="001000000000" w:firstRow="0" w:lastRow="0" w:firstColumn="1" w:lastColumn="0" w:oddVBand="0" w:evenVBand="0" w:oddHBand="0" w:evenHBand="0" w:firstRowFirstColumn="0" w:firstRowLastColumn="0" w:lastRowFirstColumn="0" w:lastRowLastColumn="0"/>
            <w:tcW w:w="394" w:type="pct"/>
            <w:vMerge/>
            <w:vAlign w:val="center"/>
          </w:tcPr>
          <w:p w14:paraId="55525962" w14:textId="77777777" w:rsidR="00F6056F" w:rsidRDefault="00F6056F">
            <w:pPr>
              <w:snapToGrid w:val="0"/>
              <w:jc w:val="both"/>
              <w:rPr>
                <w:rFonts w:cs="Arial"/>
                <w:color w:val="000000"/>
                <w:sz w:val="16"/>
                <w:szCs w:val="16"/>
              </w:rPr>
            </w:pPr>
          </w:p>
        </w:tc>
        <w:tc>
          <w:tcPr>
            <w:tcW w:w="393" w:type="pct"/>
            <w:vMerge/>
            <w:vAlign w:val="center"/>
          </w:tcPr>
          <w:p w14:paraId="533BEF00"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94" w:type="pct"/>
            <w:vAlign w:val="center"/>
          </w:tcPr>
          <w:p w14:paraId="3D4CAA24"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Yuhe</w:t>
            </w:r>
          </w:p>
        </w:tc>
        <w:tc>
          <w:tcPr>
            <w:tcW w:w="197" w:type="pct"/>
            <w:vAlign w:val="center"/>
          </w:tcPr>
          <w:p w14:paraId="41280A6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vAlign w:val="center"/>
          </w:tcPr>
          <w:p w14:paraId="3825189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vAlign w:val="center"/>
          </w:tcPr>
          <w:p w14:paraId="022E4C8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Xinjian Village, Yuhe Village,Lijiagou,Liangqu Village,Gaojiawa Village, Yuhe Farm,Ganhe Branch Farm of Yuhe, Yuhe Forestry Centre</w:t>
            </w:r>
          </w:p>
        </w:tc>
        <w:tc>
          <w:tcPr>
            <w:tcW w:w="197" w:type="pct"/>
            <w:vAlign w:val="center"/>
          </w:tcPr>
          <w:p w14:paraId="4539A1F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8</w:t>
            </w:r>
          </w:p>
        </w:tc>
        <w:tc>
          <w:tcPr>
            <w:tcW w:w="295" w:type="pct"/>
            <w:vAlign w:val="center"/>
          </w:tcPr>
          <w:p w14:paraId="4F06736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vAlign w:val="center"/>
          </w:tcPr>
          <w:p w14:paraId="4586AAA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vAlign w:val="center"/>
          </w:tcPr>
          <w:p w14:paraId="5A4EDB1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11,855</w:t>
            </w:r>
          </w:p>
        </w:tc>
        <w:tc>
          <w:tcPr>
            <w:tcW w:w="246" w:type="pct"/>
            <w:vAlign w:val="center"/>
          </w:tcPr>
          <w:p w14:paraId="1E388B5A"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c>
          <w:tcPr>
            <w:tcW w:w="246" w:type="pct"/>
            <w:vAlign w:val="center"/>
          </w:tcPr>
          <w:p w14:paraId="7A46CECA"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0.00 </w:t>
            </w:r>
          </w:p>
        </w:tc>
        <w:tc>
          <w:tcPr>
            <w:tcW w:w="295" w:type="pct"/>
            <w:vAlign w:val="center"/>
          </w:tcPr>
          <w:p w14:paraId="0978061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t>
            </w:r>
          </w:p>
        </w:tc>
        <w:tc>
          <w:tcPr>
            <w:tcW w:w="276" w:type="pct"/>
            <w:vAlign w:val="center"/>
          </w:tcPr>
          <w:p w14:paraId="5C8E2047"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r>
      <w:tr w:rsidR="00F6056F" w14:paraId="5A20A6D6" w14:textId="77777777" w:rsidTr="00F6056F">
        <w:tc>
          <w:tcPr>
            <w:cnfStyle w:val="001000000000" w:firstRow="0" w:lastRow="0" w:firstColumn="1" w:lastColumn="0" w:oddVBand="0" w:evenVBand="0" w:oddHBand="0" w:evenHBand="0" w:firstRowFirstColumn="0" w:firstRowLastColumn="0" w:lastRowFirstColumn="0" w:lastRowLastColumn="0"/>
            <w:tcW w:w="394" w:type="pct"/>
            <w:vMerge/>
            <w:tcBorders>
              <w:top w:val="single" w:sz="4" w:space="0" w:color="7F7F7F" w:themeColor="text1" w:themeTint="80"/>
              <w:bottom w:val="single" w:sz="4" w:space="0" w:color="7F7F7F" w:themeColor="text1" w:themeTint="80"/>
            </w:tcBorders>
            <w:vAlign w:val="center"/>
          </w:tcPr>
          <w:p w14:paraId="6D270B55" w14:textId="77777777" w:rsidR="00F6056F" w:rsidRDefault="00F6056F">
            <w:pPr>
              <w:snapToGrid w:val="0"/>
              <w:jc w:val="both"/>
              <w:rPr>
                <w:rFonts w:cs="Arial"/>
                <w:color w:val="000000"/>
                <w:sz w:val="16"/>
                <w:szCs w:val="16"/>
              </w:rPr>
            </w:pPr>
          </w:p>
        </w:tc>
        <w:tc>
          <w:tcPr>
            <w:tcW w:w="393" w:type="pct"/>
            <w:vMerge/>
            <w:tcBorders>
              <w:top w:val="single" w:sz="4" w:space="0" w:color="7F7F7F" w:themeColor="text1" w:themeTint="80"/>
              <w:bottom w:val="single" w:sz="4" w:space="0" w:color="7F7F7F" w:themeColor="text1" w:themeTint="80"/>
            </w:tcBorders>
            <w:vAlign w:val="center"/>
          </w:tcPr>
          <w:p w14:paraId="0DEABB43"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94" w:type="pct"/>
            <w:tcBorders>
              <w:top w:val="single" w:sz="4" w:space="0" w:color="7F7F7F" w:themeColor="text1" w:themeTint="80"/>
              <w:bottom w:val="single" w:sz="4" w:space="0" w:color="7F7F7F" w:themeColor="text1" w:themeTint="80"/>
            </w:tcBorders>
            <w:vAlign w:val="center"/>
          </w:tcPr>
          <w:p w14:paraId="011EA4BA"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Jinjitan</w:t>
            </w:r>
          </w:p>
        </w:tc>
        <w:tc>
          <w:tcPr>
            <w:tcW w:w="197" w:type="pct"/>
            <w:tcBorders>
              <w:top w:val="single" w:sz="4" w:space="0" w:color="7F7F7F" w:themeColor="text1" w:themeTint="80"/>
              <w:bottom w:val="single" w:sz="4" w:space="0" w:color="7F7F7F" w:themeColor="text1" w:themeTint="80"/>
            </w:tcBorders>
            <w:vAlign w:val="center"/>
          </w:tcPr>
          <w:p w14:paraId="0FA22D9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tcBorders>
              <w:top w:val="single" w:sz="4" w:space="0" w:color="7F7F7F" w:themeColor="text1" w:themeTint="80"/>
              <w:bottom w:val="single" w:sz="4" w:space="0" w:color="7F7F7F" w:themeColor="text1" w:themeTint="80"/>
            </w:tcBorders>
            <w:vAlign w:val="center"/>
          </w:tcPr>
          <w:p w14:paraId="5BBADDC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tcBorders>
              <w:top w:val="single" w:sz="4" w:space="0" w:color="7F7F7F" w:themeColor="text1" w:themeTint="80"/>
              <w:bottom w:val="single" w:sz="4" w:space="0" w:color="7F7F7F" w:themeColor="text1" w:themeTint="80"/>
            </w:tcBorders>
            <w:vAlign w:val="center"/>
          </w:tcPr>
          <w:p w14:paraId="2ADB1949"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Jinjitan Village, Hailiutan Village,Shanghe Village</w:t>
            </w:r>
          </w:p>
        </w:tc>
        <w:tc>
          <w:tcPr>
            <w:tcW w:w="197" w:type="pct"/>
            <w:tcBorders>
              <w:top w:val="single" w:sz="4" w:space="0" w:color="7F7F7F" w:themeColor="text1" w:themeTint="80"/>
              <w:bottom w:val="single" w:sz="4" w:space="0" w:color="7F7F7F" w:themeColor="text1" w:themeTint="80"/>
            </w:tcBorders>
            <w:vAlign w:val="center"/>
          </w:tcPr>
          <w:p w14:paraId="3265DC9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3</w:t>
            </w:r>
          </w:p>
        </w:tc>
        <w:tc>
          <w:tcPr>
            <w:tcW w:w="295" w:type="pct"/>
            <w:tcBorders>
              <w:top w:val="single" w:sz="4" w:space="0" w:color="7F7F7F" w:themeColor="text1" w:themeTint="80"/>
              <w:bottom w:val="single" w:sz="4" w:space="0" w:color="7F7F7F" w:themeColor="text1" w:themeTint="80"/>
            </w:tcBorders>
            <w:vAlign w:val="center"/>
          </w:tcPr>
          <w:p w14:paraId="08CC42E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tcBorders>
              <w:top w:val="single" w:sz="4" w:space="0" w:color="7F7F7F" w:themeColor="text1" w:themeTint="80"/>
              <w:bottom w:val="single" w:sz="4" w:space="0" w:color="7F7F7F" w:themeColor="text1" w:themeTint="80"/>
            </w:tcBorders>
            <w:vAlign w:val="center"/>
          </w:tcPr>
          <w:p w14:paraId="1F2E8A2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tcBorders>
              <w:top w:val="single" w:sz="4" w:space="0" w:color="7F7F7F" w:themeColor="text1" w:themeTint="80"/>
              <w:bottom w:val="single" w:sz="4" w:space="0" w:color="7F7F7F" w:themeColor="text1" w:themeTint="80"/>
            </w:tcBorders>
            <w:vAlign w:val="center"/>
          </w:tcPr>
          <w:p w14:paraId="5776E0E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6,424</w:t>
            </w:r>
          </w:p>
        </w:tc>
        <w:tc>
          <w:tcPr>
            <w:tcW w:w="246" w:type="pct"/>
            <w:tcBorders>
              <w:top w:val="single" w:sz="4" w:space="0" w:color="7F7F7F" w:themeColor="text1" w:themeTint="80"/>
              <w:bottom w:val="single" w:sz="4" w:space="0" w:color="7F7F7F" w:themeColor="text1" w:themeTint="80"/>
            </w:tcBorders>
            <w:vAlign w:val="center"/>
          </w:tcPr>
          <w:p w14:paraId="069E8C2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c>
          <w:tcPr>
            <w:tcW w:w="246" w:type="pct"/>
            <w:tcBorders>
              <w:top w:val="single" w:sz="4" w:space="0" w:color="7F7F7F" w:themeColor="text1" w:themeTint="80"/>
              <w:bottom w:val="single" w:sz="4" w:space="0" w:color="7F7F7F" w:themeColor="text1" w:themeTint="80"/>
            </w:tcBorders>
            <w:vAlign w:val="center"/>
          </w:tcPr>
          <w:p w14:paraId="0B73A1A4"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0.00 </w:t>
            </w:r>
          </w:p>
        </w:tc>
        <w:tc>
          <w:tcPr>
            <w:tcW w:w="295" w:type="pct"/>
            <w:tcBorders>
              <w:top w:val="single" w:sz="4" w:space="0" w:color="7F7F7F" w:themeColor="text1" w:themeTint="80"/>
              <w:bottom w:val="single" w:sz="4" w:space="0" w:color="7F7F7F" w:themeColor="text1" w:themeTint="80"/>
            </w:tcBorders>
            <w:vAlign w:val="center"/>
          </w:tcPr>
          <w:p w14:paraId="6E0CD283"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t>
            </w:r>
          </w:p>
        </w:tc>
        <w:tc>
          <w:tcPr>
            <w:tcW w:w="276" w:type="pct"/>
            <w:tcBorders>
              <w:top w:val="single" w:sz="4" w:space="0" w:color="7F7F7F" w:themeColor="text1" w:themeTint="80"/>
              <w:bottom w:val="single" w:sz="4" w:space="0" w:color="7F7F7F" w:themeColor="text1" w:themeTint="80"/>
            </w:tcBorders>
            <w:vAlign w:val="center"/>
          </w:tcPr>
          <w:p w14:paraId="7CF4E5C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r>
      <w:tr w:rsidR="00F6056F" w14:paraId="6968D829" w14:textId="77777777" w:rsidTr="00F6056F">
        <w:tc>
          <w:tcPr>
            <w:cnfStyle w:val="001000000000" w:firstRow="0" w:lastRow="0" w:firstColumn="1" w:lastColumn="0" w:oddVBand="0" w:evenVBand="0" w:oddHBand="0" w:evenHBand="0" w:firstRowFirstColumn="0" w:firstRowLastColumn="0" w:lastRowFirstColumn="0" w:lastRowLastColumn="0"/>
            <w:tcW w:w="394" w:type="pct"/>
            <w:vMerge/>
            <w:vAlign w:val="center"/>
          </w:tcPr>
          <w:p w14:paraId="31AD56F4" w14:textId="77777777" w:rsidR="00F6056F" w:rsidRDefault="00F6056F">
            <w:pPr>
              <w:snapToGrid w:val="0"/>
              <w:jc w:val="both"/>
              <w:rPr>
                <w:rFonts w:cs="Arial"/>
                <w:color w:val="000000"/>
                <w:sz w:val="16"/>
                <w:szCs w:val="16"/>
              </w:rPr>
            </w:pPr>
          </w:p>
        </w:tc>
        <w:tc>
          <w:tcPr>
            <w:tcW w:w="393" w:type="pct"/>
            <w:vMerge/>
            <w:vAlign w:val="center"/>
          </w:tcPr>
          <w:p w14:paraId="61EDA81A"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94" w:type="pct"/>
            <w:vAlign w:val="center"/>
          </w:tcPr>
          <w:p w14:paraId="7556E900"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Chaoyanglu Office</w:t>
            </w:r>
          </w:p>
        </w:tc>
        <w:tc>
          <w:tcPr>
            <w:tcW w:w="197" w:type="pct"/>
            <w:vAlign w:val="center"/>
          </w:tcPr>
          <w:p w14:paraId="223592F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vAlign w:val="center"/>
          </w:tcPr>
          <w:p w14:paraId="7C550CFC"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vAlign w:val="center"/>
          </w:tcPr>
          <w:p w14:paraId="65E0234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Sanchawan Village, Liuguanzhai Village, Guidebao Village, Sanchen Community </w:t>
            </w:r>
          </w:p>
        </w:tc>
        <w:tc>
          <w:tcPr>
            <w:tcW w:w="197" w:type="pct"/>
            <w:vAlign w:val="center"/>
          </w:tcPr>
          <w:p w14:paraId="62B5F47E"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4</w:t>
            </w:r>
          </w:p>
        </w:tc>
        <w:tc>
          <w:tcPr>
            <w:tcW w:w="295" w:type="pct"/>
            <w:vAlign w:val="center"/>
          </w:tcPr>
          <w:p w14:paraId="79716B39"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vAlign w:val="center"/>
          </w:tcPr>
          <w:p w14:paraId="0F2B67AA"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vAlign w:val="center"/>
          </w:tcPr>
          <w:p w14:paraId="0F34A54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6,950</w:t>
            </w:r>
          </w:p>
        </w:tc>
        <w:tc>
          <w:tcPr>
            <w:tcW w:w="246" w:type="pct"/>
            <w:vAlign w:val="center"/>
          </w:tcPr>
          <w:p w14:paraId="71B530F7"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c>
          <w:tcPr>
            <w:tcW w:w="246" w:type="pct"/>
            <w:vAlign w:val="center"/>
          </w:tcPr>
          <w:p w14:paraId="4F2458F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0.00 </w:t>
            </w:r>
          </w:p>
        </w:tc>
        <w:tc>
          <w:tcPr>
            <w:tcW w:w="295" w:type="pct"/>
            <w:vAlign w:val="center"/>
          </w:tcPr>
          <w:p w14:paraId="4075982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t>
            </w:r>
          </w:p>
        </w:tc>
        <w:tc>
          <w:tcPr>
            <w:tcW w:w="276" w:type="pct"/>
            <w:vAlign w:val="center"/>
          </w:tcPr>
          <w:p w14:paraId="7A59FDC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r>
      <w:tr w:rsidR="00F6056F" w14:paraId="60327C0A" w14:textId="77777777" w:rsidTr="00F6056F">
        <w:tc>
          <w:tcPr>
            <w:cnfStyle w:val="001000000000" w:firstRow="0" w:lastRow="0" w:firstColumn="1" w:lastColumn="0" w:oddVBand="0" w:evenVBand="0" w:oddHBand="0" w:evenHBand="0" w:firstRowFirstColumn="0" w:firstRowLastColumn="0" w:lastRowFirstColumn="0" w:lastRowLastColumn="0"/>
            <w:tcW w:w="394" w:type="pct"/>
            <w:vMerge/>
            <w:tcBorders>
              <w:top w:val="single" w:sz="4" w:space="0" w:color="7F7F7F" w:themeColor="text1" w:themeTint="80"/>
              <w:bottom w:val="single" w:sz="4" w:space="0" w:color="7F7F7F" w:themeColor="text1" w:themeTint="80"/>
            </w:tcBorders>
            <w:vAlign w:val="center"/>
          </w:tcPr>
          <w:p w14:paraId="76399141" w14:textId="77777777" w:rsidR="00F6056F" w:rsidRDefault="00F6056F">
            <w:pPr>
              <w:snapToGrid w:val="0"/>
              <w:jc w:val="both"/>
              <w:rPr>
                <w:rFonts w:cs="Arial"/>
                <w:color w:val="000000"/>
                <w:sz w:val="16"/>
                <w:szCs w:val="16"/>
              </w:rPr>
            </w:pPr>
          </w:p>
        </w:tc>
        <w:tc>
          <w:tcPr>
            <w:tcW w:w="393" w:type="pct"/>
            <w:tcBorders>
              <w:top w:val="single" w:sz="4" w:space="0" w:color="7F7F7F" w:themeColor="text1" w:themeTint="80"/>
              <w:bottom w:val="single" w:sz="4" w:space="0" w:color="7F7F7F" w:themeColor="text1" w:themeTint="80"/>
            </w:tcBorders>
            <w:vAlign w:val="center"/>
          </w:tcPr>
          <w:p w14:paraId="19866E31"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Shenmu City</w:t>
            </w:r>
          </w:p>
        </w:tc>
        <w:tc>
          <w:tcPr>
            <w:tcW w:w="394" w:type="pct"/>
            <w:tcBorders>
              <w:top w:val="single" w:sz="4" w:space="0" w:color="7F7F7F" w:themeColor="text1" w:themeTint="80"/>
              <w:bottom w:val="single" w:sz="4" w:space="0" w:color="7F7F7F" w:themeColor="text1" w:themeTint="80"/>
            </w:tcBorders>
            <w:vAlign w:val="center"/>
          </w:tcPr>
          <w:p w14:paraId="553DFFC7"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Gaojiabao</w:t>
            </w:r>
          </w:p>
        </w:tc>
        <w:tc>
          <w:tcPr>
            <w:tcW w:w="197" w:type="pct"/>
            <w:tcBorders>
              <w:top w:val="single" w:sz="4" w:space="0" w:color="7F7F7F" w:themeColor="text1" w:themeTint="80"/>
              <w:bottom w:val="single" w:sz="4" w:space="0" w:color="7F7F7F" w:themeColor="text1" w:themeTint="80"/>
            </w:tcBorders>
            <w:vAlign w:val="center"/>
          </w:tcPr>
          <w:p w14:paraId="468A550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tcBorders>
              <w:top w:val="single" w:sz="4" w:space="0" w:color="7F7F7F" w:themeColor="text1" w:themeTint="80"/>
              <w:bottom w:val="single" w:sz="4" w:space="0" w:color="7F7F7F" w:themeColor="text1" w:themeTint="80"/>
            </w:tcBorders>
            <w:vAlign w:val="center"/>
          </w:tcPr>
          <w:p w14:paraId="43EDB2C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tcBorders>
              <w:top w:val="single" w:sz="4" w:space="0" w:color="7F7F7F" w:themeColor="text1" w:themeTint="80"/>
              <w:bottom w:val="single" w:sz="4" w:space="0" w:color="7F7F7F" w:themeColor="text1" w:themeTint="80"/>
            </w:tcBorders>
            <w:vAlign w:val="center"/>
          </w:tcPr>
          <w:p w14:paraId="10F175E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Sangshuqu Village, Sangshuta Village, Qingyangshugou Village, Gujintan Village, Muguashan Village, Hedonggou Village, Lamahe Village, Lamagou Village, Lijiadong Village, Xujiata Village, Liangshuijing Village, Shuimo Village, Xuanluta Village, Taihewan Village, Gaojiabao Village, Majiatan Village, Qiaochatan Village, Liujiapan Village,Hexingmao Village</w:t>
            </w:r>
          </w:p>
        </w:tc>
        <w:tc>
          <w:tcPr>
            <w:tcW w:w="197" w:type="pct"/>
            <w:tcBorders>
              <w:top w:val="single" w:sz="4" w:space="0" w:color="7F7F7F" w:themeColor="text1" w:themeTint="80"/>
              <w:bottom w:val="single" w:sz="4" w:space="0" w:color="7F7F7F" w:themeColor="text1" w:themeTint="80"/>
            </w:tcBorders>
            <w:vAlign w:val="center"/>
          </w:tcPr>
          <w:p w14:paraId="1A461749"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19</w:t>
            </w:r>
          </w:p>
        </w:tc>
        <w:tc>
          <w:tcPr>
            <w:tcW w:w="295" w:type="pct"/>
            <w:tcBorders>
              <w:top w:val="single" w:sz="4" w:space="0" w:color="7F7F7F" w:themeColor="text1" w:themeTint="80"/>
              <w:bottom w:val="single" w:sz="4" w:space="0" w:color="7F7F7F" w:themeColor="text1" w:themeTint="80"/>
            </w:tcBorders>
            <w:vAlign w:val="center"/>
          </w:tcPr>
          <w:p w14:paraId="0DF80D9C"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tcBorders>
              <w:top w:val="single" w:sz="4" w:space="0" w:color="7F7F7F" w:themeColor="text1" w:themeTint="80"/>
              <w:bottom w:val="single" w:sz="4" w:space="0" w:color="7F7F7F" w:themeColor="text1" w:themeTint="80"/>
            </w:tcBorders>
            <w:vAlign w:val="center"/>
          </w:tcPr>
          <w:p w14:paraId="002ED51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tcBorders>
              <w:top w:val="single" w:sz="4" w:space="0" w:color="7F7F7F" w:themeColor="text1" w:themeTint="80"/>
              <w:bottom w:val="single" w:sz="4" w:space="0" w:color="7F7F7F" w:themeColor="text1" w:themeTint="80"/>
            </w:tcBorders>
            <w:vAlign w:val="center"/>
          </w:tcPr>
          <w:p w14:paraId="1FB1AEC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27,766</w:t>
            </w:r>
          </w:p>
        </w:tc>
        <w:tc>
          <w:tcPr>
            <w:tcW w:w="246" w:type="pct"/>
            <w:tcBorders>
              <w:top w:val="single" w:sz="4" w:space="0" w:color="7F7F7F" w:themeColor="text1" w:themeTint="80"/>
              <w:bottom w:val="single" w:sz="4" w:space="0" w:color="7F7F7F" w:themeColor="text1" w:themeTint="80"/>
            </w:tcBorders>
            <w:vAlign w:val="center"/>
          </w:tcPr>
          <w:p w14:paraId="7E8A861E"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c>
          <w:tcPr>
            <w:tcW w:w="246" w:type="pct"/>
            <w:tcBorders>
              <w:top w:val="single" w:sz="4" w:space="0" w:color="7F7F7F" w:themeColor="text1" w:themeTint="80"/>
              <w:bottom w:val="single" w:sz="4" w:space="0" w:color="7F7F7F" w:themeColor="text1" w:themeTint="80"/>
            </w:tcBorders>
            <w:vAlign w:val="center"/>
          </w:tcPr>
          <w:p w14:paraId="23483139"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0.00 </w:t>
            </w:r>
          </w:p>
        </w:tc>
        <w:tc>
          <w:tcPr>
            <w:tcW w:w="295" w:type="pct"/>
            <w:tcBorders>
              <w:top w:val="single" w:sz="4" w:space="0" w:color="7F7F7F" w:themeColor="text1" w:themeTint="80"/>
              <w:bottom w:val="single" w:sz="4" w:space="0" w:color="7F7F7F" w:themeColor="text1" w:themeTint="80"/>
            </w:tcBorders>
            <w:vAlign w:val="center"/>
          </w:tcPr>
          <w:p w14:paraId="2395292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t>
            </w:r>
          </w:p>
        </w:tc>
        <w:tc>
          <w:tcPr>
            <w:tcW w:w="276" w:type="pct"/>
            <w:tcBorders>
              <w:top w:val="single" w:sz="4" w:space="0" w:color="7F7F7F" w:themeColor="text1" w:themeTint="80"/>
              <w:bottom w:val="single" w:sz="4" w:space="0" w:color="7F7F7F" w:themeColor="text1" w:themeTint="80"/>
            </w:tcBorders>
            <w:vAlign w:val="center"/>
          </w:tcPr>
          <w:p w14:paraId="2C58A804"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r>
      <w:tr w:rsidR="00F6056F" w14:paraId="574B489C" w14:textId="77777777" w:rsidTr="00F6056F">
        <w:tc>
          <w:tcPr>
            <w:cnfStyle w:val="001000000000" w:firstRow="0" w:lastRow="0" w:firstColumn="1" w:lastColumn="0" w:oddVBand="0" w:evenVBand="0" w:oddHBand="0" w:evenHBand="0" w:firstRowFirstColumn="0" w:firstRowLastColumn="0" w:lastRowFirstColumn="0" w:lastRowLastColumn="0"/>
            <w:tcW w:w="394" w:type="pct"/>
            <w:vMerge/>
            <w:vAlign w:val="center"/>
          </w:tcPr>
          <w:p w14:paraId="0BCD7CA1" w14:textId="77777777" w:rsidR="00F6056F" w:rsidRDefault="00F6056F">
            <w:pPr>
              <w:snapToGrid w:val="0"/>
              <w:jc w:val="both"/>
              <w:rPr>
                <w:rFonts w:cs="Arial"/>
                <w:color w:val="000000"/>
                <w:sz w:val="16"/>
                <w:szCs w:val="16"/>
              </w:rPr>
            </w:pPr>
          </w:p>
        </w:tc>
        <w:tc>
          <w:tcPr>
            <w:tcW w:w="393" w:type="pct"/>
            <w:vMerge w:val="restart"/>
            <w:vAlign w:val="center"/>
          </w:tcPr>
          <w:p w14:paraId="6532DCAA"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Nanniwan</w:t>
            </w:r>
          </w:p>
        </w:tc>
        <w:tc>
          <w:tcPr>
            <w:tcW w:w="394" w:type="pct"/>
            <w:vAlign w:val="center"/>
          </w:tcPr>
          <w:p w14:paraId="6B485E17"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Nanniwan</w:t>
            </w:r>
          </w:p>
        </w:tc>
        <w:tc>
          <w:tcPr>
            <w:tcW w:w="197" w:type="pct"/>
            <w:vAlign w:val="center"/>
          </w:tcPr>
          <w:p w14:paraId="524E8D9E"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vAlign w:val="center"/>
          </w:tcPr>
          <w:p w14:paraId="2A9BCA94"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vAlign w:val="center"/>
          </w:tcPr>
          <w:p w14:paraId="35B763FC"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Chenzigou Village, Songshulin Village, Mizhuang Village, Maping Village, Dengtun Village, Jinbian Village</w:t>
            </w:r>
          </w:p>
        </w:tc>
        <w:tc>
          <w:tcPr>
            <w:tcW w:w="197" w:type="pct"/>
            <w:vAlign w:val="center"/>
          </w:tcPr>
          <w:p w14:paraId="57839AAE"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6</w:t>
            </w:r>
          </w:p>
        </w:tc>
        <w:tc>
          <w:tcPr>
            <w:tcW w:w="295" w:type="pct"/>
            <w:vAlign w:val="center"/>
          </w:tcPr>
          <w:p w14:paraId="6ED1E0C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vAlign w:val="center"/>
          </w:tcPr>
          <w:p w14:paraId="04A8E46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vAlign w:val="center"/>
          </w:tcPr>
          <w:p w14:paraId="5E4FCAA4"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5,136</w:t>
            </w:r>
          </w:p>
        </w:tc>
        <w:tc>
          <w:tcPr>
            <w:tcW w:w="246" w:type="pct"/>
            <w:vAlign w:val="center"/>
          </w:tcPr>
          <w:p w14:paraId="361DD364"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c>
          <w:tcPr>
            <w:tcW w:w="246" w:type="pct"/>
            <w:vAlign w:val="center"/>
          </w:tcPr>
          <w:p w14:paraId="314366B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0.00 </w:t>
            </w:r>
          </w:p>
        </w:tc>
        <w:tc>
          <w:tcPr>
            <w:tcW w:w="295" w:type="pct"/>
            <w:vAlign w:val="center"/>
          </w:tcPr>
          <w:p w14:paraId="01C7531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t>
            </w:r>
          </w:p>
        </w:tc>
        <w:tc>
          <w:tcPr>
            <w:tcW w:w="276" w:type="pct"/>
            <w:vAlign w:val="center"/>
          </w:tcPr>
          <w:p w14:paraId="56CB7B6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r>
      <w:tr w:rsidR="00F6056F" w14:paraId="74F21A26" w14:textId="77777777" w:rsidTr="00F6056F">
        <w:tc>
          <w:tcPr>
            <w:cnfStyle w:val="001000000000" w:firstRow="0" w:lastRow="0" w:firstColumn="1" w:lastColumn="0" w:oddVBand="0" w:evenVBand="0" w:oddHBand="0" w:evenHBand="0" w:firstRowFirstColumn="0" w:firstRowLastColumn="0" w:lastRowFirstColumn="0" w:lastRowLastColumn="0"/>
            <w:tcW w:w="394" w:type="pct"/>
            <w:vMerge/>
            <w:tcBorders>
              <w:top w:val="single" w:sz="4" w:space="0" w:color="7F7F7F" w:themeColor="text1" w:themeTint="80"/>
              <w:bottom w:val="single" w:sz="4" w:space="0" w:color="7F7F7F" w:themeColor="text1" w:themeTint="80"/>
            </w:tcBorders>
            <w:vAlign w:val="center"/>
          </w:tcPr>
          <w:p w14:paraId="7E2D801B" w14:textId="77777777" w:rsidR="00F6056F" w:rsidRDefault="00F6056F">
            <w:pPr>
              <w:snapToGrid w:val="0"/>
              <w:jc w:val="both"/>
              <w:rPr>
                <w:rFonts w:cs="Arial"/>
                <w:color w:val="000000"/>
                <w:sz w:val="16"/>
                <w:szCs w:val="16"/>
              </w:rPr>
            </w:pPr>
          </w:p>
        </w:tc>
        <w:tc>
          <w:tcPr>
            <w:tcW w:w="393" w:type="pct"/>
            <w:vMerge/>
            <w:tcBorders>
              <w:top w:val="single" w:sz="4" w:space="0" w:color="7F7F7F" w:themeColor="text1" w:themeTint="80"/>
              <w:bottom w:val="single" w:sz="4" w:space="0" w:color="7F7F7F" w:themeColor="text1" w:themeTint="80"/>
            </w:tcBorders>
            <w:vAlign w:val="center"/>
          </w:tcPr>
          <w:p w14:paraId="32987A2E"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94" w:type="pct"/>
            <w:tcBorders>
              <w:top w:val="single" w:sz="4" w:space="0" w:color="7F7F7F" w:themeColor="text1" w:themeTint="80"/>
              <w:bottom w:val="single" w:sz="4" w:space="0" w:color="7F7F7F" w:themeColor="text1" w:themeTint="80"/>
            </w:tcBorders>
            <w:vAlign w:val="center"/>
          </w:tcPr>
          <w:p w14:paraId="1E93FF9E"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Madongchuan</w:t>
            </w:r>
          </w:p>
        </w:tc>
        <w:tc>
          <w:tcPr>
            <w:tcW w:w="197" w:type="pct"/>
            <w:tcBorders>
              <w:top w:val="single" w:sz="4" w:space="0" w:color="7F7F7F" w:themeColor="text1" w:themeTint="80"/>
              <w:bottom w:val="single" w:sz="4" w:space="0" w:color="7F7F7F" w:themeColor="text1" w:themeTint="80"/>
            </w:tcBorders>
            <w:vAlign w:val="center"/>
          </w:tcPr>
          <w:p w14:paraId="2EC22020"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tcBorders>
              <w:top w:val="single" w:sz="4" w:space="0" w:color="7F7F7F" w:themeColor="text1" w:themeTint="80"/>
              <w:bottom w:val="single" w:sz="4" w:space="0" w:color="7F7F7F" w:themeColor="text1" w:themeTint="80"/>
            </w:tcBorders>
            <w:vAlign w:val="center"/>
          </w:tcPr>
          <w:p w14:paraId="6857294A"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tcBorders>
              <w:top w:val="single" w:sz="4" w:space="0" w:color="7F7F7F" w:themeColor="text1" w:themeTint="80"/>
              <w:bottom w:val="single" w:sz="4" w:space="0" w:color="7F7F7F" w:themeColor="text1" w:themeTint="80"/>
            </w:tcBorders>
            <w:vAlign w:val="center"/>
          </w:tcPr>
          <w:p w14:paraId="72D7E887"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Shiyaowan Village, Madongchuan Village,J inpenwan Village</w:t>
            </w:r>
          </w:p>
        </w:tc>
        <w:tc>
          <w:tcPr>
            <w:tcW w:w="197" w:type="pct"/>
            <w:tcBorders>
              <w:top w:val="single" w:sz="4" w:space="0" w:color="7F7F7F" w:themeColor="text1" w:themeTint="80"/>
              <w:bottom w:val="single" w:sz="4" w:space="0" w:color="7F7F7F" w:themeColor="text1" w:themeTint="80"/>
            </w:tcBorders>
            <w:vAlign w:val="center"/>
          </w:tcPr>
          <w:p w14:paraId="60006B6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3</w:t>
            </w:r>
          </w:p>
        </w:tc>
        <w:tc>
          <w:tcPr>
            <w:tcW w:w="295" w:type="pct"/>
            <w:tcBorders>
              <w:top w:val="single" w:sz="4" w:space="0" w:color="7F7F7F" w:themeColor="text1" w:themeTint="80"/>
              <w:bottom w:val="single" w:sz="4" w:space="0" w:color="7F7F7F" w:themeColor="text1" w:themeTint="80"/>
            </w:tcBorders>
            <w:vAlign w:val="center"/>
          </w:tcPr>
          <w:p w14:paraId="0B25C2C3"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tcBorders>
              <w:top w:val="single" w:sz="4" w:space="0" w:color="7F7F7F" w:themeColor="text1" w:themeTint="80"/>
              <w:bottom w:val="single" w:sz="4" w:space="0" w:color="7F7F7F" w:themeColor="text1" w:themeTint="80"/>
            </w:tcBorders>
            <w:vAlign w:val="center"/>
          </w:tcPr>
          <w:p w14:paraId="42AD72F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tcBorders>
              <w:top w:val="single" w:sz="4" w:space="0" w:color="7F7F7F" w:themeColor="text1" w:themeTint="80"/>
              <w:bottom w:val="single" w:sz="4" w:space="0" w:color="7F7F7F" w:themeColor="text1" w:themeTint="80"/>
            </w:tcBorders>
            <w:vAlign w:val="center"/>
          </w:tcPr>
          <w:p w14:paraId="1320CD3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4,497</w:t>
            </w:r>
          </w:p>
        </w:tc>
        <w:tc>
          <w:tcPr>
            <w:tcW w:w="246" w:type="pct"/>
            <w:tcBorders>
              <w:top w:val="single" w:sz="4" w:space="0" w:color="7F7F7F" w:themeColor="text1" w:themeTint="80"/>
              <w:bottom w:val="single" w:sz="4" w:space="0" w:color="7F7F7F" w:themeColor="text1" w:themeTint="80"/>
            </w:tcBorders>
            <w:vAlign w:val="center"/>
          </w:tcPr>
          <w:p w14:paraId="6C6E96FE"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c>
          <w:tcPr>
            <w:tcW w:w="246" w:type="pct"/>
            <w:tcBorders>
              <w:top w:val="single" w:sz="4" w:space="0" w:color="7F7F7F" w:themeColor="text1" w:themeTint="80"/>
              <w:bottom w:val="single" w:sz="4" w:space="0" w:color="7F7F7F" w:themeColor="text1" w:themeTint="80"/>
            </w:tcBorders>
            <w:vAlign w:val="center"/>
          </w:tcPr>
          <w:p w14:paraId="69A37573"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0.00 </w:t>
            </w:r>
          </w:p>
        </w:tc>
        <w:tc>
          <w:tcPr>
            <w:tcW w:w="295" w:type="pct"/>
            <w:tcBorders>
              <w:top w:val="single" w:sz="4" w:space="0" w:color="7F7F7F" w:themeColor="text1" w:themeTint="80"/>
              <w:bottom w:val="single" w:sz="4" w:space="0" w:color="7F7F7F" w:themeColor="text1" w:themeTint="80"/>
            </w:tcBorders>
            <w:vAlign w:val="center"/>
          </w:tcPr>
          <w:p w14:paraId="3EDD9B43"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t>
            </w:r>
          </w:p>
        </w:tc>
        <w:tc>
          <w:tcPr>
            <w:tcW w:w="276" w:type="pct"/>
            <w:tcBorders>
              <w:top w:val="single" w:sz="4" w:space="0" w:color="7F7F7F" w:themeColor="text1" w:themeTint="80"/>
              <w:bottom w:val="single" w:sz="4" w:space="0" w:color="7F7F7F" w:themeColor="text1" w:themeTint="80"/>
            </w:tcBorders>
            <w:vAlign w:val="center"/>
          </w:tcPr>
          <w:p w14:paraId="569A350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r>
      <w:tr w:rsidR="00F6056F" w14:paraId="455E3328" w14:textId="77777777" w:rsidTr="00F6056F">
        <w:tc>
          <w:tcPr>
            <w:cnfStyle w:val="001000000000" w:firstRow="0" w:lastRow="0" w:firstColumn="1" w:lastColumn="0" w:oddVBand="0" w:evenVBand="0" w:oddHBand="0" w:evenHBand="0" w:firstRowFirstColumn="0" w:firstRowLastColumn="0" w:lastRowFirstColumn="0" w:lastRowLastColumn="0"/>
            <w:tcW w:w="394" w:type="pct"/>
            <w:vMerge/>
            <w:vAlign w:val="center"/>
          </w:tcPr>
          <w:p w14:paraId="06E20943" w14:textId="77777777" w:rsidR="00F6056F" w:rsidRDefault="00F6056F">
            <w:pPr>
              <w:snapToGrid w:val="0"/>
              <w:jc w:val="both"/>
              <w:rPr>
                <w:rFonts w:cs="Arial"/>
                <w:color w:val="000000"/>
                <w:sz w:val="16"/>
                <w:szCs w:val="16"/>
              </w:rPr>
            </w:pPr>
          </w:p>
        </w:tc>
        <w:tc>
          <w:tcPr>
            <w:tcW w:w="393" w:type="pct"/>
            <w:vAlign w:val="center"/>
          </w:tcPr>
          <w:p w14:paraId="288A00B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Subtotal</w:t>
            </w:r>
          </w:p>
        </w:tc>
        <w:tc>
          <w:tcPr>
            <w:tcW w:w="394" w:type="pct"/>
            <w:vAlign w:val="center"/>
          </w:tcPr>
          <w:p w14:paraId="514A613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197" w:type="pct"/>
            <w:vAlign w:val="center"/>
          </w:tcPr>
          <w:p w14:paraId="2D807B09"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8</w:t>
            </w:r>
          </w:p>
        </w:tc>
        <w:tc>
          <w:tcPr>
            <w:tcW w:w="295" w:type="pct"/>
            <w:vAlign w:val="center"/>
          </w:tcPr>
          <w:p w14:paraId="34FCCC0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837" w:type="pct"/>
            <w:vAlign w:val="center"/>
          </w:tcPr>
          <w:p w14:paraId="612B23FE"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197" w:type="pct"/>
            <w:vAlign w:val="center"/>
          </w:tcPr>
          <w:p w14:paraId="4F10BB1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47</w:t>
            </w:r>
          </w:p>
        </w:tc>
        <w:tc>
          <w:tcPr>
            <w:tcW w:w="295" w:type="pct"/>
            <w:vAlign w:val="center"/>
          </w:tcPr>
          <w:p w14:paraId="4FE71A5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w:t>
            </w:r>
          </w:p>
        </w:tc>
        <w:tc>
          <w:tcPr>
            <w:tcW w:w="545" w:type="pct"/>
            <w:vAlign w:val="center"/>
          </w:tcPr>
          <w:p w14:paraId="6FE9FDB3"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390" w:type="pct"/>
            <w:vAlign w:val="center"/>
          </w:tcPr>
          <w:p w14:paraId="7EB6BF8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67,912</w:t>
            </w:r>
          </w:p>
        </w:tc>
        <w:tc>
          <w:tcPr>
            <w:tcW w:w="246" w:type="pct"/>
            <w:vAlign w:val="center"/>
          </w:tcPr>
          <w:p w14:paraId="43DE6F7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0</w:t>
            </w:r>
          </w:p>
        </w:tc>
        <w:tc>
          <w:tcPr>
            <w:tcW w:w="246" w:type="pct"/>
            <w:vAlign w:val="center"/>
          </w:tcPr>
          <w:p w14:paraId="4767F95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295" w:type="pct"/>
            <w:vAlign w:val="center"/>
          </w:tcPr>
          <w:p w14:paraId="7AD5136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276" w:type="pct"/>
            <w:vAlign w:val="center"/>
          </w:tcPr>
          <w:p w14:paraId="5B57763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0</w:t>
            </w:r>
          </w:p>
        </w:tc>
      </w:tr>
      <w:tr w:rsidR="00F6056F" w14:paraId="3388802F" w14:textId="77777777" w:rsidTr="00F6056F">
        <w:tc>
          <w:tcPr>
            <w:cnfStyle w:val="001000000000" w:firstRow="0" w:lastRow="0" w:firstColumn="1" w:lastColumn="0" w:oddVBand="0" w:evenVBand="0" w:oddHBand="0" w:evenHBand="0" w:firstRowFirstColumn="0" w:firstRowLastColumn="0" w:lastRowFirstColumn="0" w:lastRowLastColumn="0"/>
            <w:tcW w:w="394" w:type="pct"/>
            <w:vMerge w:val="restart"/>
            <w:tcBorders>
              <w:top w:val="single" w:sz="4" w:space="0" w:color="7F7F7F" w:themeColor="text1" w:themeTint="80"/>
              <w:bottom w:val="single" w:sz="4" w:space="0" w:color="7F7F7F" w:themeColor="text1" w:themeTint="80"/>
            </w:tcBorders>
            <w:vAlign w:val="center"/>
          </w:tcPr>
          <w:p w14:paraId="49DD5AF3" w14:textId="77777777" w:rsidR="00F6056F" w:rsidRDefault="00D145B0">
            <w:pPr>
              <w:snapToGrid w:val="0"/>
              <w:jc w:val="both"/>
              <w:textAlignment w:val="center"/>
              <w:rPr>
                <w:rFonts w:cs="Arial"/>
                <w:color w:val="000000"/>
                <w:sz w:val="16"/>
                <w:szCs w:val="16"/>
              </w:rPr>
            </w:pPr>
            <w:r>
              <w:rPr>
                <w:rFonts w:cs="Arial"/>
                <w:color w:val="000000"/>
                <w:sz w:val="16"/>
                <w:szCs w:val="16"/>
                <w:lang w:eastAsia="zh-CN" w:bidi="ar"/>
              </w:rPr>
              <w:t>Shanxi</w:t>
            </w:r>
          </w:p>
        </w:tc>
        <w:tc>
          <w:tcPr>
            <w:tcW w:w="393" w:type="pct"/>
            <w:vMerge w:val="restart"/>
            <w:tcBorders>
              <w:top w:val="single" w:sz="4" w:space="0" w:color="7F7F7F" w:themeColor="text1" w:themeTint="80"/>
              <w:bottom w:val="single" w:sz="4" w:space="0" w:color="7F7F7F" w:themeColor="text1" w:themeTint="80"/>
            </w:tcBorders>
            <w:vAlign w:val="center"/>
          </w:tcPr>
          <w:p w14:paraId="4BF6F8D0"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Ruicheng County</w:t>
            </w:r>
          </w:p>
        </w:tc>
        <w:tc>
          <w:tcPr>
            <w:tcW w:w="394" w:type="pct"/>
            <w:tcBorders>
              <w:top w:val="single" w:sz="4" w:space="0" w:color="7F7F7F" w:themeColor="text1" w:themeTint="80"/>
              <w:bottom w:val="single" w:sz="4" w:space="0" w:color="7F7F7F" w:themeColor="text1" w:themeTint="80"/>
            </w:tcBorders>
            <w:vAlign w:val="center"/>
          </w:tcPr>
          <w:p w14:paraId="5CB429EA"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Fenglingdu</w:t>
            </w:r>
          </w:p>
        </w:tc>
        <w:tc>
          <w:tcPr>
            <w:tcW w:w="197" w:type="pct"/>
            <w:tcBorders>
              <w:top w:val="single" w:sz="4" w:space="0" w:color="7F7F7F" w:themeColor="text1" w:themeTint="80"/>
              <w:bottom w:val="single" w:sz="4" w:space="0" w:color="7F7F7F" w:themeColor="text1" w:themeTint="80"/>
            </w:tcBorders>
            <w:vAlign w:val="center"/>
          </w:tcPr>
          <w:p w14:paraId="06B8D47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tcBorders>
              <w:top w:val="single" w:sz="4" w:space="0" w:color="7F7F7F" w:themeColor="text1" w:themeTint="80"/>
              <w:bottom w:val="single" w:sz="4" w:space="0" w:color="7F7F7F" w:themeColor="text1" w:themeTint="80"/>
            </w:tcBorders>
            <w:vAlign w:val="center"/>
          </w:tcPr>
          <w:p w14:paraId="7BBCC17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tcBorders>
              <w:top w:val="single" w:sz="4" w:space="0" w:color="7F7F7F" w:themeColor="text1" w:themeTint="80"/>
              <w:bottom w:val="single" w:sz="4" w:space="0" w:color="7F7F7F" w:themeColor="text1" w:themeTint="80"/>
            </w:tcBorders>
            <w:vAlign w:val="center"/>
          </w:tcPr>
          <w:p w14:paraId="1357987A"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Beijieyi Village</w:t>
            </w:r>
          </w:p>
        </w:tc>
        <w:tc>
          <w:tcPr>
            <w:tcW w:w="197" w:type="pct"/>
            <w:tcBorders>
              <w:top w:val="single" w:sz="4" w:space="0" w:color="7F7F7F" w:themeColor="text1" w:themeTint="80"/>
              <w:bottom w:val="single" w:sz="4" w:space="0" w:color="7F7F7F" w:themeColor="text1" w:themeTint="80"/>
            </w:tcBorders>
            <w:vAlign w:val="center"/>
          </w:tcPr>
          <w:p w14:paraId="22813F7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1</w:t>
            </w:r>
          </w:p>
        </w:tc>
        <w:tc>
          <w:tcPr>
            <w:tcW w:w="295" w:type="pct"/>
            <w:tcBorders>
              <w:top w:val="single" w:sz="4" w:space="0" w:color="7F7F7F" w:themeColor="text1" w:themeTint="80"/>
              <w:bottom w:val="single" w:sz="4" w:space="0" w:color="7F7F7F" w:themeColor="text1" w:themeTint="80"/>
            </w:tcBorders>
            <w:vAlign w:val="center"/>
          </w:tcPr>
          <w:p w14:paraId="536D569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tcBorders>
              <w:top w:val="single" w:sz="4" w:space="0" w:color="7F7F7F" w:themeColor="text1" w:themeTint="80"/>
              <w:bottom w:val="single" w:sz="4" w:space="0" w:color="7F7F7F" w:themeColor="text1" w:themeTint="80"/>
            </w:tcBorders>
            <w:vAlign w:val="center"/>
          </w:tcPr>
          <w:p w14:paraId="24A05AFE"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tcBorders>
              <w:top w:val="single" w:sz="4" w:space="0" w:color="7F7F7F" w:themeColor="text1" w:themeTint="80"/>
              <w:bottom w:val="single" w:sz="4" w:space="0" w:color="7F7F7F" w:themeColor="text1" w:themeTint="80"/>
            </w:tcBorders>
            <w:vAlign w:val="center"/>
          </w:tcPr>
          <w:p w14:paraId="36CF7E3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2,282</w:t>
            </w:r>
          </w:p>
        </w:tc>
        <w:tc>
          <w:tcPr>
            <w:tcW w:w="246" w:type="pct"/>
            <w:tcBorders>
              <w:top w:val="single" w:sz="4" w:space="0" w:color="7F7F7F" w:themeColor="text1" w:themeTint="80"/>
              <w:bottom w:val="single" w:sz="4" w:space="0" w:color="7F7F7F" w:themeColor="text1" w:themeTint="80"/>
            </w:tcBorders>
            <w:vAlign w:val="center"/>
          </w:tcPr>
          <w:p w14:paraId="5129E9C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c>
          <w:tcPr>
            <w:tcW w:w="246" w:type="pct"/>
            <w:tcBorders>
              <w:top w:val="single" w:sz="4" w:space="0" w:color="7F7F7F" w:themeColor="text1" w:themeTint="80"/>
              <w:bottom w:val="single" w:sz="4" w:space="0" w:color="7F7F7F" w:themeColor="text1" w:themeTint="80"/>
            </w:tcBorders>
            <w:vAlign w:val="center"/>
          </w:tcPr>
          <w:p w14:paraId="4FFB7E4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0.00 </w:t>
            </w:r>
          </w:p>
        </w:tc>
        <w:tc>
          <w:tcPr>
            <w:tcW w:w="295" w:type="pct"/>
            <w:tcBorders>
              <w:top w:val="single" w:sz="4" w:space="0" w:color="7F7F7F" w:themeColor="text1" w:themeTint="80"/>
              <w:bottom w:val="single" w:sz="4" w:space="0" w:color="7F7F7F" w:themeColor="text1" w:themeTint="80"/>
            </w:tcBorders>
            <w:vAlign w:val="center"/>
          </w:tcPr>
          <w:p w14:paraId="7E27EF4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t>
            </w:r>
          </w:p>
        </w:tc>
        <w:tc>
          <w:tcPr>
            <w:tcW w:w="276" w:type="pct"/>
            <w:tcBorders>
              <w:top w:val="single" w:sz="4" w:space="0" w:color="7F7F7F" w:themeColor="text1" w:themeTint="80"/>
              <w:bottom w:val="single" w:sz="4" w:space="0" w:color="7F7F7F" w:themeColor="text1" w:themeTint="80"/>
            </w:tcBorders>
            <w:vAlign w:val="center"/>
          </w:tcPr>
          <w:p w14:paraId="5D12C12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r>
      <w:tr w:rsidR="00F6056F" w14:paraId="432FDB80" w14:textId="77777777" w:rsidTr="00F6056F">
        <w:tc>
          <w:tcPr>
            <w:cnfStyle w:val="001000000000" w:firstRow="0" w:lastRow="0" w:firstColumn="1" w:lastColumn="0" w:oddVBand="0" w:evenVBand="0" w:oddHBand="0" w:evenHBand="0" w:firstRowFirstColumn="0" w:firstRowLastColumn="0" w:lastRowFirstColumn="0" w:lastRowLastColumn="0"/>
            <w:tcW w:w="394" w:type="pct"/>
            <w:vMerge/>
            <w:vAlign w:val="center"/>
          </w:tcPr>
          <w:p w14:paraId="16AA5974" w14:textId="77777777" w:rsidR="00F6056F" w:rsidRDefault="00F6056F">
            <w:pPr>
              <w:snapToGrid w:val="0"/>
              <w:jc w:val="both"/>
              <w:rPr>
                <w:rFonts w:cs="Arial"/>
                <w:color w:val="000000"/>
                <w:sz w:val="16"/>
                <w:szCs w:val="16"/>
              </w:rPr>
            </w:pPr>
          </w:p>
        </w:tc>
        <w:tc>
          <w:tcPr>
            <w:tcW w:w="393" w:type="pct"/>
            <w:vMerge/>
            <w:vAlign w:val="center"/>
          </w:tcPr>
          <w:p w14:paraId="20366A78"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94" w:type="pct"/>
            <w:vAlign w:val="center"/>
          </w:tcPr>
          <w:p w14:paraId="629F4154"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Yongle</w:t>
            </w:r>
          </w:p>
        </w:tc>
        <w:tc>
          <w:tcPr>
            <w:tcW w:w="197" w:type="pct"/>
            <w:vAlign w:val="center"/>
          </w:tcPr>
          <w:p w14:paraId="129A152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vAlign w:val="center"/>
          </w:tcPr>
          <w:p w14:paraId="3C2A204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vAlign w:val="center"/>
          </w:tcPr>
          <w:p w14:paraId="37253CF4"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Yongle Village, Cai Village</w:t>
            </w:r>
          </w:p>
        </w:tc>
        <w:tc>
          <w:tcPr>
            <w:tcW w:w="197" w:type="pct"/>
            <w:vAlign w:val="center"/>
          </w:tcPr>
          <w:p w14:paraId="2AA02B7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2</w:t>
            </w:r>
          </w:p>
        </w:tc>
        <w:tc>
          <w:tcPr>
            <w:tcW w:w="295" w:type="pct"/>
            <w:vAlign w:val="center"/>
          </w:tcPr>
          <w:p w14:paraId="5DB0515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vAlign w:val="center"/>
          </w:tcPr>
          <w:p w14:paraId="502E548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vAlign w:val="center"/>
          </w:tcPr>
          <w:p w14:paraId="1C6D5633"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7,574</w:t>
            </w:r>
          </w:p>
        </w:tc>
        <w:tc>
          <w:tcPr>
            <w:tcW w:w="246" w:type="pct"/>
            <w:vAlign w:val="center"/>
          </w:tcPr>
          <w:p w14:paraId="29909AE0"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c>
          <w:tcPr>
            <w:tcW w:w="246" w:type="pct"/>
            <w:vAlign w:val="center"/>
          </w:tcPr>
          <w:p w14:paraId="2B924DA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0.00 </w:t>
            </w:r>
          </w:p>
        </w:tc>
        <w:tc>
          <w:tcPr>
            <w:tcW w:w="295" w:type="pct"/>
            <w:vAlign w:val="center"/>
          </w:tcPr>
          <w:p w14:paraId="26B8F38E"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t>
            </w:r>
          </w:p>
        </w:tc>
        <w:tc>
          <w:tcPr>
            <w:tcW w:w="276" w:type="pct"/>
            <w:vAlign w:val="center"/>
          </w:tcPr>
          <w:p w14:paraId="20644EC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r>
      <w:tr w:rsidR="00F6056F" w14:paraId="730D9448" w14:textId="77777777" w:rsidTr="00F6056F">
        <w:tc>
          <w:tcPr>
            <w:cnfStyle w:val="001000000000" w:firstRow="0" w:lastRow="0" w:firstColumn="1" w:lastColumn="0" w:oddVBand="0" w:evenVBand="0" w:oddHBand="0" w:evenHBand="0" w:firstRowFirstColumn="0" w:firstRowLastColumn="0" w:lastRowFirstColumn="0" w:lastRowLastColumn="0"/>
            <w:tcW w:w="394" w:type="pct"/>
            <w:vMerge/>
            <w:tcBorders>
              <w:top w:val="single" w:sz="4" w:space="0" w:color="7F7F7F" w:themeColor="text1" w:themeTint="80"/>
              <w:bottom w:val="single" w:sz="4" w:space="0" w:color="7F7F7F" w:themeColor="text1" w:themeTint="80"/>
            </w:tcBorders>
            <w:vAlign w:val="center"/>
          </w:tcPr>
          <w:p w14:paraId="1E048CDA" w14:textId="77777777" w:rsidR="00F6056F" w:rsidRDefault="00F6056F">
            <w:pPr>
              <w:snapToGrid w:val="0"/>
              <w:jc w:val="both"/>
              <w:rPr>
                <w:rFonts w:cs="Arial"/>
                <w:color w:val="000000"/>
                <w:sz w:val="16"/>
                <w:szCs w:val="16"/>
              </w:rPr>
            </w:pPr>
          </w:p>
        </w:tc>
        <w:tc>
          <w:tcPr>
            <w:tcW w:w="393" w:type="pct"/>
            <w:vMerge/>
            <w:tcBorders>
              <w:top w:val="single" w:sz="4" w:space="0" w:color="7F7F7F" w:themeColor="text1" w:themeTint="80"/>
              <w:bottom w:val="single" w:sz="4" w:space="0" w:color="7F7F7F" w:themeColor="text1" w:themeTint="80"/>
            </w:tcBorders>
            <w:vAlign w:val="center"/>
          </w:tcPr>
          <w:p w14:paraId="2F9C4862"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94" w:type="pct"/>
            <w:tcBorders>
              <w:top w:val="single" w:sz="4" w:space="0" w:color="7F7F7F" w:themeColor="text1" w:themeTint="80"/>
              <w:bottom w:val="single" w:sz="4" w:space="0" w:color="7F7F7F" w:themeColor="text1" w:themeTint="80"/>
            </w:tcBorders>
            <w:vAlign w:val="center"/>
          </w:tcPr>
          <w:p w14:paraId="1991B27E"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Nanwei</w:t>
            </w:r>
          </w:p>
        </w:tc>
        <w:tc>
          <w:tcPr>
            <w:tcW w:w="197" w:type="pct"/>
            <w:tcBorders>
              <w:top w:val="single" w:sz="4" w:space="0" w:color="7F7F7F" w:themeColor="text1" w:themeTint="80"/>
              <w:bottom w:val="single" w:sz="4" w:space="0" w:color="7F7F7F" w:themeColor="text1" w:themeTint="80"/>
            </w:tcBorders>
            <w:vAlign w:val="center"/>
          </w:tcPr>
          <w:p w14:paraId="05794BEA"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tcBorders>
              <w:top w:val="single" w:sz="4" w:space="0" w:color="7F7F7F" w:themeColor="text1" w:themeTint="80"/>
              <w:bottom w:val="single" w:sz="4" w:space="0" w:color="7F7F7F" w:themeColor="text1" w:themeTint="80"/>
            </w:tcBorders>
            <w:vAlign w:val="center"/>
          </w:tcPr>
          <w:p w14:paraId="1962161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tcBorders>
              <w:top w:val="single" w:sz="4" w:space="0" w:color="7F7F7F" w:themeColor="text1" w:themeTint="80"/>
              <w:bottom w:val="single" w:sz="4" w:space="0" w:color="7F7F7F" w:themeColor="text1" w:themeTint="80"/>
            </w:tcBorders>
            <w:vAlign w:val="center"/>
          </w:tcPr>
          <w:p w14:paraId="62F55DA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Xinnanzhang Village, Dongzhanglian Village, Laozhuanglian Village</w:t>
            </w:r>
          </w:p>
        </w:tc>
        <w:tc>
          <w:tcPr>
            <w:tcW w:w="197" w:type="pct"/>
            <w:tcBorders>
              <w:top w:val="single" w:sz="4" w:space="0" w:color="7F7F7F" w:themeColor="text1" w:themeTint="80"/>
              <w:bottom w:val="single" w:sz="4" w:space="0" w:color="7F7F7F" w:themeColor="text1" w:themeTint="80"/>
            </w:tcBorders>
            <w:vAlign w:val="center"/>
          </w:tcPr>
          <w:p w14:paraId="7A166A1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3</w:t>
            </w:r>
          </w:p>
        </w:tc>
        <w:tc>
          <w:tcPr>
            <w:tcW w:w="295" w:type="pct"/>
            <w:tcBorders>
              <w:top w:val="single" w:sz="4" w:space="0" w:color="7F7F7F" w:themeColor="text1" w:themeTint="80"/>
              <w:bottom w:val="single" w:sz="4" w:space="0" w:color="7F7F7F" w:themeColor="text1" w:themeTint="80"/>
            </w:tcBorders>
            <w:vAlign w:val="center"/>
          </w:tcPr>
          <w:p w14:paraId="48F1DF4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tcBorders>
              <w:top w:val="single" w:sz="4" w:space="0" w:color="7F7F7F" w:themeColor="text1" w:themeTint="80"/>
              <w:bottom w:val="single" w:sz="4" w:space="0" w:color="7F7F7F" w:themeColor="text1" w:themeTint="80"/>
            </w:tcBorders>
            <w:vAlign w:val="center"/>
          </w:tcPr>
          <w:p w14:paraId="0210AE7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tcBorders>
              <w:top w:val="single" w:sz="4" w:space="0" w:color="7F7F7F" w:themeColor="text1" w:themeTint="80"/>
              <w:bottom w:val="single" w:sz="4" w:space="0" w:color="7F7F7F" w:themeColor="text1" w:themeTint="80"/>
            </w:tcBorders>
            <w:vAlign w:val="center"/>
          </w:tcPr>
          <w:p w14:paraId="55010F99"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7,562</w:t>
            </w:r>
          </w:p>
        </w:tc>
        <w:tc>
          <w:tcPr>
            <w:tcW w:w="246" w:type="pct"/>
            <w:tcBorders>
              <w:top w:val="single" w:sz="4" w:space="0" w:color="7F7F7F" w:themeColor="text1" w:themeTint="80"/>
              <w:bottom w:val="single" w:sz="4" w:space="0" w:color="7F7F7F" w:themeColor="text1" w:themeTint="80"/>
            </w:tcBorders>
            <w:vAlign w:val="center"/>
          </w:tcPr>
          <w:p w14:paraId="24C045AA"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c>
          <w:tcPr>
            <w:tcW w:w="246" w:type="pct"/>
            <w:tcBorders>
              <w:top w:val="single" w:sz="4" w:space="0" w:color="7F7F7F" w:themeColor="text1" w:themeTint="80"/>
              <w:bottom w:val="single" w:sz="4" w:space="0" w:color="7F7F7F" w:themeColor="text1" w:themeTint="80"/>
            </w:tcBorders>
            <w:vAlign w:val="center"/>
          </w:tcPr>
          <w:p w14:paraId="7F3D568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0.00 </w:t>
            </w:r>
          </w:p>
        </w:tc>
        <w:tc>
          <w:tcPr>
            <w:tcW w:w="295" w:type="pct"/>
            <w:tcBorders>
              <w:top w:val="single" w:sz="4" w:space="0" w:color="7F7F7F" w:themeColor="text1" w:themeTint="80"/>
              <w:bottom w:val="single" w:sz="4" w:space="0" w:color="7F7F7F" w:themeColor="text1" w:themeTint="80"/>
            </w:tcBorders>
            <w:vAlign w:val="center"/>
          </w:tcPr>
          <w:p w14:paraId="6F2CAB9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t>
            </w:r>
          </w:p>
        </w:tc>
        <w:tc>
          <w:tcPr>
            <w:tcW w:w="276" w:type="pct"/>
            <w:tcBorders>
              <w:top w:val="single" w:sz="4" w:space="0" w:color="7F7F7F" w:themeColor="text1" w:themeTint="80"/>
              <w:bottom w:val="single" w:sz="4" w:space="0" w:color="7F7F7F" w:themeColor="text1" w:themeTint="80"/>
            </w:tcBorders>
            <w:vAlign w:val="center"/>
          </w:tcPr>
          <w:p w14:paraId="1FBEBAB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r>
      <w:tr w:rsidR="00F6056F" w14:paraId="0BD0E88D" w14:textId="77777777" w:rsidTr="00F6056F">
        <w:tc>
          <w:tcPr>
            <w:cnfStyle w:val="001000000000" w:firstRow="0" w:lastRow="0" w:firstColumn="1" w:lastColumn="0" w:oddVBand="0" w:evenVBand="0" w:oddHBand="0" w:evenHBand="0" w:firstRowFirstColumn="0" w:firstRowLastColumn="0" w:lastRowFirstColumn="0" w:lastRowLastColumn="0"/>
            <w:tcW w:w="394" w:type="pct"/>
            <w:vMerge/>
            <w:vAlign w:val="center"/>
          </w:tcPr>
          <w:p w14:paraId="6AFE88E3" w14:textId="77777777" w:rsidR="00F6056F" w:rsidRDefault="00F6056F">
            <w:pPr>
              <w:snapToGrid w:val="0"/>
              <w:jc w:val="both"/>
              <w:rPr>
                <w:rFonts w:cs="Arial"/>
                <w:color w:val="000000"/>
                <w:sz w:val="16"/>
                <w:szCs w:val="16"/>
              </w:rPr>
            </w:pPr>
          </w:p>
        </w:tc>
        <w:tc>
          <w:tcPr>
            <w:tcW w:w="393" w:type="pct"/>
            <w:vMerge/>
            <w:vAlign w:val="center"/>
          </w:tcPr>
          <w:p w14:paraId="41D65AAF"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94" w:type="pct"/>
            <w:vAlign w:val="center"/>
          </w:tcPr>
          <w:p w14:paraId="5761CCE8"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Ximo</w:t>
            </w:r>
          </w:p>
        </w:tc>
        <w:tc>
          <w:tcPr>
            <w:tcW w:w="197" w:type="pct"/>
            <w:vAlign w:val="center"/>
          </w:tcPr>
          <w:p w14:paraId="5DFEB83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vAlign w:val="center"/>
          </w:tcPr>
          <w:p w14:paraId="0FEF2C2C"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vAlign w:val="center"/>
          </w:tcPr>
          <w:p w14:paraId="657E3AF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Zhuyang Village, Jiagou Village</w:t>
            </w:r>
          </w:p>
        </w:tc>
        <w:tc>
          <w:tcPr>
            <w:tcW w:w="197" w:type="pct"/>
            <w:vAlign w:val="center"/>
          </w:tcPr>
          <w:p w14:paraId="36A84123"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2</w:t>
            </w:r>
          </w:p>
        </w:tc>
        <w:tc>
          <w:tcPr>
            <w:tcW w:w="295" w:type="pct"/>
            <w:vAlign w:val="center"/>
          </w:tcPr>
          <w:p w14:paraId="6FD7B2C7"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vAlign w:val="center"/>
          </w:tcPr>
          <w:p w14:paraId="40F27F0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vAlign w:val="center"/>
          </w:tcPr>
          <w:p w14:paraId="3200A17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4,823</w:t>
            </w:r>
          </w:p>
        </w:tc>
        <w:tc>
          <w:tcPr>
            <w:tcW w:w="246" w:type="pct"/>
            <w:vAlign w:val="center"/>
          </w:tcPr>
          <w:p w14:paraId="5D3FFFBE"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c>
          <w:tcPr>
            <w:tcW w:w="246" w:type="pct"/>
            <w:vAlign w:val="center"/>
          </w:tcPr>
          <w:p w14:paraId="7B42F2D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0.00 </w:t>
            </w:r>
          </w:p>
        </w:tc>
        <w:tc>
          <w:tcPr>
            <w:tcW w:w="295" w:type="pct"/>
            <w:vAlign w:val="center"/>
          </w:tcPr>
          <w:p w14:paraId="526BF62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t>
            </w:r>
          </w:p>
        </w:tc>
        <w:tc>
          <w:tcPr>
            <w:tcW w:w="276" w:type="pct"/>
            <w:vAlign w:val="center"/>
          </w:tcPr>
          <w:p w14:paraId="12CE34E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r>
      <w:tr w:rsidR="00F6056F" w14:paraId="7576C89A" w14:textId="77777777" w:rsidTr="00F6056F">
        <w:tc>
          <w:tcPr>
            <w:cnfStyle w:val="001000000000" w:firstRow="0" w:lastRow="0" w:firstColumn="1" w:lastColumn="0" w:oddVBand="0" w:evenVBand="0" w:oddHBand="0" w:evenHBand="0" w:firstRowFirstColumn="0" w:firstRowLastColumn="0" w:lastRowFirstColumn="0" w:lastRowLastColumn="0"/>
            <w:tcW w:w="394" w:type="pct"/>
            <w:vMerge/>
            <w:tcBorders>
              <w:top w:val="single" w:sz="4" w:space="0" w:color="7F7F7F" w:themeColor="text1" w:themeTint="80"/>
              <w:bottom w:val="single" w:sz="4" w:space="0" w:color="7F7F7F" w:themeColor="text1" w:themeTint="80"/>
            </w:tcBorders>
            <w:vAlign w:val="center"/>
          </w:tcPr>
          <w:p w14:paraId="68762025" w14:textId="77777777" w:rsidR="00F6056F" w:rsidRDefault="00F6056F">
            <w:pPr>
              <w:snapToGrid w:val="0"/>
              <w:jc w:val="both"/>
              <w:rPr>
                <w:rFonts w:cs="Arial"/>
                <w:color w:val="000000"/>
                <w:sz w:val="16"/>
                <w:szCs w:val="16"/>
              </w:rPr>
            </w:pPr>
          </w:p>
        </w:tc>
        <w:tc>
          <w:tcPr>
            <w:tcW w:w="393" w:type="pct"/>
            <w:vMerge w:val="restart"/>
            <w:tcBorders>
              <w:top w:val="single" w:sz="4" w:space="0" w:color="7F7F7F" w:themeColor="text1" w:themeTint="80"/>
              <w:bottom w:val="single" w:sz="4" w:space="0" w:color="7F7F7F" w:themeColor="text1" w:themeTint="80"/>
            </w:tcBorders>
            <w:vAlign w:val="center"/>
          </w:tcPr>
          <w:p w14:paraId="16BC0AC1"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Hejing City</w:t>
            </w:r>
          </w:p>
        </w:tc>
        <w:tc>
          <w:tcPr>
            <w:tcW w:w="394" w:type="pct"/>
            <w:tcBorders>
              <w:top w:val="single" w:sz="4" w:space="0" w:color="7F7F7F" w:themeColor="text1" w:themeTint="80"/>
              <w:bottom w:val="single" w:sz="4" w:space="0" w:color="7F7F7F" w:themeColor="text1" w:themeTint="80"/>
            </w:tcBorders>
            <w:vAlign w:val="center"/>
          </w:tcPr>
          <w:p w14:paraId="46F54363"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Xiaoliang</w:t>
            </w:r>
          </w:p>
        </w:tc>
        <w:tc>
          <w:tcPr>
            <w:tcW w:w="197" w:type="pct"/>
            <w:tcBorders>
              <w:top w:val="single" w:sz="4" w:space="0" w:color="7F7F7F" w:themeColor="text1" w:themeTint="80"/>
              <w:bottom w:val="single" w:sz="4" w:space="0" w:color="7F7F7F" w:themeColor="text1" w:themeTint="80"/>
            </w:tcBorders>
            <w:vAlign w:val="center"/>
          </w:tcPr>
          <w:p w14:paraId="4A270C6C"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tcBorders>
              <w:top w:val="single" w:sz="4" w:space="0" w:color="7F7F7F" w:themeColor="text1" w:themeTint="80"/>
              <w:bottom w:val="single" w:sz="4" w:space="0" w:color="7F7F7F" w:themeColor="text1" w:themeTint="80"/>
            </w:tcBorders>
            <w:vAlign w:val="center"/>
          </w:tcPr>
          <w:p w14:paraId="571474C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tcBorders>
              <w:top w:val="single" w:sz="4" w:space="0" w:color="7F7F7F" w:themeColor="text1" w:themeTint="80"/>
              <w:bottom w:val="single" w:sz="4" w:space="0" w:color="7F7F7F" w:themeColor="text1" w:themeTint="80"/>
            </w:tcBorders>
            <w:vAlign w:val="center"/>
          </w:tcPr>
          <w:p w14:paraId="46D2006A"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Xiliang Village</w:t>
            </w:r>
          </w:p>
        </w:tc>
        <w:tc>
          <w:tcPr>
            <w:tcW w:w="197" w:type="pct"/>
            <w:tcBorders>
              <w:top w:val="single" w:sz="4" w:space="0" w:color="7F7F7F" w:themeColor="text1" w:themeTint="80"/>
              <w:bottom w:val="single" w:sz="4" w:space="0" w:color="7F7F7F" w:themeColor="text1" w:themeTint="80"/>
            </w:tcBorders>
            <w:vAlign w:val="center"/>
          </w:tcPr>
          <w:p w14:paraId="0166CCD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1</w:t>
            </w:r>
          </w:p>
        </w:tc>
        <w:tc>
          <w:tcPr>
            <w:tcW w:w="295" w:type="pct"/>
            <w:tcBorders>
              <w:top w:val="single" w:sz="4" w:space="0" w:color="7F7F7F" w:themeColor="text1" w:themeTint="80"/>
              <w:bottom w:val="single" w:sz="4" w:space="0" w:color="7F7F7F" w:themeColor="text1" w:themeTint="80"/>
            </w:tcBorders>
            <w:vAlign w:val="center"/>
          </w:tcPr>
          <w:p w14:paraId="5FCCD78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tcBorders>
              <w:top w:val="single" w:sz="4" w:space="0" w:color="7F7F7F" w:themeColor="text1" w:themeTint="80"/>
              <w:bottom w:val="single" w:sz="4" w:space="0" w:color="7F7F7F" w:themeColor="text1" w:themeTint="80"/>
            </w:tcBorders>
            <w:vAlign w:val="center"/>
          </w:tcPr>
          <w:p w14:paraId="507623B3"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tcBorders>
              <w:top w:val="single" w:sz="4" w:space="0" w:color="7F7F7F" w:themeColor="text1" w:themeTint="80"/>
              <w:bottom w:val="single" w:sz="4" w:space="0" w:color="7F7F7F" w:themeColor="text1" w:themeTint="80"/>
            </w:tcBorders>
            <w:vAlign w:val="center"/>
          </w:tcPr>
          <w:p w14:paraId="5F446969"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3,020</w:t>
            </w:r>
          </w:p>
        </w:tc>
        <w:tc>
          <w:tcPr>
            <w:tcW w:w="246" w:type="pct"/>
            <w:tcBorders>
              <w:top w:val="single" w:sz="4" w:space="0" w:color="7F7F7F" w:themeColor="text1" w:themeTint="80"/>
              <w:bottom w:val="single" w:sz="4" w:space="0" w:color="7F7F7F" w:themeColor="text1" w:themeTint="80"/>
            </w:tcBorders>
            <w:vAlign w:val="center"/>
          </w:tcPr>
          <w:p w14:paraId="5E8CC3C0"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c>
          <w:tcPr>
            <w:tcW w:w="246" w:type="pct"/>
            <w:tcBorders>
              <w:top w:val="single" w:sz="4" w:space="0" w:color="7F7F7F" w:themeColor="text1" w:themeTint="80"/>
              <w:bottom w:val="single" w:sz="4" w:space="0" w:color="7F7F7F" w:themeColor="text1" w:themeTint="80"/>
            </w:tcBorders>
            <w:vAlign w:val="center"/>
          </w:tcPr>
          <w:p w14:paraId="593E781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0.00 </w:t>
            </w:r>
          </w:p>
        </w:tc>
        <w:tc>
          <w:tcPr>
            <w:tcW w:w="295" w:type="pct"/>
            <w:tcBorders>
              <w:top w:val="single" w:sz="4" w:space="0" w:color="7F7F7F" w:themeColor="text1" w:themeTint="80"/>
              <w:bottom w:val="single" w:sz="4" w:space="0" w:color="7F7F7F" w:themeColor="text1" w:themeTint="80"/>
            </w:tcBorders>
            <w:vAlign w:val="center"/>
          </w:tcPr>
          <w:p w14:paraId="4C91CDF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t>
            </w:r>
          </w:p>
        </w:tc>
        <w:tc>
          <w:tcPr>
            <w:tcW w:w="276" w:type="pct"/>
            <w:tcBorders>
              <w:top w:val="single" w:sz="4" w:space="0" w:color="7F7F7F" w:themeColor="text1" w:themeTint="80"/>
              <w:bottom w:val="single" w:sz="4" w:space="0" w:color="7F7F7F" w:themeColor="text1" w:themeTint="80"/>
            </w:tcBorders>
            <w:vAlign w:val="center"/>
          </w:tcPr>
          <w:p w14:paraId="10966A40"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r>
      <w:tr w:rsidR="00F6056F" w14:paraId="1B8389B2" w14:textId="77777777" w:rsidTr="00F6056F">
        <w:tc>
          <w:tcPr>
            <w:cnfStyle w:val="001000000000" w:firstRow="0" w:lastRow="0" w:firstColumn="1" w:lastColumn="0" w:oddVBand="0" w:evenVBand="0" w:oddHBand="0" w:evenHBand="0" w:firstRowFirstColumn="0" w:firstRowLastColumn="0" w:lastRowFirstColumn="0" w:lastRowLastColumn="0"/>
            <w:tcW w:w="394" w:type="pct"/>
            <w:vMerge/>
            <w:vAlign w:val="center"/>
          </w:tcPr>
          <w:p w14:paraId="68FAB45A" w14:textId="77777777" w:rsidR="00F6056F" w:rsidRDefault="00F6056F">
            <w:pPr>
              <w:snapToGrid w:val="0"/>
              <w:jc w:val="both"/>
              <w:rPr>
                <w:rFonts w:cs="Arial"/>
                <w:color w:val="000000"/>
                <w:sz w:val="16"/>
                <w:szCs w:val="16"/>
              </w:rPr>
            </w:pPr>
          </w:p>
        </w:tc>
        <w:tc>
          <w:tcPr>
            <w:tcW w:w="393" w:type="pct"/>
            <w:vMerge/>
            <w:vAlign w:val="center"/>
          </w:tcPr>
          <w:p w14:paraId="74E5DD00"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94" w:type="pct"/>
            <w:vAlign w:val="center"/>
          </w:tcPr>
          <w:p w14:paraId="315C2FF4"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Yangcun Street</w:t>
            </w:r>
          </w:p>
        </w:tc>
        <w:tc>
          <w:tcPr>
            <w:tcW w:w="197" w:type="pct"/>
            <w:vAlign w:val="center"/>
          </w:tcPr>
          <w:p w14:paraId="38A86D4C"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vAlign w:val="center"/>
          </w:tcPr>
          <w:p w14:paraId="3075C54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vAlign w:val="center"/>
          </w:tcPr>
          <w:p w14:paraId="311E891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Lianbo Village</w:t>
            </w:r>
          </w:p>
        </w:tc>
        <w:tc>
          <w:tcPr>
            <w:tcW w:w="197" w:type="pct"/>
            <w:vAlign w:val="center"/>
          </w:tcPr>
          <w:p w14:paraId="7B7D1B34"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1</w:t>
            </w:r>
          </w:p>
        </w:tc>
        <w:tc>
          <w:tcPr>
            <w:tcW w:w="295" w:type="pct"/>
            <w:vAlign w:val="center"/>
          </w:tcPr>
          <w:p w14:paraId="0989856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vAlign w:val="center"/>
          </w:tcPr>
          <w:p w14:paraId="7BD0002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vAlign w:val="center"/>
          </w:tcPr>
          <w:p w14:paraId="75A2F7C3"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5,945</w:t>
            </w:r>
          </w:p>
        </w:tc>
        <w:tc>
          <w:tcPr>
            <w:tcW w:w="246" w:type="pct"/>
            <w:vAlign w:val="center"/>
          </w:tcPr>
          <w:p w14:paraId="0807F02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c>
          <w:tcPr>
            <w:tcW w:w="246" w:type="pct"/>
            <w:vAlign w:val="center"/>
          </w:tcPr>
          <w:p w14:paraId="3394A27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0.00 </w:t>
            </w:r>
          </w:p>
        </w:tc>
        <w:tc>
          <w:tcPr>
            <w:tcW w:w="295" w:type="pct"/>
            <w:vAlign w:val="center"/>
          </w:tcPr>
          <w:p w14:paraId="6829A61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t>
            </w:r>
          </w:p>
        </w:tc>
        <w:tc>
          <w:tcPr>
            <w:tcW w:w="276" w:type="pct"/>
            <w:vAlign w:val="center"/>
          </w:tcPr>
          <w:p w14:paraId="20D4B72A"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r>
      <w:tr w:rsidR="00F6056F" w14:paraId="47474185" w14:textId="77777777" w:rsidTr="00F6056F">
        <w:tc>
          <w:tcPr>
            <w:cnfStyle w:val="001000000000" w:firstRow="0" w:lastRow="0" w:firstColumn="1" w:lastColumn="0" w:oddVBand="0" w:evenVBand="0" w:oddHBand="0" w:evenHBand="0" w:firstRowFirstColumn="0" w:firstRowLastColumn="0" w:lastRowFirstColumn="0" w:lastRowLastColumn="0"/>
            <w:tcW w:w="394" w:type="pct"/>
            <w:vMerge/>
            <w:tcBorders>
              <w:top w:val="single" w:sz="4" w:space="0" w:color="7F7F7F" w:themeColor="text1" w:themeTint="80"/>
              <w:bottom w:val="single" w:sz="4" w:space="0" w:color="7F7F7F" w:themeColor="text1" w:themeTint="80"/>
            </w:tcBorders>
            <w:vAlign w:val="center"/>
          </w:tcPr>
          <w:p w14:paraId="2046376D" w14:textId="77777777" w:rsidR="00F6056F" w:rsidRDefault="00F6056F">
            <w:pPr>
              <w:snapToGrid w:val="0"/>
              <w:jc w:val="both"/>
              <w:rPr>
                <w:rFonts w:cs="Arial"/>
                <w:color w:val="000000"/>
                <w:sz w:val="16"/>
                <w:szCs w:val="16"/>
              </w:rPr>
            </w:pPr>
          </w:p>
        </w:tc>
        <w:tc>
          <w:tcPr>
            <w:tcW w:w="393" w:type="pct"/>
            <w:tcBorders>
              <w:top w:val="single" w:sz="4" w:space="0" w:color="7F7F7F" w:themeColor="text1" w:themeTint="80"/>
              <w:bottom w:val="single" w:sz="4" w:space="0" w:color="7F7F7F" w:themeColor="text1" w:themeTint="80"/>
            </w:tcBorders>
            <w:vAlign w:val="center"/>
          </w:tcPr>
          <w:p w14:paraId="40C9083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Subtotal</w:t>
            </w:r>
          </w:p>
        </w:tc>
        <w:tc>
          <w:tcPr>
            <w:tcW w:w="394" w:type="pct"/>
            <w:tcBorders>
              <w:top w:val="single" w:sz="4" w:space="0" w:color="7F7F7F" w:themeColor="text1" w:themeTint="80"/>
              <w:bottom w:val="single" w:sz="4" w:space="0" w:color="7F7F7F" w:themeColor="text1" w:themeTint="80"/>
            </w:tcBorders>
            <w:vAlign w:val="center"/>
          </w:tcPr>
          <w:p w14:paraId="7B4C377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197" w:type="pct"/>
            <w:tcBorders>
              <w:top w:val="single" w:sz="4" w:space="0" w:color="7F7F7F" w:themeColor="text1" w:themeTint="80"/>
              <w:bottom w:val="single" w:sz="4" w:space="0" w:color="7F7F7F" w:themeColor="text1" w:themeTint="80"/>
            </w:tcBorders>
            <w:vAlign w:val="center"/>
          </w:tcPr>
          <w:p w14:paraId="35F886C7"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6</w:t>
            </w:r>
          </w:p>
        </w:tc>
        <w:tc>
          <w:tcPr>
            <w:tcW w:w="295" w:type="pct"/>
            <w:tcBorders>
              <w:top w:val="single" w:sz="4" w:space="0" w:color="7F7F7F" w:themeColor="text1" w:themeTint="80"/>
              <w:bottom w:val="single" w:sz="4" w:space="0" w:color="7F7F7F" w:themeColor="text1" w:themeTint="80"/>
            </w:tcBorders>
            <w:vAlign w:val="center"/>
          </w:tcPr>
          <w:p w14:paraId="1A576320"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837" w:type="pct"/>
            <w:tcBorders>
              <w:top w:val="single" w:sz="4" w:space="0" w:color="7F7F7F" w:themeColor="text1" w:themeTint="80"/>
              <w:bottom w:val="single" w:sz="4" w:space="0" w:color="7F7F7F" w:themeColor="text1" w:themeTint="80"/>
            </w:tcBorders>
            <w:vAlign w:val="center"/>
          </w:tcPr>
          <w:p w14:paraId="25828C8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197" w:type="pct"/>
            <w:tcBorders>
              <w:top w:val="single" w:sz="4" w:space="0" w:color="7F7F7F" w:themeColor="text1" w:themeTint="80"/>
              <w:bottom w:val="single" w:sz="4" w:space="0" w:color="7F7F7F" w:themeColor="text1" w:themeTint="80"/>
            </w:tcBorders>
            <w:vAlign w:val="center"/>
          </w:tcPr>
          <w:p w14:paraId="1C550E74"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10</w:t>
            </w:r>
          </w:p>
        </w:tc>
        <w:tc>
          <w:tcPr>
            <w:tcW w:w="295" w:type="pct"/>
            <w:tcBorders>
              <w:top w:val="single" w:sz="4" w:space="0" w:color="7F7F7F" w:themeColor="text1" w:themeTint="80"/>
              <w:bottom w:val="single" w:sz="4" w:space="0" w:color="7F7F7F" w:themeColor="text1" w:themeTint="80"/>
            </w:tcBorders>
            <w:vAlign w:val="center"/>
          </w:tcPr>
          <w:p w14:paraId="0618269A"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w:t>
            </w:r>
          </w:p>
        </w:tc>
        <w:tc>
          <w:tcPr>
            <w:tcW w:w="545" w:type="pct"/>
            <w:tcBorders>
              <w:top w:val="single" w:sz="4" w:space="0" w:color="7F7F7F" w:themeColor="text1" w:themeTint="80"/>
              <w:bottom w:val="single" w:sz="4" w:space="0" w:color="7F7F7F" w:themeColor="text1" w:themeTint="80"/>
            </w:tcBorders>
            <w:vAlign w:val="center"/>
          </w:tcPr>
          <w:p w14:paraId="678D86BC"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390" w:type="pct"/>
            <w:tcBorders>
              <w:top w:val="single" w:sz="4" w:space="0" w:color="7F7F7F" w:themeColor="text1" w:themeTint="80"/>
              <w:bottom w:val="single" w:sz="4" w:space="0" w:color="7F7F7F" w:themeColor="text1" w:themeTint="80"/>
            </w:tcBorders>
            <w:vAlign w:val="center"/>
          </w:tcPr>
          <w:p w14:paraId="3B76BB4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31,206</w:t>
            </w:r>
          </w:p>
        </w:tc>
        <w:tc>
          <w:tcPr>
            <w:tcW w:w="246" w:type="pct"/>
            <w:tcBorders>
              <w:top w:val="single" w:sz="4" w:space="0" w:color="7F7F7F" w:themeColor="text1" w:themeTint="80"/>
              <w:bottom w:val="single" w:sz="4" w:space="0" w:color="7F7F7F" w:themeColor="text1" w:themeTint="80"/>
            </w:tcBorders>
            <w:vAlign w:val="center"/>
          </w:tcPr>
          <w:p w14:paraId="54FA881A"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0</w:t>
            </w:r>
          </w:p>
        </w:tc>
        <w:tc>
          <w:tcPr>
            <w:tcW w:w="246" w:type="pct"/>
            <w:tcBorders>
              <w:top w:val="single" w:sz="4" w:space="0" w:color="7F7F7F" w:themeColor="text1" w:themeTint="80"/>
              <w:bottom w:val="single" w:sz="4" w:space="0" w:color="7F7F7F" w:themeColor="text1" w:themeTint="80"/>
            </w:tcBorders>
            <w:vAlign w:val="center"/>
          </w:tcPr>
          <w:p w14:paraId="2A441EF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295" w:type="pct"/>
            <w:tcBorders>
              <w:top w:val="single" w:sz="4" w:space="0" w:color="7F7F7F" w:themeColor="text1" w:themeTint="80"/>
              <w:bottom w:val="single" w:sz="4" w:space="0" w:color="7F7F7F" w:themeColor="text1" w:themeTint="80"/>
            </w:tcBorders>
            <w:vAlign w:val="center"/>
          </w:tcPr>
          <w:p w14:paraId="1264DB8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276" w:type="pct"/>
            <w:tcBorders>
              <w:top w:val="single" w:sz="4" w:space="0" w:color="7F7F7F" w:themeColor="text1" w:themeTint="80"/>
              <w:bottom w:val="single" w:sz="4" w:space="0" w:color="7F7F7F" w:themeColor="text1" w:themeTint="80"/>
            </w:tcBorders>
            <w:vAlign w:val="center"/>
          </w:tcPr>
          <w:p w14:paraId="42476054"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0</w:t>
            </w:r>
          </w:p>
        </w:tc>
      </w:tr>
      <w:tr w:rsidR="00F6056F" w14:paraId="07A96F17" w14:textId="77777777" w:rsidTr="00F6056F">
        <w:tc>
          <w:tcPr>
            <w:cnfStyle w:val="001000000000" w:firstRow="0" w:lastRow="0" w:firstColumn="1" w:lastColumn="0" w:oddVBand="0" w:evenVBand="0" w:oddHBand="0" w:evenHBand="0" w:firstRowFirstColumn="0" w:firstRowLastColumn="0" w:lastRowFirstColumn="0" w:lastRowLastColumn="0"/>
            <w:tcW w:w="394" w:type="pct"/>
            <w:vMerge w:val="restart"/>
            <w:vAlign w:val="center"/>
          </w:tcPr>
          <w:p w14:paraId="13A95E57" w14:textId="77777777" w:rsidR="00F6056F" w:rsidRDefault="00D145B0">
            <w:pPr>
              <w:snapToGrid w:val="0"/>
              <w:jc w:val="both"/>
              <w:textAlignment w:val="center"/>
              <w:rPr>
                <w:rFonts w:cs="Arial"/>
                <w:color w:val="000000"/>
                <w:sz w:val="16"/>
                <w:szCs w:val="16"/>
              </w:rPr>
            </w:pPr>
            <w:r>
              <w:rPr>
                <w:rFonts w:cs="Arial"/>
                <w:color w:val="000000"/>
                <w:sz w:val="16"/>
                <w:szCs w:val="16"/>
                <w:lang w:eastAsia="zh-CN" w:bidi="ar"/>
              </w:rPr>
              <w:t>Henan</w:t>
            </w:r>
          </w:p>
        </w:tc>
        <w:tc>
          <w:tcPr>
            <w:tcW w:w="393" w:type="pct"/>
            <w:vAlign w:val="center"/>
          </w:tcPr>
          <w:p w14:paraId="6394ECF8"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Wuzhi County</w:t>
            </w:r>
          </w:p>
        </w:tc>
        <w:tc>
          <w:tcPr>
            <w:tcW w:w="394" w:type="pct"/>
            <w:vAlign w:val="center"/>
          </w:tcPr>
          <w:p w14:paraId="6353DD3A"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Qiaomiao</w:t>
            </w:r>
          </w:p>
        </w:tc>
        <w:tc>
          <w:tcPr>
            <w:tcW w:w="197" w:type="pct"/>
            <w:vAlign w:val="center"/>
          </w:tcPr>
          <w:p w14:paraId="235AF2E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vAlign w:val="center"/>
          </w:tcPr>
          <w:p w14:paraId="73266DC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vAlign w:val="center"/>
          </w:tcPr>
          <w:p w14:paraId="244E328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Dihe Village, Fengzhang Village, Huang Village, Liuzhuang Village, Maxuanzhai Village, Meng Village,Songling Village, Yangwa First Street, Yangwa Second Street, Yangwa Third Street, Zhang Village</w:t>
            </w:r>
          </w:p>
        </w:tc>
        <w:tc>
          <w:tcPr>
            <w:tcW w:w="197" w:type="pct"/>
            <w:vAlign w:val="center"/>
          </w:tcPr>
          <w:p w14:paraId="66F61B2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11</w:t>
            </w:r>
          </w:p>
        </w:tc>
        <w:tc>
          <w:tcPr>
            <w:tcW w:w="295" w:type="pct"/>
            <w:vAlign w:val="center"/>
          </w:tcPr>
          <w:p w14:paraId="0A7D398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vAlign w:val="center"/>
          </w:tcPr>
          <w:p w14:paraId="0115DCD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vAlign w:val="center"/>
          </w:tcPr>
          <w:p w14:paraId="3EC71A2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44,000</w:t>
            </w:r>
          </w:p>
        </w:tc>
        <w:tc>
          <w:tcPr>
            <w:tcW w:w="246" w:type="pct"/>
            <w:vAlign w:val="center"/>
          </w:tcPr>
          <w:p w14:paraId="7742F40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c>
          <w:tcPr>
            <w:tcW w:w="246" w:type="pct"/>
            <w:vAlign w:val="center"/>
          </w:tcPr>
          <w:p w14:paraId="5E9990A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t>
            </w:r>
          </w:p>
        </w:tc>
        <w:tc>
          <w:tcPr>
            <w:tcW w:w="295" w:type="pct"/>
            <w:vAlign w:val="center"/>
          </w:tcPr>
          <w:p w14:paraId="444E5EB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t>
            </w:r>
          </w:p>
        </w:tc>
        <w:tc>
          <w:tcPr>
            <w:tcW w:w="276" w:type="pct"/>
            <w:vAlign w:val="center"/>
          </w:tcPr>
          <w:p w14:paraId="0D942704"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r>
      <w:tr w:rsidR="00F6056F" w14:paraId="250236EE" w14:textId="77777777" w:rsidTr="00F6056F">
        <w:tc>
          <w:tcPr>
            <w:cnfStyle w:val="001000000000" w:firstRow="0" w:lastRow="0" w:firstColumn="1" w:lastColumn="0" w:oddVBand="0" w:evenVBand="0" w:oddHBand="0" w:evenHBand="0" w:firstRowFirstColumn="0" w:firstRowLastColumn="0" w:lastRowFirstColumn="0" w:lastRowLastColumn="0"/>
            <w:tcW w:w="394" w:type="pct"/>
            <w:vMerge/>
            <w:tcBorders>
              <w:top w:val="single" w:sz="4" w:space="0" w:color="7F7F7F" w:themeColor="text1" w:themeTint="80"/>
              <w:bottom w:val="single" w:sz="4" w:space="0" w:color="7F7F7F" w:themeColor="text1" w:themeTint="80"/>
            </w:tcBorders>
            <w:vAlign w:val="center"/>
          </w:tcPr>
          <w:p w14:paraId="0A178666" w14:textId="77777777" w:rsidR="00F6056F" w:rsidRDefault="00F6056F">
            <w:pPr>
              <w:snapToGrid w:val="0"/>
              <w:jc w:val="both"/>
              <w:rPr>
                <w:rFonts w:cs="Arial"/>
                <w:color w:val="000000"/>
                <w:sz w:val="16"/>
                <w:szCs w:val="16"/>
              </w:rPr>
            </w:pPr>
          </w:p>
        </w:tc>
        <w:tc>
          <w:tcPr>
            <w:tcW w:w="393" w:type="pct"/>
            <w:tcBorders>
              <w:top w:val="single" w:sz="4" w:space="0" w:color="7F7F7F" w:themeColor="text1" w:themeTint="80"/>
              <w:bottom w:val="single" w:sz="4" w:space="0" w:color="7F7F7F" w:themeColor="text1" w:themeTint="80"/>
            </w:tcBorders>
            <w:vAlign w:val="center"/>
          </w:tcPr>
          <w:p w14:paraId="438B9DA5"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Xiangfu District</w:t>
            </w:r>
          </w:p>
        </w:tc>
        <w:tc>
          <w:tcPr>
            <w:tcW w:w="394" w:type="pct"/>
            <w:tcBorders>
              <w:top w:val="single" w:sz="4" w:space="0" w:color="7F7F7F" w:themeColor="text1" w:themeTint="80"/>
              <w:bottom w:val="single" w:sz="4" w:space="0" w:color="7F7F7F" w:themeColor="text1" w:themeTint="80"/>
            </w:tcBorders>
            <w:vAlign w:val="center"/>
          </w:tcPr>
          <w:p w14:paraId="5E2B8B52"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Duliang</w:t>
            </w:r>
          </w:p>
        </w:tc>
        <w:tc>
          <w:tcPr>
            <w:tcW w:w="197" w:type="pct"/>
            <w:tcBorders>
              <w:top w:val="single" w:sz="4" w:space="0" w:color="7F7F7F" w:themeColor="text1" w:themeTint="80"/>
              <w:bottom w:val="single" w:sz="4" w:space="0" w:color="7F7F7F" w:themeColor="text1" w:themeTint="80"/>
            </w:tcBorders>
            <w:vAlign w:val="center"/>
          </w:tcPr>
          <w:p w14:paraId="478CB47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tcBorders>
              <w:top w:val="single" w:sz="4" w:space="0" w:color="7F7F7F" w:themeColor="text1" w:themeTint="80"/>
              <w:bottom w:val="single" w:sz="4" w:space="0" w:color="7F7F7F" w:themeColor="text1" w:themeTint="80"/>
            </w:tcBorders>
            <w:vAlign w:val="center"/>
          </w:tcPr>
          <w:p w14:paraId="7BF3ED6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tcBorders>
              <w:top w:val="single" w:sz="4" w:space="0" w:color="7F7F7F" w:themeColor="text1" w:themeTint="80"/>
              <w:bottom w:val="single" w:sz="4" w:space="0" w:color="7F7F7F" w:themeColor="text1" w:themeTint="80"/>
            </w:tcBorders>
            <w:vAlign w:val="center"/>
          </w:tcPr>
          <w:p w14:paraId="57E68C43"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Lizhai Village, Chenzhai Village, Xiaozhuang Village,Jiazhaung Village, Madian Village, Xiaomenzhai Village, Damenzhai Village, Dakangzhai Village</w:t>
            </w:r>
          </w:p>
        </w:tc>
        <w:tc>
          <w:tcPr>
            <w:tcW w:w="197" w:type="pct"/>
            <w:tcBorders>
              <w:top w:val="single" w:sz="4" w:space="0" w:color="7F7F7F" w:themeColor="text1" w:themeTint="80"/>
              <w:bottom w:val="single" w:sz="4" w:space="0" w:color="7F7F7F" w:themeColor="text1" w:themeTint="80"/>
            </w:tcBorders>
            <w:vAlign w:val="center"/>
          </w:tcPr>
          <w:p w14:paraId="429FC114"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8</w:t>
            </w:r>
          </w:p>
        </w:tc>
        <w:tc>
          <w:tcPr>
            <w:tcW w:w="295" w:type="pct"/>
            <w:tcBorders>
              <w:top w:val="single" w:sz="4" w:space="0" w:color="7F7F7F" w:themeColor="text1" w:themeTint="80"/>
              <w:bottom w:val="single" w:sz="4" w:space="0" w:color="7F7F7F" w:themeColor="text1" w:themeTint="80"/>
            </w:tcBorders>
            <w:vAlign w:val="center"/>
          </w:tcPr>
          <w:p w14:paraId="05BEF4D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tcBorders>
              <w:top w:val="single" w:sz="4" w:space="0" w:color="7F7F7F" w:themeColor="text1" w:themeTint="80"/>
              <w:bottom w:val="single" w:sz="4" w:space="0" w:color="7F7F7F" w:themeColor="text1" w:themeTint="80"/>
            </w:tcBorders>
            <w:vAlign w:val="center"/>
          </w:tcPr>
          <w:p w14:paraId="09C35DA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tcBorders>
              <w:top w:val="single" w:sz="4" w:space="0" w:color="7F7F7F" w:themeColor="text1" w:themeTint="80"/>
              <w:bottom w:val="single" w:sz="4" w:space="0" w:color="7F7F7F" w:themeColor="text1" w:themeTint="80"/>
            </w:tcBorders>
            <w:vAlign w:val="center"/>
          </w:tcPr>
          <w:p w14:paraId="26EDAEE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72,693</w:t>
            </w:r>
          </w:p>
        </w:tc>
        <w:tc>
          <w:tcPr>
            <w:tcW w:w="246" w:type="pct"/>
            <w:tcBorders>
              <w:top w:val="single" w:sz="4" w:space="0" w:color="7F7F7F" w:themeColor="text1" w:themeTint="80"/>
              <w:bottom w:val="single" w:sz="4" w:space="0" w:color="7F7F7F" w:themeColor="text1" w:themeTint="80"/>
            </w:tcBorders>
            <w:vAlign w:val="center"/>
          </w:tcPr>
          <w:p w14:paraId="075CCEA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c>
          <w:tcPr>
            <w:tcW w:w="246" w:type="pct"/>
            <w:tcBorders>
              <w:top w:val="single" w:sz="4" w:space="0" w:color="7F7F7F" w:themeColor="text1" w:themeTint="80"/>
              <w:bottom w:val="single" w:sz="4" w:space="0" w:color="7F7F7F" w:themeColor="text1" w:themeTint="80"/>
            </w:tcBorders>
            <w:vAlign w:val="center"/>
          </w:tcPr>
          <w:p w14:paraId="0E71CA79"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t>
            </w:r>
          </w:p>
        </w:tc>
        <w:tc>
          <w:tcPr>
            <w:tcW w:w="295" w:type="pct"/>
            <w:tcBorders>
              <w:top w:val="single" w:sz="4" w:space="0" w:color="7F7F7F" w:themeColor="text1" w:themeTint="80"/>
              <w:bottom w:val="single" w:sz="4" w:space="0" w:color="7F7F7F" w:themeColor="text1" w:themeTint="80"/>
            </w:tcBorders>
            <w:vAlign w:val="center"/>
          </w:tcPr>
          <w:p w14:paraId="3E712E97"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t>
            </w:r>
          </w:p>
        </w:tc>
        <w:tc>
          <w:tcPr>
            <w:tcW w:w="276" w:type="pct"/>
            <w:tcBorders>
              <w:top w:val="single" w:sz="4" w:space="0" w:color="7F7F7F" w:themeColor="text1" w:themeTint="80"/>
              <w:bottom w:val="single" w:sz="4" w:space="0" w:color="7F7F7F" w:themeColor="text1" w:themeTint="80"/>
            </w:tcBorders>
            <w:vAlign w:val="center"/>
          </w:tcPr>
          <w:p w14:paraId="17153E4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r>
      <w:tr w:rsidR="00F6056F" w14:paraId="64946AF5" w14:textId="77777777" w:rsidTr="00F6056F">
        <w:tc>
          <w:tcPr>
            <w:cnfStyle w:val="001000000000" w:firstRow="0" w:lastRow="0" w:firstColumn="1" w:lastColumn="0" w:oddVBand="0" w:evenVBand="0" w:oddHBand="0" w:evenHBand="0" w:firstRowFirstColumn="0" w:firstRowLastColumn="0" w:lastRowFirstColumn="0" w:lastRowLastColumn="0"/>
            <w:tcW w:w="394" w:type="pct"/>
            <w:vMerge/>
            <w:vAlign w:val="center"/>
          </w:tcPr>
          <w:p w14:paraId="610210D7" w14:textId="77777777" w:rsidR="00F6056F" w:rsidRDefault="00F6056F">
            <w:pPr>
              <w:snapToGrid w:val="0"/>
              <w:jc w:val="both"/>
              <w:rPr>
                <w:rFonts w:cs="Arial"/>
                <w:color w:val="000000"/>
                <w:sz w:val="16"/>
                <w:szCs w:val="16"/>
              </w:rPr>
            </w:pPr>
          </w:p>
        </w:tc>
        <w:tc>
          <w:tcPr>
            <w:tcW w:w="393" w:type="pct"/>
            <w:vMerge w:val="restart"/>
            <w:vAlign w:val="center"/>
          </w:tcPr>
          <w:p w14:paraId="274CF3C7"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Yanshi District</w:t>
            </w:r>
          </w:p>
        </w:tc>
        <w:tc>
          <w:tcPr>
            <w:tcW w:w="394" w:type="pct"/>
            <w:vAlign w:val="center"/>
          </w:tcPr>
          <w:p w14:paraId="4E30F3CE"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Guxian</w:t>
            </w:r>
          </w:p>
        </w:tc>
        <w:tc>
          <w:tcPr>
            <w:tcW w:w="197" w:type="pct"/>
            <w:vAlign w:val="center"/>
          </w:tcPr>
          <w:p w14:paraId="47060FDC"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vAlign w:val="center"/>
          </w:tcPr>
          <w:p w14:paraId="4E9B459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vAlign w:val="center"/>
          </w:tcPr>
          <w:p w14:paraId="35C95D17"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Guxian Village, Miaowan Village, Duandong Village, Duanxi Village, Liwan Village</w:t>
            </w:r>
          </w:p>
        </w:tc>
        <w:tc>
          <w:tcPr>
            <w:tcW w:w="197" w:type="pct"/>
            <w:vAlign w:val="center"/>
          </w:tcPr>
          <w:p w14:paraId="09050DC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5</w:t>
            </w:r>
          </w:p>
        </w:tc>
        <w:tc>
          <w:tcPr>
            <w:tcW w:w="295" w:type="pct"/>
            <w:vAlign w:val="center"/>
          </w:tcPr>
          <w:p w14:paraId="21EE5DA4"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vAlign w:val="center"/>
          </w:tcPr>
          <w:p w14:paraId="508B27F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vAlign w:val="center"/>
          </w:tcPr>
          <w:p w14:paraId="0588B18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61,978</w:t>
            </w:r>
          </w:p>
        </w:tc>
        <w:tc>
          <w:tcPr>
            <w:tcW w:w="246" w:type="pct"/>
            <w:vAlign w:val="center"/>
          </w:tcPr>
          <w:p w14:paraId="680E70FC"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c>
          <w:tcPr>
            <w:tcW w:w="246" w:type="pct"/>
            <w:vAlign w:val="center"/>
          </w:tcPr>
          <w:p w14:paraId="0D116C8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t>
            </w:r>
          </w:p>
        </w:tc>
        <w:tc>
          <w:tcPr>
            <w:tcW w:w="295" w:type="pct"/>
            <w:vAlign w:val="center"/>
          </w:tcPr>
          <w:p w14:paraId="707E6AD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t>
            </w:r>
          </w:p>
        </w:tc>
        <w:tc>
          <w:tcPr>
            <w:tcW w:w="276" w:type="pct"/>
            <w:vAlign w:val="center"/>
          </w:tcPr>
          <w:p w14:paraId="3CD5791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r>
      <w:tr w:rsidR="00F6056F" w14:paraId="460C741A" w14:textId="77777777" w:rsidTr="00F6056F">
        <w:tc>
          <w:tcPr>
            <w:cnfStyle w:val="001000000000" w:firstRow="0" w:lastRow="0" w:firstColumn="1" w:lastColumn="0" w:oddVBand="0" w:evenVBand="0" w:oddHBand="0" w:evenHBand="0" w:firstRowFirstColumn="0" w:firstRowLastColumn="0" w:lastRowFirstColumn="0" w:lastRowLastColumn="0"/>
            <w:tcW w:w="394" w:type="pct"/>
            <w:vMerge/>
            <w:tcBorders>
              <w:top w:val="single" w:sz="4" w:space="0" w:color="7F7F7F" w:themeColor="text1" w:themeTint="80"/>
              <w:bottom w:val="single" w:sz="4" w:space="0" w:color="7F7F7F" w:themeColor="text1" w:themeTint="80"/>
            </w:tcBorders>
            <w:vAlign w:val="center"/>
          </w:tcPr>
          <w:p w14:paraId="2CD82AE5" w14:textId="77777777" w:rsidR="00F6056F" w:rsidRDefault="00F6056F">
            <w:pPr>
              <w:snapToGrid w:val="0"/>
              <w:jc w:val="both"/>
              <w:rPr>
                <w:rFonts w:cs="Arial"/>
                <w:color w:val="000000"/>
                <w:sz w:val="16"/>
                <w:szCs w:val="16"/>
              </w:rPr>
            </w:pPr>
          </w:p>
        </w:tc>
        <w:tc>
          <w:tcPr>
            <w:tcW w:w="393" w:type="pct"/>
            <w:vMerge/>
            <w:tcBorders>
              <w:top w:val="single" w:sz="4" w:space="0" w:color="7F7F7F" w:themeColor="text1" w:themeTint="80"/>
              <w:bottom w:val="single" w:sz="4" w:space="0" w:color="7F7F7F" w:themeColor="text1" w:themeTint="80"/>
            </w:tcBorders>
            <w:vAlign w:val="center"/>
          </w:tcPr>
          <w:p w14:paraId="7BF270A0"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94" w:type="pct"/>
            <w:tcBorders>
              <w:top w:val="single" w:sz="4" w:space="0" w:color="7F7F7F" w:themeColor="text1" w:themeTint="80"/>
              <w:bottom w:val="single" w:sz="4" w:space="0" w:color="7F7F7F" w:themeColor="text1" w:themeTint="80"/>
            </w:tcBorders>
            <w:vAlign w:val="center"/>
          </w:tcPr>
          <w:p w14:paraId="1ED7975F"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Gaolong</w:t>
            </w:r>
          </w:p>
        </w:tc>
        <w:tc>
          <w:tcPr>
            <w:tcW w:w="197" w:type="pct"/>
            <w:tcBorders>
              <w:top w:val="single" w:sz="4" w:space="0" w:color="7F7F7F" w:themeColor="text1" w:themeTint="80"/>
              <w:bottom w:val="single" w:sz="4" w:space="0" w:color="7F7F7F" w:themeColor="text1" w:themeTint="80"/>
            </w:tcBorders>
            <w:vAlign w:val="center"/>
          </w:tcPr>
          <w:p w14:paraId="4FD6EB0E"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tcBorders>
              <w:top w:val="single" w:sz="4" w:space="0" w:color="7F7F7F" w:themeColor="text1" w:themeTint="80"/>
              <w:bottom w:val="single" w:sz="4" w:space="0" w:color="7F7F7F" w:themeColor="text1" w:themeTint="80"/>
            </w:tcBorders>
            <w:vAlign w:val="center"/>
          </w:tcPr>
          <w:p w14:paraId="0304663C"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tcBorders>
              <w:top w:val="single" w:sz="4" w:space="0" w:color="7F7F7F" w:themeColor="text1" w:themeTint="80"/>
              <w:bottom w:val="single" w:sz="4" w:space="0" w:color="7F7F7F" w:themeColor="text1" w:themeTint="80"/>
            </w:tcBorders>
            <w:vAlign w:val="center"/>
          </w:tcPr>
          <w:p w14:paraId="5AD2BFB9"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Puliu Village, Taohua Village, Zuocun village, Guotun Village, Datun Village</w:t>
            </w:r>
          </w:p>
        </w:tc>
        <w:tc>
          <w:tcPr>
            <w:tcW w:w="197" w:type="pct"/>
            <w:tcBorders>
              <w:top w:val="single" w:sz="4" w:space="0" w:color="7F7F7F" w:themeColor="text1" w:themeTint="80"/>
              <w:bottom w:val="single" w:sz="4" w:space="0" w:color="7F7F7F" w:themeColor="text1" w:themeTint="80"/>
            </w:tcBorders>
            <w:vAlign w:val="center"/>
          </w:tcPr>
          <w:p w14:paraId="6211F153"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5</w:t>
            </w:r>
          </w:p>
        </w:tc>
        <w:tc>
          <w:tcPr>
            <w:tcW w:w="295" w:type="pct"/>
            <w:tcBorders>
              <w:top w:val="single" w:sz="4" w:space="0" w:color="7F7F7F" w:themeColor="text1" w:themeTint="80"/>
              <w:bottom w:val="single" w:sz="4" w:space="0" w:color="7F7F7F" w:themeColor="text1" w:themeTint="80"/>
            </w:tcBorders>
            <w:vAlign w:val="center"/>
          </w:tcPr>
          <w:p w14:paraId="6563FB2E"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tcBorders>
              <w:top w:val="single" w:sz="4" w:space="0" w:color="7F7F7F" w:themeColor="text1" w:themeTint="80"/>
              <w:bottom w:val="single" w:sz="4" w:space="0" w:color="7F7F7F" w:themeColor="text1" w:themeTint="80"/>
            </w:tcBorders>
            <w:vAlign w:val="center"/>
          </w:tcPr>
          <w:p w14:paraId="47A8017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tcBorders>
              <w:top w:val="single" w:sz="4" w:space="0" w:color="7F7F7F" w:themeColor="text1" w:themeTint="80"/>
              <w:bottom w:val="single" w:sz="4" w:space="0" w:color="7F7F7F" w:themeColor="text1" w:themeTint="80"/>
            </w:tcBorders>
            <w:vAlign w:val="center"/>
          </w:tcPr>
          <w:p w14:paraId="134DA97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38,586</w:t>
            </w:r>
          </w:p>
        </w:tc>
        <w:tc>
          <w:tcPr>
            <w:tcW w:w="246" w:type="pct"/>
            <w:tcBorders>
              <w:top w:val="single" w:sz="4" w:space="0" w:color="7F7F7F" w:themeColor="text1" w:themeTint="80"/>
              <w:bottom w:val="single" w:sz="4" w:space="0" w:color="7F7F7F" w:themeColor="text1" w:themeTint="80"/>
            </w:tcBorders>
            <w:vAlign w:val="center"/>
          </w:tcPr>
          <w:p w14:paraId="256C3080"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c>
          <w:tcPr>
            <w:tcW w:w="246" w:type="pct"/>
            <w:tcBorders>
              <w:top w:val="single" w:sz="4" w:space="0" w:color="7F7F7F" w:themeColor="text1" w:themeTint="80"/>
              <w:bottom w:val="single" w:sz="4" w:space="0" w:color="7F7F7F" w:themeColor="text1" w:themeTint="80"/>
            </w:tcBorders>
            <w:vAlign w:val="center"/>
          </w:tcPr>
          <w:p w14:paraId="428D5D4A"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t>
            </w:r>
          </w:p>
        </w:tc>
        <w:tc>
          <w:tcPr>
            <w:tcW w:w="295" w:type="pct"/>
            <w:tcBorders>
              <w:top w:val="single" w:sz="4" w:space="0" w:color="7F7F7F" w:themeColor="text1" w:themeTint="80"/>
              <w:bottom w:val="single" w:sz="4" w:space="0" w:color="7F7F7F" w:themeColor="text1" w:themeTint="80"/>
            </w:tcBorders>
            <w:vAlign w:val="center"/>
          </w:tcPr>
          <w:p w14:paraId="4440C1F7"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t>
            </w:r>
          </w:p>
        </w:tc>
        <w:tc>
          <w:tcPr>
            <w:tcW w:w="276" w:type="pct"/>
            <w:tcBorders>
              <w:top w:val="single" w:sz="4" w:space="0" w:color="7F7F7F" w:themeColor="text1" w:themeTint="80"/>
              <w:bottom w:val="single" w:sz="4" w:space="0" w:color="7F7F7F" w:themeColor="text1" w:themeTint="80"/>
            </w:tcBorders>
            <w:vAlign w:val="center"/>
          </w:tcPr>
          <w:p w14:paraId="035DF1A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r>
      <w:tr w:rsidR="00F6056F" w14:paraId="241C8F11" w14:textId="77777777" w:rsidTr="00F6056F">
        <w:tc>
          <w:tcPr>
            <w:cnfStyle w:val="001000000000" w:firstRow="0" w:lastRow="0" w:firstColumn="1" w:lastColumn="0" w:oddVBand="0" w:evenVBand="0" w:oddHBand="0" w:evenHBand="0" w:firstRowFirstColumn="0" w:firstRowLastColumn="0" w:lastRowFirstColumn="0" w:lastRowLastColumn="0"/>
            <w:tcW w:w="394" w:type="pct"/>
            <w:vMerge/>
            <w:vAlign w:val="center"/>
          </w:tcPr>
          <w:p w14:paraId="66CEDA84" w14:textId="77777777" w:rsidR="00F6056F" w:rsidRDefault="00F6056F">
            <w:pPr>
              <w:snapToGrid w:val="0"/>
              <w:jc w:val="both"/>
              <w:rPr>
                <w:rFonts w:cs="Arial"/>
                <w:color w:val="000000"/>
                <w:sz w:val="16"/>
                <w:szCs w:val="16"/>
              </w:rPr>
            </w:pPr>
          </w:p>
        </w:tc>
        <w:tc>
          <w:tcPr>
            <w:tcW w:w="393" w:type="pct"/>
            <w:vAlign w:val="center"/>
          </w:tcPr>
          <w:p w14:paraId="28A1E853"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Subtotal</w:t>
            </w:r>
          </w:p>
        </w:tc>
        <w:tc>
          <w:tcPr>
            <w:tcW w:w="394" w:type="pct"/>
            <w:vAlign w:val="center"/>
          </w:tcPr>
          <w:p w14:paraId="665A80F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197" w:type="pct"/>
            <w:vAlign w:val="center"/>
          </w:tcPr>
          <w:p w14:paraId="39130C4E"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4</w:t>
            </w:r>
          </w:p>
        </w:tc>
        <w:tc>
          <w:tcPr>
            <w:tcW w:w="295" w:type="pct"/>
            <w:vAlign w:val="center"/>
          </w:tcPr>
          <w:p w14:paraId="2ACBCE20"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837" w:type="pct"/>
            <w:vAlign w:val="center"/>
          </w:tcPr>
          <w:p w14:paraId="67AF678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197" w:type="pct"/>
            <w:vAlign w:val="center"/>
          </w:tcPr>
          <w:p w14:paraId="4F23B84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29</w:t>
            </w:r>
          </w:p>
        </w:tc>
        <w:tc>
          <w:tcPr>
            <w:tcW w:w="295" w:type="pct"/>
            <w:vAlign w:val="center"/>
          </w:tcPr>
          <w:p w14:paraId="2862516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w:t>
            </w:r>
          </w:p>
        </w:tc>
        <w:tc>
          <w:tcPr>
            <w:tcW w:w="545" w:type="pct"/>
            <w:vAlign w:val="center"/>
          </w:tcPr>
          <w:p w14:paraId="5ED946F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390" w:type="pct"/>
            <w:vAlign w:val="center"/>
          </w:tcPr>
          <w:p w14:paraId="508533B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217,257</w:t>
            </w:r>
          </w:p>
        </w:tc>
        <w:tc>
          <w:tcPr>
            <w:tcW w:w="246" w:type="pct"/>
            <w:vAlign w:val="center"/>
          </w:tcPr>
          <w:p w14:paraId="211D2110"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0</w:t>
            </w:r>
          </w:p>
        </w:tc>
        <w:tc>
          <w:tcPr>
            <w:tcW w:w="246" w:type="pct"/>
            <w:vAlign w:val="center"/>
          </w:tcPr>
          <w:p w14:paraId="758A1DC7"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295" w:type="pct"/>
            <w:vAlign w:val="center"/>
          </w:tcPr>
          <w:p w14:paraId="4EA5599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276" w:type="pct"/>
            <w:vAlign w:val="center"/>
          </w:tcPr>
          <w:p w14:paraId="386C0C3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0</w:t>
            </w:r>
          </w:p>
        </w:tc>
      </w:tr>
      <w:tr w:rsidR="00F6056F" w14:paraId="7B4B42F8" w14:textId="77777777" w:rsidTr="00F6056F">
        <w:tc>
          <w:tcPr>
            <w:cnfStyle w:val="001000000000" w:firstRow="0" w:lastRow="0" w:firstColumn="1" w:lastColumn="0" w:oddVBand="0" w:evenVBand="0" w:oddHBand="0" w:evenHBand="0" w:firstRowFirstColumn="0" w:firstRowLastColumn="0" w:lastRowFirstColumn="0" w:lastRowLastColumn="0"/>
            <w:tcW w:w="394" w:type="pct"/>
            <w:vMerge w:val="restart"/>
            <w:tcBorders>
              <w:top w:val="single" w:sz="4" w:space="0" w:color="7F7F7F" w:themeColor="text1" w:themeTint="80"/>
              <w:bottom w:val="single" w:sz="4" w:space="0" w:color="7F7F7F" w:themeColor="text1" w:themeTint="80"/>
            </w:tcBorders>
            <w:vAlign w:val="center"/>
          </w:tcPr>
          <w:p w14:paraId="76A93BCA" w14:textId="77777777" w:rsidR="00F6056F" w:rsidRDefault="00D145B0">
            <w:pPr>
              <w:snapToGrid w:val="0"/>
              <w:jc w:val="both"/>
              <w:textAlignment w:val="center"/>
              <w:rPr>
                <w:rFonts w:cs="Arial"/>
                <w:color w:val="000000"/>
                <w:sz w:val="16"/>
                <w:szCs w:val="16"/>
              </w:rPr>
            </w:pPr>
            <w:r>
              <w:rPr>
                <w:rFonts w:cs="Arial"/>
                <w:color w:val="000000"/>
                <w:sz w:val="16"/>
                <w:szCs w:val="16"/>
                <w:lang w:eastAsia="zh-CN" w:bidi="ar"/>
              </w:rPr>
              <w:t>Shandong</w:t>
            </w:r>
          </w:p>
        </w:tc>
        <w:tc>
          <w:tcPr>
            <w:tcW w:w="393" w:type="pct"/>
            <w:vMerge w:val="restart"/>
            <w:tcBorders>
              <w:top w:val="single" w:sz="4" w:space="0" w:color="7F7F7F" w:themeColor="text1" w:themeTint="80"/>
              <w:bottom w:val="single" w:sz="4" w:space="0" w:color="7F7F7F" w:themeColor="text1" w:themeTint="80"/>
            </w:tcBorders>
            <w:vAlign w:val="center"/>
          </w:tcPr>
          <w:p w14:paraId="5567B290"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Ningyang County</w:t>
            </w:r>
          </w:p>
        </w:tc>
        <w:tc>
          <w:tcPr>
            <w:tcW w:w="394" w:type="pct"/>
            <w:tcBorders>
              <w:top w:val="single" w:sz="4" w:space="0" w:color="7F7F7F" w:themeColor="text1" w:themeTint="80"/>
              <w:bottom w:val="single" w:sz="4" w:space="0" w:color="7F7F7F" w:themeColor="text1" w:themeTint="80"/>
            </w:tcBorders>
            <w:vAlign w:val="center"/>
          </w:tcPr>
          <w:p w14:paraId="063A13A9"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Huafeng</w:t>
            </w:r>
          </w:p>
        </w:tc>
        <w:tc>
          <w:tcPr>
            <w:tcW w:w="197" w:type="pct"/>
            <w:tcBorders>
              <w:top w:val="single" w:sz="4" w:space="0" w:color="7F7F7F" w:themeColor="text1" w:themeTint="80"/>
              <w:bottom w:val="single" w:sz="4" w:space="0" w:color="7F7F7F" w:themeColor="text1" w:themeTint="80"/>
            </w:tcBorders>
            <w:vAlign w:val="center"/>
          </w:tcPr>
          <w:p w14:paraId="7D10E999"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tcBorders>
              <w:top w:val="single" w:sz="4" w:space="0" w:color="7F7F7F" w:themeColor="text1" w:themeTint="80"/>
              <w:bottom w:val="single" w:sz="4" w:space="0" w:color="7F7F7F" w:themeColor="text1" w:themeTint="80"/>
            </w:tcBorders>
            <w:vAlign w:val="center"/>
          </w:tcPr>
          <w:p w14:paraId="0CDE7D0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tcBorders>
              <w:top w:val="single" w:sz="4" w:space="0" w:color="7F7F7F" w:themeColor="text1" w:themeTint="80"/>
              <w:bottom w:val="single" w:sz="4" w:space="0" w:color="7F7F7F" w:themeColor="text1" w:themeTint="80"/>
            </w:tcBorders>
            <w:vAlign w:val="center"/>
          </w:tcPr>
          <w:p w14:paraId="4E70604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Hu Village, Manjia Village, Gaozhuang, Jinliangzhuang, Meijia Village, Xiadougou, Shangdougou, Dongjueshan, Yongyizhuang Village, Chenggongzhuang</w:t>
            </w:r>
          </w:p>
        </w:tc>
        <w:tc>
          <w:tcPr>
            <w:tcW w:w="197" w:type="pct"/>
            <w:tcBorders>
              <w:top w:val="single" w:sz="4" w:space="0" w:color="7F7F7F" w:themeColor="text1" w:themeTint="80"/>
              <w:bottom w:val="single" w:sz="4" w:space="0" w:color="7F7F7F" w:themeColor="text1" w:themeTint="80"/>
            </w:tcBorders>
            <w:vAlign w:val="center"/>
          </w:tcPr>
          <w:p w14:paraId="482A1D4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10</w:t>
            </w:r>
          </w:p>
        </w:tc>
        <w:tc>
          <w:tcPr>
            <w:tcW w:w="295" w:type="pct"/>
            <w:tcBorders>
              <w:top w:val="single" w:sz="4" w:space="0" w:color="7F7F7F" w:themeColor="text1" w:themeTint="80"/>
              <w:bottom w:val="single" w:sz="4" w:space="0" w:color="7F7F7F" w:themeColor="text1" w:themeTint="80"/>
            </w:tcBorders>
            <w:vAlign w:val="center"/>
          </w:tcPr>
          <w:p w14:paraId="12B1B09E"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tcBorders>
              <w:top w:val="single" w:sz="4" w:space="0" w:color="7F7F7F" w:themeColor="text1" w:themeTint="80"/>
              <w:bottom w:val="single" w:sz="4" w:space="0" w:color="7F7F7F" w:themeColor="text1" w:themeTint="80"/>
            </w:tcBorders>
            <w:vAlign w:val="center"/>
          </w:tcPr>
          <w:p w14:paraId="45D15AF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tcBorders>
              <w:top w:val="single" w:sz="4" w:space="0" w:color="7F7F7F" w:themeColor="text1" w:themeTint="80"/>
              <w:bottom w:val="single" w:sz="4" w:space="0" w:color="7F7F7F" w:themeColor="text1" w:themeTint="80"/>
            </w:tcBorders>
            <w:vAlign w:val="center"/>
          </w:tcPr>
          <w:p w14:paraId="0B9C8197"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14,625</w:t>
            </w:r>
          </w:p>
        </w:tc>
        <w:tc>
          <w:tcPr>
            <w:tcW w:w="246" w:type="pct"/>
            <w:tcBorders>
              <w:top w:val="single" w:sz="4" w:space="0" w:color="7F7F7F" w:themeColor="text1" w:themeTint="80"/>
              <w:bottom w:val="single" w:sz="4" w:space="0" w:color="7F7F7F" w:themeColor="text1" w:themeTint="80"/>
            </w:tcBorders>
            <w:vAlign w:val="center"/>
          </w:tcPr>
          <w:p w14:paraId="0E2443FE"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c>
          <w:tcPr>
            <w:tcW w:w="246" w:type="pct"/>
            <w:tcBorders>
              <w:top w:val="single" w:sz="4" w:space="0" w:color="7F7F7F" w:themeColor="text1" w:themeTint="80"/>
              <w:bottom w:val="single" w:sz="4" w:space="0" w:color="7F7F7F" w:themeColor="text1" w:themeTint="80"/>
            </w:tcBorders>
            <w:vAlign w:val="center"/>
          </w:tcPr>
          <w:p w14:paraId="20511B5A"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0.00 </w:t>
            </w:r>
          </w:p>
        </w:tc>
        <w:tc>
          <w:tcPr>
            <w:tcW w:w="295" w:type="pct"/>
            <w:tcBorders>
              <w:top w:val="single" w:sz="4" w:space="0" w:color="7F7F7F" w:themeColor="text1" w:themeTint="80"/>
              <w:bottom w:val="single" w:sz="4" w:space="0" w:color="7F7F7F" w:themeColor="text1" w:themeTint="80"/>
            </w:tcBorders>
            <w:vAlign w:val="center"/>
          </w:tcPr>
          <w:p w14:paraId="62930863"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t>
            </w:r>
          </w:p>
        </w:tc>
        <w:tc>
          <w:tcPr>
            <w:tcW w:w="276" w:type="pct"/>
            <w:tcBorders>
              <w:top w:val="single" w:sz="4" w:space="0" w:color="7F7F7F" w:themeColor="text1" w:themeTint="80"/>
              <w:bottom w:val="single" w:sz="4" w:space="0" w:color="7F7F7F" w:themeColor="text1" w:themeTint="80"/>
            </w:tcBorders>
            <w:vAlign w:val="center"/>
          </w:tcPr>
          <w:p w14:paraId="3DB59CC0"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r>
      <w:tr w:rsidR="00F6056F" w14:paraId="6F55D619" w14:textId="77777777" w:rsidTr="00F6056F">
        <w:tc>
          <w:tcPr>
            <w:cnfStyle w:val="001000000000" w:firstRow="0" w:lastRow="0" w:firstColumn="1" w:lastColumn="0" w:oddVBand="0" w:evenVBand="0" w:oddHBand="0" w:evenHBand="0" w:firstRowFirstColumn="0" w:firstRowLastColumn="0" w:lastRowFirstColumn="0" w:lastRowLastColumn="0"/>
            <w:tcW w:w="394" w:type="pct"/>
            <w:vMerge/>
            <w:vAlign w:val="center"/>
          </w:tcPr>
          <w:p w14:paraId="11552067" w14:textId="77777777" w:rsidR="00F6056F" w:rsidRDefault="00F6056F">
            <w:pPr>
              <w:snapToGrid w:val="0"/>
              <w:jc w:val="both"/>
              <w:rPr>
                <w:rFonts w:cs="Arial"/>
                <w:color w:val="000000"/>
                <w:sz w:val="16"/>
                <w:szCs w:val="16"/>
              </w:rPr>
            </w:pPr>
          </w:p>
        </w:tc>
        <w:tc>
          <w:tcPr>
            <w:tcW w:w="393" w:type="pct"/>
            <w:vMerge/>
            <w:vAlign w:val="center"/>
          </w:tcPr>
          <w:p w14:paraId="09C8D016"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94" w:type="pct"/>
            <w:vAlign w:val="center"/>
          </w:tcPr>
          <w:p w14:paraId="77E38619"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Dongzhuang</w:t>
            </w:r>
          </w:p>
        </w:tc>
        <w:tc>
          <w:tcPr>
            <w:tcW w:w="197" w:type="pct"/>
            <w:vAlign w:val="center"/>
          </w:tcPr>
          <w:p w14:paraId="6E9C706E"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vAlign w:val="center"/>
          </w:tcPr>
          <w:p w14:paraId="029215D7"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vAlign w:val="center"/>
          </w:tcPr>
          <w:p w14:paraId="395C7F8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Dongzhuang Village, Dazhangzhuang Village, Xicuijia Village, Beibi Village, Xinghua Village, Beichen Village, Xihan Village</w:t>
            </w:r>
          </w:p>
        </w:tc>
        <w:tc>
          <w:tcPr>
            <w:tcW w:w="197" w:type="pct"/>
            <w:vAlign w:val="center"/>
          </w:tcPr>
          <w:p w14:paraId="2C95D84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7</w:t>
            </w:r>
          </w:p>
        </w:tc>
        <w:tc>
          <w:tcPr>
            <w:tcW w:w="295" w:type="pct"/>
            <w:vAlign w:val="center"/>
          </w:tcPr>
          <w:p w14:paraId="0B980CE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vAlign w:val="center"/>
          </w:tcPr>
          <w:p w14:paraId="6333578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vAlign w:val="center"/>
          </w:tcPr>
          <w:p w14:paraId="43B1A19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7,337</w:t>
            </w:r>
          </w:p>
        </w:tc>
        <w:tc>
          <w:tcPr>
            <w:tcW w:w="246" w:type="pct"/>
            <w:vAlign w:val="center"/>
          </w:tcPr>
          <w:p w14:paraId="10903B7A"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c>
          <w:tcPr>
            <w:tcW w:w="246" w:type="pct"/>
            <w:vAlign w:val="center"/>
          </w:tcPr>
          <w:p w14:paraId="08467E3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0.00 </w:t>
            </w:r>
          </w:p>
        </w:tc>
        <w:tc>
          <w:tcPr>
            <w:tcW w:w="295" w:type="pct"/>
            <w:vAlign w:val="center"/>
          </w:tcPr>
          <w:p w14:paraId="1364644A"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t>
            </w:r>
          </w:p>
        </w:tc>
        <w:tc>
          <w:tcPr>
            <w:tcW w:w="276" w:type="pct"/>
            <w:vAlign w:val="center"/>
          </w:tcPr>
          <w:p w14:paraId="0D6824B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r>
      <w:tr w:rsidR="00F6056F" w14:paraId="064140F0" w14:textId="77777777" w:rsidTr="00F6056F">
        <w:tc>
          <w:tcPr>
            <w:cnfStyle w:val="001000000000" w:firstRow="0" w:lastRow="0" w:firstColumn="1" w:lastColumn="0" w:oddVBand="0" w:evenVBand="0" w:oddHBand="0" w:evenHBand="0" w:firstRowFirstColumn="0" w:firstRowLastColumn="0" w:lastRowFirstColumn="0" w:lastRowLastColumn="0"/>
            <w:tcW w:w="394" w:type="pct"/>
            <w:vMerge/>
            <w:tcBorders>
              <w:top w:val="single" w:sz="4" w:space="0" w:color="7F7F7F" w:themeColor="text1" w:themeTint="80"/>
              <w:bottom w:val="single" w:sz="4" w:space="0" w:color="7F7F7F" w:themeColor="text1" w:themeTint="80"/>
            </w:tcBorders>
            <w:vAlign w:val="center"/>
          </w:tcPr>
          <w:p w14:paraId="4B0377D0" w14:textId="77777777" w:rsidR="00F6056F" w:rsidRDefault="00F6056F">
            <w:pPr>
              <w:snapToGrid w:val="0"/>
              <w:jc w:val="both"/>
              <w:rPr>
                <w:rFonts w:cs="Arial"/>
                <w:color w:val="000000"/>
                <w:sz w:val="16"/>
                <w:szCs w:val="16"/>
              </w:rPr>
            </w:pPr>
          </w:p>
        </w:tc>
        <w:tc>
          <w:tcPr>
            <w:tcW w:w="393" w:type="pct"/>
            <w:vMerge/>
            <w:tcBorders>
              <w:top w:val="single" w:sz="4" w:space="0" w:color="7F7F7F" w:themeColor="text1" w:themeTint="80"/>
              <w:bottom w:val="single" w:sz="4" w:space="0" w:color="7F7F7F" w:themeColor="text1" w:themeTint="80"/>
            </w:tcBorders>
            <w:vAlign w:val="center"/>
          </w:tcPr>
          <w:p w14:paraId="5F1854C8"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94" w:type="pct"/>
            <w:tcBorders>
              <w:top w:val="single" w:sz="4" w:space="0" w:color="7F7F7F" w:themeColor="text1" w:themeTint="80"/>
              <w:bottom w:val="single" w:sz="4" w:space="0" w:color="7F7F7F" w:themeColor="text1" w:themeTint="80"/>
            </w:tcBorders>
            <w:vAlign w:val="center"/>
          </w:tcPr>
          <w:p w14:paraId="43795DEA"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Jiangji</w:t>
            </w:r>
          </w:p>
        </w:tc>
        <w:tc>
          <w:tcPr>
            <w:tcW w:w="197" w:type="pct"/>
            <w:tcBorders>
              <w:top w:val="single" w:sz="4" w:space="0" w:color="7F7F7F" w:themeColor="text1" w:themeTint="80"/>
              <w:bottom w:val="single" w:sz="4" w:space="0" w:color="7F7F7F" w:themeColor="text1" w:themeTint="80"/>
            </w:tcBorders>
            <w:vAlign w:val="center"/>
          </w:tcPr>
          <w:p w14:paraId="2214AB0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tcBorders>
              <w:top w:val="single" w:sz="4" w:space="0" w:color="7F7F7F" w:themeColor="text1" w:themeTint="80"/>
              <w:bottom w:val="single" w:sz="4" w:space="0" w:color="7F7F7F" w:themeColor="text1" w:themeTint="80"/>
            </w:tcBorders>
            <w:vAlign w:val="center"/>
          </w:tcPr>
          <w:p w14:paraId="0DF12CC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tcBorders>
              <w:top w:val="single" w:sz="4" w:space="0" w:color="7F7F7F" w:themeColor="text1" w:themeTint="80"/>
              <w:bottom w:val="single" w:sz="4" w:space="0" w:color="7F7F7F" w:themeColor="text1" w:themeTint="80"/>
            </w:tcBorders>
            <w:vAlign w:val="center"/>
          </w:tcPr>
          <w:p w14:paraId="784F2827"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Qiancaijiawa Village, Xingshanhou Village, Ningzhuang Village, Daan Village, Dahuai Village, Dongpeng Village, Xiaofu Village, Hejiatang Village, Lvjiazhuang Village, Zhonghe Village, Xicaijiawa Village, Qianpengjiazhuang Village, Guojiazhaung Village, Bada Village, Sanjing </w:t>
            </w:r>
            <w:r>
              <w:rPr>
                <w:rFonts w:cs="Arial"/>
                <w:color w:val="000000"/>
                <w:sz w:val="16"/>
                <w:szCs w:val="16"/>
                <w:lang w:eastAsia="zh-CN" w:bidi="ar"/>
              </w:rPr>
              <w:lastRenderedPageBreak/>
              <w:t>Village,Mazhuang Village, Shouan Village</w:t>
            </w:r>
          </w:p>
        </w:tc>
        <w:tc>
          <w:tcPr>
            <w:tcW w:w="197" w:type="pct"/>
            <w:tcBorders>
              <w:top w:val="single" w:sz="4" w:space="0" w:color="7F7F7F" w:themeColor="text1" w:themeTint="80"/>
              <w:bottom w:val="single" w:sz="4" w:space="0" w:color="7F7F7F" w:themeColor="text1" w:themeTint="80"/>
            </w:tcBorders>
            <w:vAlign w:val="center"/>
          </w:tcPr>
          <w:p w14:paraId="0FC44EEA"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lastRenderedPageBreak/>
              <w:t>17</w:t>
            </w:r>
          </w:p>
        </w:tc>
        <w:tc>
          <w:tcPr>
            <w:tcW w:w="295" w:type="pct"/>
            <w:tcBorders>
              <w:top w:val="single" w:sz="4" w:space="0" w:color="7F7F7F" w:themeColor="text1" w:themeTint="80"/>
              <w:bottom w:val="single" w:sz="4" w:space="0" w:color="7F7F7F" w:themeColor="text1" w:themeTint="80"/>
            </w:tcBorders>
            <w:vAlign w:val="center"/>
          </w:tcPr>
          <w:p w14:paraId="79142C77"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tcBorders>
              <w:top w:val="single" w:sz="4" w:space="0" w:color="7F7F7F" w:themeColor="text1" w:themeTint="80"/>
              <w:bottom w:val="single" w:sz="4" w:space="0" w:color="7F7F7F" w:themeColor="text1" w:themeTint="80"/>
            </w:tcBorders>
            <w:vAlign w:val="center"/>
          </w:tcPr>
          <w:p w14:paraId="15FAB9A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tcBorders>
              <w:top w:val="single" w:sz="4" w:space="0" w:color="7F7F7F" w:themeColor="text1" w:themeTint="80"/>
              <w:bottom w:val="single" w:sz="4" w:space="0" w:color="7F7F7F" w:themeColor="text1" w:themeTint="80"/>
            </w:tcBorders>
            <w:vAlign w:val="center"/>
          </w:tcPr>
          <w:p w14:paraId="4EB22A24"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17,148</w:t>
            </w:r>
          </w:p>
        </w:tc>
        <w:tc>
          <w:tcPr>
            <w:tcW w:w="246" w:type="pct"/>
            <w:tcBorders>
              <w:top w:val="single" w:sz="4" w:space="0" w:color="7F7F7F" w:themeColor="text1" w:themeTint="80"/>
              <w:bottom w:val="single" w:sz="4" w:space="0" w:color="7F7F7F" w:themeColor="text1" w:themeTint="80"/>
            </w:tcBorders>
            <w:vAlign w:val="center"/>
          </w:tcPr>
          <w:p w14:paraId="2407906E"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c>
          <w:tcPr>
            <w:tcW w:w="246" w:type="pct"/>
            <w:tcBorders>
              <w:top w:val="single" w:sz="4" w:space="0" w:color="7F7F7F" w:themeColor="text1" w:themeTint="80"/>
              <w:bottom w:val="single" w:sz="4" w:space="0" w:color="7F7F7F" w:themeColor="text1" w:themeTint="80"/>
            </w:tcBorders>
            <w:vAlign w:val="center"/>
          </w:tcPr>
          <w:p w14:paraId="513C8E4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0.00 </w:t>
            </w:r>
          </w:p>
        </w:tc>
        <w:tc>
          <w:tcPr>
            <w:tcW w:w="295" w:type="pct"/>
            <w:tcBorders>
              <w:top w:val="single" w:sz="4" w:space="0" w:color="7F7F7F" w:themeColor="text1" w:themeTint="80"/>
              <w:bottom w:val="single" w:sz="4" w:space="0" w:color="7F7F7F" w:themeColor="text1" w:themeTint="80"/>
            </w:tcBorders>
            <w:vAlign w:val="center"/>
          </w:tcPr>
          <w:p w14:paraId="1B2AE3C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t>
            </w:r>
          </w:p>
        </w:tc>
        <w:tc>
          <w:tcPr>
            <w:tcW w:w="276" w:type="pct"/>
            <w:tcBorders>
              <w:top w:val="single" w:sz="4" w:space="0" w:color="7F7F7F" w:themeColor="text1" w:themeTint="80"/>
              <w:bottom w:val="single" w:sz="4" w:space="0" w:color="7F7F7F" w:themeColor="text1" w:themeTint="80"/>
            </w:tcBorders>
            <w:vAlign w:val="center"/>
          </w:tcPr>
          <w:p w14:paraId="57703229"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r>
      <w:tr w:rsidR="00F6056F" w14:paraId="291BA24B" w14:textId="77777777" w:rsidTr="00F6056F">
        <w:tc>
          <w:tcPr>
            <w:cnfStyle w:val="001000000000" w:firstRow="0" w:lastRow="0" w:firstColumn="1" w:lastColumn="0" w:oddVBand="0" w:evenVBand="0" w:oddHBand="0" w:evenHBand="0" w:firstRowFirstColumn="0" w:firstRowLastColumn="0" w:lastRowFirstColumn="0" w:lastRowLastColumn="0"/>
            <w:tcW w:w="394" w:type="pct"/>
            <w:vMerge/>
            <w:vAlign w:val="center"/>
          </w:tcPr>
          <w:p w14:paraId="1064FC33" w14:textId="77777777" w:rsidR="00F6056F" w:rsidRDefault="00F6056F">
            <w:pPr>
              <w:snapToGrid w:val="0"/>
              <w:jc w:val="both"/>
              <w:rPr>
                <w:rFonts w:cs="Arial"/>
                <w:color w:val="000000"/>
                <w:sz w:val="16"/>
                <w:szCs w:val="16"/>
              </w:rPr>
            </w:pPr>
          </w:p>
        </w:tc>
        <w:tc>
          <w:tcPr>
            <w:tcW w:w="393" w:type="pct"/>
            <w:vMerge/>
            <w:vAlign w:val="center"/>
          </w:tcPr>
          <w:p w14:paraId="0D2BEF2C"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94" w:type="pct"/>
            <w:vAlign w:val="center"/>
          </w:tcPr>
          <w:p w14:paraId="698318C3"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Ciyao</w:t>
            </w:r>
          </w:p>
        </w:tc>
        <w:tc>
          <w:tcPr>
            <w:tcW w:w="197" w:type="pct"/>
            <w:vAlign w:val="center"/>
          </w:tcPr>
          <w:p w14:paraId="6559F05E"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vAlign w:val="center"/>
          </w:tcPr>
          <w:p w14:paraId="466725D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vAlign w:val="center"/>
          </w:tcPr>
          <w:p w14:paraId="7E23347E"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Caishanzhuang, Guojiazhuang, Housiwang Village, Siwangji Village</w:t>
            </w:r>
          </w:p>
        </w:tc>
        <w:tc>
          <w:tcPr>
            <w:tcW w:w="197" w:type="pct"/>
            <w:vAlign w:val="center"/>
          </w:tcPr>
          <w:p w14:paraId="27A1B6FE"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4</w:t>
            </w:r>
          </w:p>
        </w:tc>
        <w:tc>
          <w:tcPr>
            <w:tcW w:w="295" w:type="pct"/>
            <w:vAlign w:val="center"/>
          </w:tcPr>
          <w:p w14:paraId="01F5F370"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vAlign w:val="center"/>
          </w:tcPr>
          <w:p w14:paraId="5388B5E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vAlign w:val="center"/>
          </w:tcPr>
          <w:p w14:paraId="3EB72AD3"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6,083 </w:t>
            </w:r>
          </w:p>
        </w:tc>
        <w:tc>
          <w:tcPr>
            <w:tcW w:w="246" w:type="pct"/>
            <w:vAlign w:val="center"/>
          </w:tcPr>
          <w:p w14:paraId="13F2AB3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c>
          <w:tcPr>
            <w:tcW w:w="246" w:type="pct"/>
            <w:vAlign w:val="center"/>
          </w:tcPr>
          <w:p w14:paraId="5F9EDFD3"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0.00 </w:t>
            </w:r>
          </w:p>
        </w:tc>
        <w:tc>
          <w:tcPr>
            <w:tcW w:w="295" w:type="pct"/>
            <w:vAlign w:val="center"/>
          </w:tcPr>
          <w:p w14:paraId="6CFD9E1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t>
            </w:r>
          </w:p>
        </w:tc>
        <w:tc>
          <w:tcPr>
            <w:tcW w:w="276" w:type="pct"/>
            <w:vAlign w:val="center"/>
          </w:tcPr>
          <w:p w14:paraId="58A766B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r>
      <w:tr w:rsidR="00F6056F" w14:paraId="63D7FCD3" w14:textId="77777777" w:rsidTr="00F6056F">
        <w:tc>
          <w:tcPr>
            <w:cnfStyle w:val="001000000000" w:firstRow="0" w:lastRow="0" w:firstColumn="1" w:lastColumn="0" w:oddVBand="0" w:evenVBand="0" w:oddHBand="0" w:evenHBand="0" w:firstRowFirstColumn="0" w:firstRowLastColumn="0" w:lastRowFirstColumn="0" w:lastRowLastColumn="0"/>
            <w:tcW w:w="394" w:type="pct"/>
            <w:vMerge/>
            <w:tcBorders>
              <w:top w:val="single" w:sz="4" w:space="0" w:color="7F7F7F" w:themeColor="text1" w:themeTint="80"/>
              <w:bottom w:val="single" w:sz="4" w:space="0" w:color="7F7F7F" w:themeColor="text1" w:themeTint="80"/>
            </w:tcBorders>
            <w:vAlign w:val="center"/>
          </w:tcPr>
          <w:p w14:paraId="242DD2BE" w14:textId="77777777" w:rsidR="00F6056F" w:rsidRDefault="00F6056F">
            <w:pPr>
              <w:snapToGrid w:val="0"/>
              <w:jc w:val="both"/>
              <w:rPr>
                <w:rFonts w:cs="Arial"/>
                <w:color w:val="000000"/>
                <w:sz w:val="16"/>
                <w:szCs w:val="16"/>
              </w:rPr>
            </w:pPr>
          </w:p>
        </w:tc>
        <w:tc>
          <w:tcPr>
            <w:tcW w:w="393" w:type="pct"/>
            <w:vMerge/>
            <w:tcBorders>
              <w:top w:val="single" w:sz="4" w:space="0" w:color="7F7F7F" w:themeColor="text1" w:themeTint="80"/>
              <w:bottom w:val="single" w:sz="4" w:space="0" w:color="7F7F7F" w:themeColor="text1" w:themeTint="80"/>
            </w:tcBorders>
            <w:vAlign w:val="center"/>
          </w:tcPr>
          <w:p w14:paraId="0CFA7F0B"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94" w:type="pct"/>
            <w:tcBorders>
              <w:top w:val="single" w:sz="4" w:space="0" w:color="7F7F7F" w:themeColor="text1" w:themeTint="80"/>
              <w:bottom w:val="single" w:sz="4" w:space="0" w:color="7F7F7F" w:themeColor="text1" w:themeTint="80"/>
            </w:tcBorders>
            <w:vAlign w:val="center"/>
          </w:tcPr>
          <w:p w14:paraId="00E88F6F"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Gangcheng</w:t>
            </w:r>
          </w:p>
        </w:tc>
        <w:tc>
          <w:tcPr>
            <w:tcW w:w="197" w:type="pct"/>
            <w:tcBorders>
              <w:top w:val="single" w:sz="4" w:space="0" w:color="7F7F7F" w:themeColor="text1" w:themeTint="80"/>
              <w:bottom w:val="single" w:sz="4" w:space="0" w:color="7F7F7F" w:themeColor="text1" w:themeTint="80"/>
            </w:tcBorders>
            <w:vAlign w:val="center"/>
          </w:tcPr>
          <w:p w14:paraId="74D33EE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tcBorders>
              <w:top w:val="single" w:sz="4" w:space="0" w:color="7F7F7F" w:themeColor="text1" w:themeTint="80"/>
              <w:bottom w:val="single" w:sz="4" w:space="0" w:color="7F7F7F" w:themeColor="text1" w:themeTint="80"/>
            </w:tcBorders>
            <w:vAlign w:val="center"/>
          </w:tcPr>
          <w:p w14:paraId="67214337"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tcBorders>
              <w:top w:val="single" w:sz="4" w:space="0" w:color="7F7F7F" w:themeColor="text1" w:themeTint="80"/>
              <w:bottom w:val="single" w:sz="4" w:space="0" w:color="7F7F7F" w:themeColor="text1" w:themeTint="80"/>
            </w:tcBorders>
            <w:vAlign w:val="center"/>
          </w:tcPr>
          <w:p w14:paraId="021C80CE"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Gangchengbei Village</w:t>
            </w:r>
          </w:p>
        </w:tc>
        <w:tc>
          <w:tcPr>
            <w:tcW w:w="197" w:type="pct"/>
            <w:tcBorders>
              <w:top w:val="single" w:sz="4" w:space="0" w:color="7F7F7F" w:themeColor="text1" w:themeTint="80"/>
              <w:bottom w:val="single" w:sz="4" w:space="0" w:color="7F7F7F" w:themeColor="text1" w:themeTint="80"/>
            </w:tcBorders>
            <w:vAlign w:val="center"/>
          </w:tcPr>
          <w:p w14:paraId="1A8620E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1</w:t>
            </w:r>
          </w:p>
        </w:tc>
        <w:tc>
          <w:tcPr>
            <w:tcW w:w="295" w:type="pct"/>
            <w:tcBorders>
              <w:top w:val="single" w:sz="4" w:space="0" w:color="7F7F7F" w:themeColor="text1" w:themeTint="80"/>
              <w:bottom w:val="single" w:sz="4" w:space="0" w:color="7F7F7F" w:themeColor="text1" w:themeTint="80"/>
            </w:tcBorders>
            <w:vAlign w:val="center"/>
          </w:tcPr>
          <w:p w14:paraId="26A9DF8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tcBorders>
              <w:top w:val="single" w:sz="4" w:space="0" w:color="7F7F7F" w:themeColor="text1" w:themeTint="80"/>
              <w:bottom w:val="single" w:sz="4" w:space="0" w:color="7F7F7F" w:themeColor="text1" w:themeTint="80"/>
            </w:tcBorders>
            <w:vAlign w:val="center"/>
          </w:tcPr>
          <w:p w14:paraId="5DF0BD5E"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tcBorders>
              <w:top w:val="single" w:sz="4" w:space="0" w:color="7F7F7F" w:themeColor="text1" w:themeTint="80"/>
              <w:bottom w:val="single" w:sz="4" w:space="0" w:color="7F7F7F" w:themeColor="text1" w:themeTint="80"/>
            </w:tcBorders>
            <w:vAlign w:val="center"/>
          </w:tcPr>
          <w:p w14:paraId="779DA6F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1,573 </w:t>
            </w:r>
          </w:p>
        </w:tc>
        <w:tc>
          <w:tcPr>
            <w:tcW w:w="246" w:type="pct"/>
            <w:tcBorders>
              <w:top w:val="single" w:sz="4" w:space="0" w:color="7F7F7F" w:themeColor="text1" w:themeTint="80"/>
              <w:bottom w:val="single" w:sz="4" w:space="0" w:color="7F7F7F" w:themeColor="text1" w:themeTint="80"/>
            </w:tcBorders>
            <w:vAlign w:val="center"/>
          </w:tcPr>
          <w:p w14:paraId="761C7B6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c>
          <w:tcPr>
            <w:tcW w:w="246" w:type="pct"/>
            <w:tcBorders>
              <w:top w:val="single" w:sz="4" w:space="0" w:color="7F7F7F" w:themeColor="text1" w:themeTint="80"/>
              <w:bottom w:val="single" w:sz="4" w:space="0" w:color="7F7F7F" w:themeColor="text1" w:themeTint="80"/>
            </w:tcBorders>
            <w:vAlign w:val="center"/>
          </w:tcPr>
          <w:p w14:paraId="3DB6CE2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0.00 </w:t>
            </w:r>
          </w:p>
        </w:tc>
        <w:tc>
          <w:tcPr>
            <w:tcW w:w="295" w:type="pct"/>
            <w:tcBorders>
              <w:top w:val="single" w:sz="4" w:space="0" w:color="7F7F7F" w:themeColor="text1" w:themeTint="80"/>
              <w:bottom w:val="single" w:sz="4" w:space="0" w:color="7F7F7F" w:themeColor="text1" w:themeTint="80"/>
            </w:tcBorders>
            <w:vAlign w:val="center"/>
          </w:tcPr>
          <w:p w14:paraId="290F566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t>
            </w:r>
          </w:p>
        </w:tc>
        <w:tc>
          <w:tcPr>
            <w:tcW w:w="276" w:type="pct"/>
            <w:tcBorders>
              <w:top w:val="single" w:sz="4" w:space="0" w:color="7F7F7F" w:themeColor="text1" w:themeTint="80"/>
              <w:bottom w:val="single" w:sz="4" w:space="0" w:color="7F7F7F" w:themeColor="text1" w:themeTint="80"/>
            </w:tcBorders>
            <w:vAlign w:val="center"/>
          </w:tcPr>
          <w:p w14:paraId="4C729C03"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r>
      <w:tr w:rsidR="00F6056F" w14:paraId="538F01CD" w14:textId="77777777" w:rsidTr="00F6056F">
        <w:tc>
          <w:tcPr>
            <w:cnfStyle w:val="001000000000" w:firstRow="0" w:lastRow="0" w:firstColumn="1" w:lastColumn="0" w:oddVBand="0" w:evenVBand="0" w:oddHBand="0" w:evenHBand="0" w:firstRowFirstColumn="0" w:firstRowLastColumn="0" w:lastRowFirstColumn="0" w:lastRowLastColumn="0"/>
            <w:tcW w:w="394" w:type="pct"/>
            <w:vMerge/>
            <w:vAlign w:val="center"/>
          </w:tcPr>
          <w:p w14:paraId="700B0D68" w14:textId="77777777" w:rsidR="00F6056F" w:rsidRDefault="00F6056F">
            <w:pPr>
              <w:snapToGrid w:val="0"/>
              <w:jc w:val="both"/>
              <w:rPr>
                <w:rFonts w:cs="Arial"/>
                <w:color w:val="000000"/>
                <w:sz w:val="16"/>
                <w:szCs w:val="16"/>
              </w:rPr>
            </w:pPr>
          </w:p>
        </w:tc>
        <w:tc>
          <w:tcPr>
            <w:tcW w:w="393" w:type="pct"/>
            <w:vMerge/>
            <w:vAlign w:val="center"/>
          </w:tcPr>
          <w:p w14:paraId="730E380D"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94" w:type="pct"/>
            <w:vAlign w:val="center"/>
          </w:tcPr>
          <w:p w14:paraId="038952DF"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Heshan</w:t>
            </w:r>
          </w:p>
        </w:tc>
        <w:tc>
          <w:tcPr>
            <w:tcW w:w="197" w:type="pct"/>
            <w:vAlign w:val="center"/>
          </w:tcPr>
          <w:p w14:paraId="463CEA23"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vAlign w:val="center"/>
          </w:tcPr>
          <w:p w14:paraId="29EF123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vAlign w:val="center"/>
          </w:tcPr>
          <w:p w14:paraId="539B799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Dongshanqian Village, Taoyuan Village</w:t>
            </w:r>
          </w:p>
        </w:tc>
        <w:tc>
          <w:tcPr>
            <w:tcW w:w="197" w:type="pct"/>
            <w:vAlign w:val="center"/>
          </w:tcPr>
          <w:p w14:paraId="0E95528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2</w:t>
            </w:r>
          </w:p>
        </w:tc>
        <w:tc>
          <w:tcPr>
            <w:tcW w:w="295" w:type="pct"/>
            <w:vAlign w:val="center"/>
          </w:tcPr>
          <w:p w14:paraId="118AE9D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vAlign w:val="center"/>
          </w:tcPr>
          <w:p w14:paraId="193ABCAC"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vAlign w:val="center"/>
          </w:tcPr>
          <w:p w14:paraId="7D64CFD9"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2,978 </w:t>
            </w:r>
          </w:p>
        </w:tc>
        <w:tc>
          <w:tcPr>
            <w:tcW w:w="246" w:type="pct"/>
            <w:vAlign w:val="center"/>
          </w:tcPr>
          <w:p w14:paraId="1F86AEF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c>
          <w:tcPr>
            <w:tcW w:w="246" w:type="pct"/>
            <w:vAlign w:val="center"/>
          </w:tcPr>
          <w:p w14:paraId="0CF332BE"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0.00 </w:t>
            </w:r>
          </w:p>
        </w:tc>
        <w:tc>
          <w:tcPr>
            <w:tcW w:w="295" w:type="pct"/>
            <w:vAlign w:val="center"/>
          </w:tcPr>
          <w:p w14:paraId="68EE63E9"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t>
            </w:r>
          </w:p>
        </w:tc>
        <w:tc>
          <w:tcPr>
            <w:tcW w:w="276" w:type="pct"/>
            <w:vAlign w:val="center"/>
          </w:tcPr>
          <w:p w14:paraId="1C7BC70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r>
      <w:tr w:rsidR="00F6056F" w14:paraId="69060BAF" w14:textId="77777777" w:rsidTr="00F6056F">
        <w:tc>
          <w:tcPr>
            <w:cnfStyle w:val="001000000000" w:firstRow="0" w:lastRow="0" w:firstColumn="1" w:lastColumn="0" w:oddVBand="0" w:evenVBand="0" w:oddHBand="0" w:evenHBand="0" w:firstRowFirstColumn="0" w:firstRowLastColumn="0" w:lastRowFirstColumn="0" w:lastRowLastColumn="0"/>
            <w:tcW w:w="394" w:type="pct"/>
            <w:vMerge/>
            <w:tcBorders>
              <w:top w:val="single" w:sz="4" w:space="0" w:color="7F7F7F" w:themeColor="text1" w:themeTint="80"/>
              <w:bottom w:val="single" w:sz="4" w:space="0" w:color="7F7F7F" w:themeColor="text1" w:themeTint="80"/>
            </w:tcBorders>
            <w:vAlign w:val="center"/>
          </w:tcPr>
          <w:p w14:paraId="30450066" w14:textId="77777777" w:rsidR="00F6056F" w:rsidRDefault="00F6056F">
            <w:pPr>
              <w:snapToGrid w:val="0"/>
              <w:jc w:val="both"/>
              <w:rPr>
                <w:rFonts w:cs="Arial"/>
                <w:color w:val="000000"/>
                <w:sz w:val="16"/>
                <w:szCs w:val="16"/>
              </w:rPr>
            </w:pPr>
          </w:p>
        </w:tc>
        <w:tc>
          <w:tcPr>
            <w:tcW w:w="393" w:type="pct"/>
            <w:vMerge/>
            <w:tcBorders>
              <w:top w:val="single" w:sz="4" w:space="0" w:color="7F7F7F" w:themeColor="text1" w:themeTint="80"/>
              <w:bottom w:val="single" w:sz="4" w:space="0" w:color="7F7F7F" w:themeColor="text1" w:themeTint="80"/>
            </w:tcBorders>
            <w:vAlign w:val="center"/>
          </w:tcPr>
          <w:p w14:paraId="622D043F"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94" w:type="pct"/>
            <w:tcBorders>
              <w:top w:val="single" w:sz="4" w:space="0" w:color="7F7F7F" w:themeColor="text1" w:themeTint="80"/>
              <w:bottom w:val="single" w:sz="4" w:space="0" w:color="7F7F7F" w:themeColor="text1" w:themeTint="80"/>
            </w:tcBorders>
            <w:vAlign w:val="center"/>
          </w:tcPr>
          <w:p w14:paraId="7408D1C1"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Fushan</w:t>
            </w:r>
          </w:p>
        </w:tc>
        <w:tc>
          <w:tcPr>
            <w:tcW w:w="197" w:type="pct"/>
            <w:tcBorders>
              <w:top w:val="single" w:sz="4" w:space="0" w:color="7F7F7F" w:themeColor="text1" w:themeTint="80"/>
              <w:bottom w:val="single" w:sz="4" w:space="0" w:color="7F7F7F" w:themeColor="text1" w:themeTint="80"/>
            </w:tcBorders>
            <w:vAlign w:val="center"/>
          </w:tcPr>
          <w:p w14:paraId="1163D66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tcBorders>
              <w:top w:val="single" w:sz="4" w:space="0" w:color="7F7F7F" w:themeColor="text1" w:themeTint="80"/>
              <w:bottom w:val="single" w:sz="4" w:space="0" w:color="7F7F7F" w:themeColor="text1" w:themeTint="80"/>
            </w:tcBorders>
            <w:vAlign w:val="center"/>
          </w:tcPr>
          <w:p w14:paraId="3E24AF24"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tcBorders>
              <w:top w:val="single" w:sz="4" w:space="0" w:color="7F7F7F" w:themeColor="text1" w:themeTint="80"/>
              <w:bottom w:val="single" w:sz="4" w:space="0" w:color="7F7F7F" w:themeColor="text1" w:themeTint="80"/>
            </w:tcBorders>
            <w:vAlign w:val="center"/>
          </w:tcPr>
          <w:p w14:paraId="205FD8B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Houguang Village</w:t>
            </w:r>
          </w:p>
        </w:tc>
        <w:tc>
          <w:tcPr>
            <w:tcW w:w="197" w:type="pct"/>
            <w:tcBorders>
              <w:top w:val="single" w:sz="4" w:space="0" w:color="7F7F7F" w:themeColor="text1" w:themeTint="80"/>
              <w:bottom w:val="single" w:sz="4" w:space="0" w:color="7F7F7F" w:themeColor="text1" w:themeTint="80"/>
            </w:tcBorders>
            <w:vAlign w:val="center"/>
          </w:tcPr>
          <w:p w14:paraId="180A8A47"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1</w:t>
            </w:r>
          </w:p>
        </w:tc>
        <w:tc>
          <w:tcPr>
            <w:tcW w:w="295" w:type="pct"/>
            <w:tcBorders>
              <w:top w:val="single" w:sz="4" w:space="0" w:color="7F7F7F" w:themeColor="text1" w:themeTint="80"/>
              <w:bottom w:val="single" w:sz="4" w:space="0" w:color="7F7F7F" w:themeColor="text1" w:themeTint="80"/>
            </w:tcBorders>
            <w:vAlign w:val="center"/>
          </w:tcPr>
          <w:p w14:paraId="6767816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tcBorders>
              <w:top w:val="single" w:sz="4" w:space="0" w:color="7F7F7F" w:themeColor="text1" w:themeTint="80"/>
              <w:bottom w:val="single" w:sz="4" w:space="0" w:color="7F7F7F" w:themeColor="text1" w:themeTint="80"/>
            </w:tcBorders>
            <w:vAlign w:val="center"/>
          </w:tcPr>
          <w:p w14:paraId="08DD6FA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tcBorders>
              <w:top w:val="single" w:sz="4" w:space="0" w:color="7F7F7F" w:themeColor="text1" w:themeTint="80"/>
              <w:bottom w:val="single" w:sz="4" w:space="0" w:color="7F7F7F" w:themeColor="text1" w:themeTint="80"/>
            </w:tcBorders>
            <w:vAlign w:val="center"/>
          </w:tcPr>
          <w:p w14:paraId="3210CB2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1,650 </w:t>
            </w:r>
          </w:p>
        </w:tc>
        <w:tc>
          <w:tcPr>
            <w:tcW w:w="246" w:type="pct"/>
            <w:tcBorders>
              <w:top w:val="single" w:sz="4" w:space="0" w:color="7F7F7F" w:themeColor="text1" w:themeTint="80"/>
              <w:bottom w:val="single" w:sz="4" w:space="0" w:color="7F7F7F" w:themeColor="text1" w:themeTint="80"/>
            </w:tcBorders>
            <w:vAlign w:val="center"/>
          </w:tcPr>
          <w:p w14:paraId="494DA80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c>
          <w:tcPr>
            <w:tcW w:w="246" w:type="pct"/>
            <w:tcBorders>
              <w:top w:val="single" w:sz="4" w:space="0" w:color="7F7F7F" w:themeColor="text1" w:themeTint="80"/>
              <w:bottom w:val="single" w:sz="4" w:space="0" w:color="7F7F7F" w:themeColor="text1" w:themeTint="80"/>
            </w:tcBorders>
            <w:vAlign w:val="center"/>
          </w:tcPr>
          <w:p w14:paraId="4334C640"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0.00 </w:t>
            </w:r>
          </w:p>
        </w:tc>
        <w:tc>
          <w:tcPr>
            <w:tcW w:w="295" w:type="pct"/>
            <w:tcBorders>
              <w:top w:val="single" w:sz="4" w:space="0" w:color="7F7F7F" w:themeColor="text1" w:themeTint="80"/>
              <w:bottom w:val="single" w:sz="4" w:space="0" w:color="7F7F7F" w:themeColor="text1" w:themeTint="80"/>
            </w:tcBorders>
            <w:vAlign w:val="center"/>
          </w:tcPr>
          <w:p w14:paraId="5AA662A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t>
            </w:r>
          </w:p>
        </w:tc>
        <w:tc>
          <w:tcPr>
            <w:tcW w:w="276" w:type="pct"/>
            <w:tcBorders>
              <w:top w:val="single" w:sz="4" w:space="0" w:color="7F7F7F" w:themeColor="text1" w:themeTint="80"/>
              <w:bottom w:val="single" w:sz="4" w:space="0" w:color="7F7F7F" w:themeColor="text1" w:themeTint="80"/>
            </w:tcBorders>
            <w:vAlign w:val="center"/>
          </w:tcPr>
          <w:p w14:paraId="3C24C0D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r>
      <w:tr w:rsidR="00F6056F" w14:paraId="652C3815" w14:textId="77777777" w:rsidTr="00F6056F">
        <w:tc>
          <w:tcPr>
            <w:cnfStyle w:val="001000000000" w:firstRow="0" w:lastRow="0" w:firstColumn="1" w:lastColumn="0" w:oddVBand="0" w:evenVBand="0" w:oddHBand="0" w:evenHBand="0" w:firstRowFirstColumn="0" w:firstRowLastColumn="0" w:lastRowFirstColumn="0" w:lastRowLastColumn="0"/>
            <w:tcW w:w="394" w:type="pct"/>
            <w:vMerge/>
            <w:vAlign w:val="center"/>
          </w:tcPr>
          <w:p w14:paraId="27FB18C9" w14:textId="77777777" w:rsidR="00F6056F" w:rsidRDefault="00F6056F">
            <w:pPr>
              <w:snapToGrid w:val="0"/>
              <w:jc w:val="both"/>
              <w:rPr>
                <w:rFonts w:cs="Arial"/>
                <w:color w:val="000000"/>
                <w:sz w:val="16"/>
                <w:szCs w:val="16"/>
              </w:rPr>
            </w:pPr>
          </w:p>
        </w:tc>
        <w:tc>
          <w:tcPr>
            <w:tcW w:w="393" w:type="pct"/>
            <w:vMerge w:val="restart"/>
            <w:vAlign w:val="center"/>
          </w:tcPr>
          <w:p w14:paraId="66F2932F"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Yuncheng County</w:t>
            </w:r>
          </w:p>
        </w:tc>
        <w:tc>
          <w:tcPr>
            <w:tcW w:w="394" w:type="pct"/>
            <w:vAlign w:val="center"/>
          </w:tcPr>
          <w:p w14:paraId="03056CD0"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Yuhuangmiao</w:t>
            </w:r>
          </w:p>
        </w:tc>
        <w:tc>
          <w:tcPr>
            <w:tcW w:w="197" w:type="pct"/>
            <w:vAlign w:val="center"/>
          </w:tcPr>
          <w:p w14:paraId="022C08E9"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vAlign w:val="center"/>
          </w:tcPr>
          <w:p w14:paraId="6E5E7F9A"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vAlign w:val="center"/>
          </w:tcPr>
          <w:p w14:paraId="3A52272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Huangqiao Village, Nanhuangqiao Village, Xiaohuangqiao Village, Wuchakou Village, Dongmalou Village, Sanyi Village, Maliuzhuang Village, Machang Village, Echang Village, Liukounan Village</w:t>
            </w:r>
          </w:p>
        </w:tc>
        <w:tc>
          <w:tcPr>
            <w:tcW w:w="197" w:type="pct"/>
            <w:vAlign w:val="center"/>
          </w:tcPr>
          <w:p w14:paraId="7CB60C2A"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6</w:t>
            </w:r>
          </w:p>
        </w:tc>
        <w:tc>
          <w:tcPr>
            <w:tcW w:w="295" w:type="pct"/>
            <w:vAlign w:val="center"/>
          </w:tcPr>
          <w:p w14:paraId="6EFD9C2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vAlign w:val="center"/>
          </w:tcPr>
          <w:p w14:paraId="125C1F1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vAlign w:val="center"/>
          </w:tcPr>
          <w:p w14:paraId="7320B11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44,334</w:t>
            </w:r>
          </w:p>
        </w:tc>
        <w:tc>
          <w:tcPr>
            <w:tcW w:w="246" w:type="pct"/>
            <w:vAlign w:val="center"/>
          </w:tcPr>
          <w:p w14:paraId="4837422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c>
          <w:tcPr>
            <w:tcW w:w="246" w:type="pct"/>
            <w:vAlign w:val="center"/>
          </w:tcPr>
          <w:p w14:paraId="0AF1E15C"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0.000 </w:t>
            </w:r>
          </w:p>
        </w:tc>
        <w:tc>
          <w:tcPr>
            <w:tcW w:w="295" w:type="pct"/>
            <w:vAlign w:val="center"/>
          </w:tcPr>
          <w:p w14:paraId="7C5F3E5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t>
            </w:r>
          </w:p>
        </w:tc>
        <w:tc>
          <w:tcPr>
            <w:tcW w:w="276" w:type="pct"/>
            <w:vAlign w:val="center"/>
          </w:tcPr>
          <w:p w14:paraId="6CE6969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r>
      <w:tr w:rsidR="00F6056F" w14:paraId="4EFD9E3E" w14:textId="77777777" w:rsidTr="00F6056F">
        <w:tc>
          <w:tcPr>
            <w:cnfStyle w:val="001000000000" w:firstRow="0" w:lastRow="0" w:firstColumn="1" w:lastColumn="0" w:oddVBand="0" w:evenVBand="0" w:oddHBand="0" w:evenHBand="0" w:firstRowFirstColumn="0" w:firstRowLastColumn="0" w:lastRowFirstColumn="0" w:lastRowLastColumn="0"/>
            <w:tcW w:w="394" w:type="pct"/>
            <w:vMerge/>
            <w:tcBorders>
              <w:top w:val="single" w:sz="4" w:space="0" w:color="7F7F7F" w:themeColor="text1" w:themeTint="80"/>
              <w:bottom w:val="single" w:sz="4" w:space="0" w:color="7F7F7F" w:themeColor="text1" w:themeTint="80"/>
            </w:tcBorders>
            <w:vAlign w:val="center"/>
          </w:tcPr>
          <w:p w14:paraId="6C706900" w14:textId="77777777" w:rsidR="00F6056F" w:rsidRDefault="00F6056F">
            <w:pPr>
              <w:snapToGrid w:val="0"/>
              <w:jc w:val="both"/>
              <w:rPr>
                <w:rFonts w:cs="Arial"/>
                <w:color w:val="000000"/>
                <w:sz w:val="16"/>
                <w:szCs w:val="16"/>
              </w:rPr>
            </w:pPr>
          </w:p>
        </w:tc>
        <w:tc>
          <w:tcPr>
            <w:tcW w:w="393" w:type="pct"/>
            <w:vMerge/>
            <w:tcBorders>
              <w:top w:val="single" w:sz="4" w:space="0" w:color="7F7F7F" w:themeColor="text1" w:themeTint="80"/>
              <w:bottom w:val="single" w:sz="4" w:space="0" w:color="7F7F7F" w:themeColor="text1" w:themeTint="80"/>
            </w:tcBorders>
            <w:vAlign w:val="center"/>
          </w:tcPr>
          <w:p w14:paraId="2F790A01"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94" w:type="pct"/>
            <w:tcBorders>
              <w:top w:val="single" w:sz="4" w:space="0" w:color="7F7F7F" w:themeColor="text1" w:themeTint="80"/>
              <w:bottom w:val="single" w:sz="4" w:space="0" w:color="7F7F7F" w:themeColor="text1" w:themeTint="80"/>
            </w:tcBorders>
            <w:vAlign w:val="center"/>
          </w:tcPr>
          <w:p w14:paraId="51819C82"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Shuangqiao</w:t>
            </w:r>
          </w:p>
        </w:tc>
        <w:tc>
          <w:tcPr>
            <w:tcW w:w="197" w:type="pct"/>
            <w:tcBorders>
              <w:top w:val="single" w:sz="4" w:space="0" w:color="7F7F7F" w:themeColor="text1" w:themeTint="80"/>
              <w:bottom w:val="single" w:sz="4" w:space="0" w:color="7F7F7F" w:themeColor="text1" w:themeTint="80"/>
            </w:tcBorders>
            <w:vAlign w:val="center"/>
          </w:tcPr>
          <w:p w14:paraId="745E0063"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tcBorders>
              <w:top w:val="single" w:sz="4" w:space="0" w:color="7F7F7F" w:themeColor="text1" w:themeTint="80"/>
              <w:bottom w:val="single" w:sz="4" w:space="0" w:color="7F7F7F" w:themeColor="text1" w:themeTint="80"/>
            </w:tcBorders>
            <w:vAlign w:val="center"/>
          </w:tcPr>
          <w:p w14:paraId="5541DC03"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tcBorders>
              <w:top w:val="single" w:sz="4" w:space="0" w:color="7F7F7F" w:themeColor="text1" w:themeTint="80"/>
              <w:bottom w:val="single" w:sz="4" w:space="0" w:color="7F7F7F" w:themeColor="text1" w:themeTint="80"/>
            </w:tcBorders>
            <w:vAlign w:val="center"/>
          </w:tcPr>
          <w:p w14:paraId="5AA23747"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Lianggai Village, Liuzhuang Village, Liangxi Village, Zhuzhuang Village, Yongfengji Village, Zhengzhuang Village, Lilou Village, Yihelou Village, Polihezhuang Village, Hzhuang Forest Centre, Tonglou Village, Guozhuang Village, Houhuanggang Village</w:t>
            </w:r>
          </w:p>
        </w:tc>
        <w:tc>
          <w:tcPr>
            <w:tcW w:w="197" w:type="pct"/>
            <w:tcBorders>
              <w:top w:val="single" w:sz="4" w:space="0" w:color="7F7F7F" w:themeColor="text1" w:themeTint="80"/>
              <w:bottom w:val="single" w:sz="4" w:space="0" w:color="7F7F7F" w:themeColor="text1" w:themeTint="80"/>
            </w:tcBorders>
            <w:vAlign w:val="center"/>
          </w:tcPr>
          <w:p w14:paraId="1C2F96F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9</w:t>
            </w:r>
          </w:p>
        </w:tc>
        <w:tc>
          <w:tcPr>
            <w:tcW w:w="295" w:type="pct"/>
            <w:tcBorders>
              <w:top w:val="single" w:sz="4" w:space="0" w:color="7F7F7F" w:themeColor="text1" w:themeTint="80"/>
              <w:bottom w:val="single" w:sz="4" w:space="0" w:color="7F7F7F" w:themeColor="text1" w:themeTint="80"/>
            </w:tcBorders>
            <w:vAlign w:val="center"/>
          </w:tcPr>
          <w:p w14:paraId="68BFDC2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tcBorders>
              <w:top w:val="single" w:sz="4" w:space="0" w:color="7F7F7F" w:themeColor="text1" w:themeTint="80"/>
              <w:bottom w:val="single" w:sz="4" w:space="0" w:color="7F7F7F" w:themeColor="text1" w:themeTint="80"/>
            </w:tcBorders>
            <w:vAlign w:val="center"/>
          </w:tcPr>
          <w:p w14:paraId="236D63CA"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tcBorders>
              <w:top w:val="single" w:sz="4" w:space="0" w:color="7F7F7F" w:themeColor="text1" w:themeTint="80"/>
              <w:bottom w:val="single" w:sz="4" w:space="0" w:color="7F7F7F" w:themeColor="text1" w:themeTint="80"/>
            </w:tcBorders>
            <w:vAlign w:val="center"/>
          </w:tcPr>
          <w:p w14:paraId="369A08E3"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51,159</w:t>
            </w:r>
          </w:p>
        </w:tc>
        <w:tc>
          <w:tcPr>
            <w:tcW w:w="246" w:type="pct"/>
            <w:tcBorders>
              <w:top w:val="single" w:sz="4" w:space="0" w:color="7F7F7F" w:themeColor="text1" w:themeTint="80"/>
              <w:bottom w:val="single" w:sz="4" w:space="0" w:color="7F7F7F" w:themeColor="text1" w:themeTint="80"/>
            </w:tcBorders>
            <w:vAlign w:val="center"/>
          </w:tcPr>
          <w:p w14:paraId="4E53B16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5</w:t>
            </w:r>
          </w:p>
        </w:tc>
        <w:tc>
          <w:tcPr>
            <w:tcW w:w="246" w:type="pct"/>
            <w:tcBorders>
              <w:top w:val="single" w:sz="4" w:space="0" w:color="7F7F7F" w:themeColor="text1" w:themeTint="80"/>
              <w:bottom w:val="single" w:sz="4" w:space="0" w:color="7F7F7F" w:themeColor="text1" w:themeTint="80"/>
            </w:tcBorders>
            <w:vAlign w:val="center"/>
          </w:tcPr>
          <w:p w14:paraId="7BC9741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0.010 </w:t>
            </w:r>
          </w:p>
        </w:tc>
        <w:tc>
          <w:tcPr>
            <w:tcW w:w="295" w:type="pct"/>
            <w:tcBorders>
              <w:top w:val="single" w:sz="4" w:space="0" w:color="7F7F7F" w:themeColor="text1" w:themeTint="80"/>
              <w:bottom w:val="single" w:sz="4" w:space="0" w:color="7F7F7F" w:themeColor="text1" w:themeTint="80"/>
            </w:tcBorders>
            <w:vAlign w:val="center"/>
          </w:tcPr>
          <w:p w14:paraId="7A776E9E"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Hui</w:t>
            </w:r>
          </w:p>
        </w:tc>
        <w:tc>
          <w:tcPr>
            <w:tcW w:w="276" w:type="pct"/>
            <w:tcBorders>
              <w:top w:val="single" w:sz="4" w:space="0" w:color="7F7F7F" w:themeColor="text1" w:themeTint="80"/>
              <w:bottom w:val="single" w:sz="4" w:space="0" w:color="7F7F7F" w:themeColor="text1" w:themeTint="80"/>
            </w:tcBorders>
            <w:vAlign w:val="center"/>
          </w:tcPr>
          <w:p w14:paraId="52DBA2B3"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2</w:t>
            </w:r>
          </w:p>
        </w:tc>
      </w:tr>
      <w:tr w:rsidR="00F6056F" w14:paraId="58FB818F" w14:textId="77777777" w:rsidTr="00F6056F">
        <w:tc>
          <w:tcPr>
            <w:cnfStyle w:val="001000000000" w:firstRow="0" w:lastRow="0" w:firstColumn="1" w:lastColumn="0" w:oddVBand="0" w:evenVBand="0" w:oddHBand="0" w:evenHBand="0" w:firstRowFirstColumn="0" w:firstRowLastColumn="0" w:lastRowFirstColumn="0" w:lastRowLastColumn="0"/>
            <w:tcW w:w="394" w:type="pct"/>
            <w:vMerge/>
            <w:vAlign w:val="center"/>
          </w:tcPr>
          <w:p w14:paraId="72AC9BF8" w14:textId="77777777" w:rsidR="00F6056F" w:rsidRDefault="00F6056F">
            <w:pPr>
              <w:snapToGrid w:val="0"/>
              <w:jc w:val="both"/>
              <w:rPr>
                <w:rFonts w:cs="Arial"/>
                <w:color w:val="000000"/>
                <w:sz w:val="16"/>
                <w:szCs w:val="16"/>
              </w:rPr>
            </w:pPr>
          </w:p>
        </w:tc>
        <w:tc>
          <w:tcPr>
            <w:tcW w:w="393" w:type="pct"/>
            <w:vMerge/>
            <w:vAlign w:val="center"/>
          </w:tcPr>
          <w:p w14:paraId="62E86510"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94" w:type="pct"/>
            <w:vAlign w:val="center"/>
          </w:tcPr>
          <w:p w14:paraId="087A0D47"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Chenpo</w:t>
            </w:r>
          </w:p>
        </w:tc>
        <w:tc>
          <w:tcPr>
            <w:tcW w:w="197" w:type="pct"/>
            <w:vAlign w:val="center"/>
          </w:tcPr>
          <w:p w14:paraId="4D5C16F0"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vAlign w:val="center"/>
          </w:tcPr>
          <w:p w14:paraId="60E8CD3A"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vAlign w:val="center"/>
          </w:tcPr>
          <w:p w14:paraId="5E16145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Chenpo Village, Fandouzhuang Village, Dawangmiao Village, Malou Village, Wawuzhuang Village, Yuge Village, Zhaoleizhuang Village</w:t>
            </w:r>
          </w:p>
        </w:tc>
        <w:tc>
          <w:tcPr>
            <w:tcW w:w="197" w:type="pct"/>
            <w:vAlign w:val="center"/>
          </w:tcPr>
          <w:p w14:paraId="101656F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6</w:t>
            </w:r>
          </w:p>
        </w:tc>
        <w:tc>
          <w:tcPr>
            <w:tcW w:w="295" w:type="pct"/>
            <w:vAlign w:val="center"/>
          </w:tcPr>
          <w:p w14:paraId="441439D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vAlign w:val="center"/>
          </w:tcPr>
          <w:p w14:paraId="56FCF38E"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vAlign w:val="center"/>
          </w:tcPr>
          <w:p w14:paraId="41187CB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31,818</w:t>
            </w:r>
          </w:p>
        </w:tc>
        <w:tc>
          <w:tcPr>
            <w:tcW w:w="246" w:type="pct"/>
            <w:vAlign w:val="center"/>
          </w:tcPr>
          <w:p w14:paraId="6375EC3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19</w:t>
            </w:r>
          </w:p>
        </w:tc>
        <w:tc>
          <w:tcPr>
            <w:tcW w:w="246" w:type="pct"/>
            <w:vAlign w:val="center"/>
          </w:tcPr>
          <w:p w14:paraId="3DF41BD3"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0.060 </w:t>
            </w:r>
          </w:p>
        </w:tc>
        <w:tc>
          <w:tcPr>
            <w:tcW w:w="295" w:type="pct"/>
            <w:vAlign w:val="center"/>
          </w:tcPr>
          <w:p w14:paraId="58DC54A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Hui</w:t>
            </w:r>
          </w:p>
        </w:tc>
        <w:tc>
          <w:tcPr>
            <w:tcW w:w="276" w:type="pct"/>
            <w:vAlign w:val="center"/>
          </w:tcPr>
          <w:p w14:paraId="17A967B0"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7</w:t>
            </w:r>
          </w:p>
        </w:tc>
      </w:tr>
      <w:tr w:rsidR="00F6056F" w14:paraId="2D557F72" w14:textId="77777777" w:rsidTr="00F6056F">
        <w:tc>
          <w:tcPr>
            <w:cnfStyle w:val="001000000000" w:firstRow="0" w:lastRow="0" w:firstColumn="1" w:lastColumn="0" w:oddVBand="0" w:evenVBand="0" w:oddHBand="0" w:evenHBand="0" w:firstRowFirstColumn="0" w:firstRowLastColumn="0" w:lastRowFirstColumn="0" w:lastRowLastColumn="0"/>
            <w:tcW w:w="394" w:type="pct"/>
            <w:vMerge/>
            <w:tcBorders>
              <w:top w:val="single" w:sz="4" w:space="0" w:color="7F7F7F" w:themeColor="text1" w:themeTint="80"/>
              <w:bottom w:val="single" w:sz="4" w:space="0" w:color="7F7F7F" w:themeColor="text1" w:themeTint="80"/>
            </w:tcBorders>
            <w:vAlign w:val="center"/>
          </w:tcPr>
          <w:p w14:paraId="43A634C0" w14:textId="77777777" w:rsidR="00F6056F" w:rsidRDefault="00F6056F">
            <w:pPr>
              <w:snapToGrid w:val="0"/>
              <w:jc w:val="both"/>
              <w:rPr>
                <w:rFonts w:cs="Arial"/>
                <w:color w:val="000000"/>
                <w:sz w:val="16"/>
                <w:szCs w:val="16"/>
              </w:rPr>
            </w:pPr>
          </w:p>
        </w:tc>
        <w:tc>
          <w:tcPr>
            <w:tcW w:w="393" w:type="pct"/>
            <w:vMerge/>
            <w:tcBorders>
              <w:top w:val="single" w:sz="4" w:space="0" w:color="7F7F7F" w:themeColor="text1" w:themeTint="80"/>
              <w:bottom w:val="single" w:sz="4" w:space="0" w:color="7F7F7F" w:themeColor="text1" w:themeTint="80"/>
            </w:tcBorders>
            <w:vAlign w:val="center"/>
          </w:tcPr>
          <w:p w14:paraId="5A426F82"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94" w:type="pct"/>
            <w:tcBorders>
              <w:top w:val="single" w:sz="4" w:space="0" w:color="7F7F7F" w:themeColor="text1" w:themeTint="80"/>
              <w:bottom w:val="single" w:sz="4" w:space="0" w:color="7F7F7F" w:themeColor="text1" w:themeTint="80"/>
            </w:tcBorders>
            <w:vAlign w:val="center"/>
          </w:tcPr>
          <w:p w14:paraId="41BCAC30"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Huangji</w:t>
            </w:r>
          </w:p>
        </w:tc>
        <w:tc>
          <w:tcPr>
            <w:tcW w:w="197" w:type="pct"/>
            <w:tcBorders>
              <w:top w:val="single" w:sz="4" w:space="0" w:color="7F7F7F" w:themeColor="text1" w:themeTint="80"/>
              <w:bottom w:val="single" w:sz="4" w:space="0" w:color="7F7F7F" w:themeColor="text1" w:themeTint="80"/>
            </w:tcBorders>
            <w:vAlign w:val="center"/>
          </w:tcPr>
          <w:p w14:paraId="7E267EB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tcBorders>
              <w:top w:val="single" w:sz="4" w:space="0" w:color="7F7F7F" w:themeColor="text1" w:themeTint="80"/>
              <w:bottom w:val="single" w:sz="4" w:space="0" w:color="7F7F7F" w:themeColor="text1" w:themeTint="80"/>
            </w:tcBorders>
            <w:vAlign w:val="center"/>
          </w:tcPr>
          <w:p w14:paraId="25D8CF36"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20"/>
              </w:rPr>
            </w:pPr>
          </w:p>
        </w:tc>
        <w:tc>
          <w:tcPr>
            <w:tcW w:w="837" w:type="pct"/>
            <w:tcBorders>
              <w:top w:val="single" w:sz="4" w:space="0" w:color="7F7F7F" w:themeColor="text1" w:themeTint="80"/>
              <w:bottom w:val="single" w:sz="4" w:space="0" w:color="7F7F7F" w:themeColor="text1" w:themeTint="80"/>
            </w:tcBorders>
            <w:vAlign w:val="center"/>
          </w:tcPr>
          <w:p w14:paraId="09920717"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Luhutong Village,B ugetun Village, Wanghuaitang Village, Caoxi Village, Huangji Village</w:t>
            </w:r>
          </w:p>
        </w:tc>
        <w:tc>
          <w:tcPr>
            <w:tcW w:w="197" w:type="pct"/>
            <w:tcBorders>
              <w:top w:val="single" w:sz="4" w:space="0" w:color="7F7F7F" w:themeColor="text1" w:themeTint="80"/>
              <w:bottom w:val="single" w:sz="4" w:space="0" w:color="7F7F7F" w:themeColor="text1" w:themeTint="80"/>
            </w:tcBorders>
            <w:vAlign w:val="center"/>
          </w:tcPr>
          <w:p w14:paraId="4226A0D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5</w:t>
            </w:r>
          </w:p>
        </w:tc>
        <w:tc>
          <w:tcPr>
            <w:tcW w:w="295" w:type="pct"/>
            <w:tcBorders>
              <w:top w:val="single" w:sz="4" w:space="0" w:color="7F7F7F" w:themeColor="text1" w:themeTint="80"/>
              <w:bottom w:val="single" w:sz="4" w:space="0" w:color="7F7F7F" w:themeColor="text1" w:themeTint="80"/>
            </w:tcBorders>
            <w:vAlign w:val="center"/>
          </w:tcPr>
          <w:p w14:paraId="5EF66898" w14:textId="77777777" w:rsidR="00F6056F" w:rsidRDefault="00D145B0">
            <w:pPr>
              <w:snapToGrid w:val="0"/>
              <w:jc w:val="both"/>
              <w:cnfStyle w:val="000000000000" w:firstRow="0" w:lastRow="0" w:firstColumn="0" w:lastColumn="0" w:oddVBand="0" w:evenVBand="0" w:oddHBand="0" w:evenHBand="0" w:firstRowFirstColumn="0" w:firstRowLastColumn="0" w:lastRowFirstColumn="0" w:lastRowLastColumn="0"/>
              <w:rPr>
                <w:rFonts w:cs="Arial"/>
                <w:lang w:eastAsia="zh-CN"/>
              </w:rPr>
            </w:pPr>
            <w:r>
              <w:rPr>
                <w:rFonts w:cs="Arial" w:hint="eastAsia"/>
                <w:lang w:eastAsia="zh-CN"/>
              </w:rPr>
              <w:t>0</w:t>
            </w:r>
          </w:p>
        </w:tc>
        <w:tc>
          <w:tcPr>
            <w:tcW w:w="545" w:type="pct"/>
            <w:tcBorders>
              <w:top w:val="single" w:sz="4" w:space="0" w:color="7F7F7F" w:themeColor="text1" w:themeTint="80"/>
              <w:bottom w:val="single" w:sz="4" w:space="0" w:color="7F7F7F" w:themeColor="text1" w:themeTint="80"/>
            </w:tcBorders>
            <w:vAlign w:val="center"/>
          </w:tcPr>
          <w:p w14:paraId="2E178A67"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p>
        </w:tc>
        <w:tc>
          <w:tcPr>
            <w:tcW w:w="390" w:type="pct"/>
            <w:tcBorders>
              <w:top w:val="single" w:sz="4" w:space="0" w:color="7F7F7F" w:themeColor="text1" w:themeTint="80"/>
              <w:bottom w:val="single" w:sz="4" w:space="0" w:color="7F7F7F" w:themeColor="text1" w:themeTint="80"/>
            </w:tcBorders>
            <w:vAlign w:val="center"/>
          </w:tcPr>
          <w:p w14:paraId="58255C9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44,834</w:t>
            </w:r>
          </w:p>
        </w:tc>
        <w:tc>
          <w:tcPr>
            <w:tcW w:w="246" w:type="pct"/>
            <w:tcBorders>
              <w:top w:val="single" w:sz="4" w:space="0" w:color="7F7F7F" w:themeColor="text1" w:themeTint="80"/>
              <w:bottom w:val="single" w:sz="4" w:space="0" w:color="7F7F7F" w:themeColor="text1" w:themeTint="80"/>
            </w:tcBorders>
            <w:vAlign w:val="center"/>
          </w:tcPr>
          <w:p w14:paraId="2C5D2DF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3</w:t>
            </w:r>
          </w:p>
        </w:tc>
        <w:tc>
          <w:tcPr>
            <w:tcW w:w="246" w:type="pct"/>
            <w:tcBorders>
              <w:top w:val="single" w:sz="4" w:space="0" w:color="7F7F7F" w:themeColor="text1" w:themeTint="80"/>
              <w:bottom w:val="single" w:sz="4" w:space="0" w:color="7F7F7F" w:themeColor="text1" w:themeTint="80"/>
            </w:tcBorders>
            <w:vAlign w:val="center"/>
          </w:tcPr>
          <w:p w14:paraId="0DBA6B2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0.007 </w:t>
            </w:r>
          </w:p>
        </w:tc>
        <w:tc>
          <w:tcPr>
            <w:tcW w:w="295" w:type="pct"/>
            <w:tcBorders>
              <w:top w:val="single" w:sz="4" w:space="0" w:color="7F7F7F" w:themeColor="text1" w:themeTint="80"/>
              <w:bottom w:val="single" w:sz="4" w:space="0" w:color="7F7F7F" w:themeColor="text1" w:themeTint="80"/>
            </w:tcBorders>
            <w:vAlign w:val="center"/>
          </w:tcPr>
          <w:p w14:paraId="43AC7C2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Yi</w:t>
            </w:r>
          </w:p>
        </w:tc>
        <w:tc>
          <w:tcPr>
            <w:tcW w:w="276" w:type="pct"/>
            <w:tcBorders>
              <w:top w:val="single" w:sz="4" w:space="0" w:color="7F7F7F" w:themeColor="text1" w:themeTint="80"/>
              <w:bottom w:val="single" w:sz="4" w:space="0" w:color="7F7F7F" w:themeColor="text1" w:themeTint="80"/>
            </w:tcBorders>
            <w:vAlign w:val="center"/>
          </w:tcPr>
          <w:p w14:paraId="4B23894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2</w:t>
            </w:r>
          </w:p>
        </w:tc>
      </w:tr>
      <w:tr w:rsidR="00F6056F" w14:paraId="575870F8" w14:textId="77777777" w:rsidTr="00F6056F">
        <w:tc>
          <w:tcPr>
            <w:cnfStyle w:val="001000000000" w:firstRow="0" w:lastRow="0" w:firstColumn="1" w:lastColumn="0" w:oddVBand="0" w:evenVBand="0" w:oddHBand="0" w:evenHBand="0" w:firstRowFirstColumn="0" w:firstRowLastColumn="0" w:lastRowFirstColumn="0" w:lastRowLastColumn="0"/>
            <w:tcW w:w="394" w:type="pct"/>
            <w:vMerge/>
            <w:vAlign w:val="center"/>
          </w:tcPr>
          <w:p w14:paraId="4407036B" w14:textId="77777777" w:rsidR="00F6056F" w:rsidRDefault="00F6056F">
            <w:pPr>
              <w:snapToGrid w:val="0"/>
              <w:jc w:val="both"/>
              <w:rPr>
                <w:rFonts w:cs="Arial"/>
                <w:color w:val="000000"/>
                <w:sz w:val="16"/>
                <w:szCs w:val="16"/>
              </w:rPr>
            </w:pPr>
          </w:p>
        </w:tc>
        <w:tc>
          <w:tcPr>
            <w:tcW w:w="393" w:type="pct"/>
            <w:vMerge/>
            <w:vAlign w:val="center"/>
          </w:tcPr>
          <w:p w14:paraId="5C1AF2E4"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94" w:type="pct"/>
            <w:vAlign w:val="center"/>
          </w:tcPr>
          <w:p w14:paraId="10E4F890"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Chengtun</w:t>
            </w:r>
          </w:p>
        </w:tc>
        <w:tc>
          <w:tcPr>
            <w:tcW w:w="197" w:type="pct"/>
            <w:vAlign w:val="center"/>
          </w:tcPr>
          <w:p w14:paraId="3B2056B9"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vAlign w:val="center"/>
          </w:tcPr>
          <w:p w14:paraId="62ABC9B4"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vAlign w:val="center"/>
          </w:tcPr>
          <w:p w14:paraId="7365D7B4"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Chengtun Village, Tongzhuang Village, Shouyiliuzhuang Village, Xiquzhuang Village, Beilizhuang Village, Nanqianlou Village</w:t>
            </w:r>
          </w:p>
        </w:tc>
        <w:tc>
          <w:tcPr>
            <w:tcW w:w="197" w:type="pct"/>
            <w:vAlign w:val="center"/>
          </w:tcPr>
          <w:p w14:paraId="25110203"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5</w:t>
            </w:r>
          </w:p>
        </w:tc>
        <w:tc>
          <w:tcPr>
            <w:tcW w:w="295" w:type="pct"/>
            <w:vAlign w:val="center"/>
          </w:tcPr>
          <w:p w14:paraId="1886FD0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vAlign w:val="center"/>
          </w:tcPr>
          <w:p w14:paraId="0DA63B3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vAlign w:val="center"/>
          </w:tcPr>
          <w:p w14:paraId="3D3A1A2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61,133</w:t>
            </w:r>
          </w:p>
        </w:tc>
        <w:tc>
          <w:tcPr>
            <w:tcW w:w="246" w:type="pct"/>
            <w:vAlign w:val="center"/>
          </w:tcPr>
          <w:p w14:paraId="790AF37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c>
          <w:tcPr>
            <w:tcW w:w="246" w:type="pct"/>
            <w:vAlign w:val="center"/>
          </w:tcPr>
          <w:p w14:paraId="342BAC4C"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0.000 </w:t>
            </w:r>
          </w:p>
        </w:tc>
        <w:tc>
          <w:tcPr>
            <w:tcW w:w="295" w:type="pct"/>
            <w:vAlign w:val="center"/>
          </w:tcPr>
          <w:p w14:paraId="0A7DA7C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t>
            </w:r>
          </w:p>
        </w:tc>
        <w:tc>
          <w:tcPr>
            <w:tcW w:w="276" w:type="pct"/>
            <w:vAlign w:val="center"/>
          </w:tcPr>
          <w:p w14:paraId="1199E0F9"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r>
      <w:tr w:rsidR="00F6056F" w14:paraId="739A6D41" w14:textId="77777777" w:rsidTr="00F6056F">
        <w:tc>
          <w:tcPr>
            <w:cnfStyle w:val="001000000000" w:firstRow="0" w:lastRow="0" w:firstColumn="1" w:lastColumn="0" w:oddVBand="0" w:evenVBand="0" w:oddHBand="0" w:evenHBand="0" w:firstRowFirstColumn="0" w:firstRowLastColumn="0" w:lastRowFirstColumn="0" w:lastRowLastColumn="0"/>
            <w:tcW w:w="394" w:type="pct"/>
            <w:vMerge/>
            <w:tcBorders>
              <w:top w:val="single" w:sz="4" w:space="0" w:color="7F7F7F" w:themeColor="text1" w:themeTint="80"/>
              <w:bottom w:val="single" w:sz="4" w:space="0" w:color="7F7F7F" w:themeColor="text1" w:themeTint="80"/>
            </w:tcBorders>
            <w:vAlign w:val="center"/>
          </w:tcPr>
          <w:p w14:paraId="76F2C2FE" w14:textId="77777777" w:rsidR="00F6056F" w:rsidRDefault="00F6056F">
            <w:pPr>
              <w:snapToGrid w:val="0"/>
              <w:jc w:val="both"/>
              <w:rPr>
                <w:rFonts w:cs="Arial"/>
                <w:color w:val="000000"/>
                <w:sz w:val="16"/>
                <w:szCs w:val="16"/>
              </w:rPr>
            </w:pPr>
          </w:p>
        </w:tc>
        <w:tc>
          <w:tcPr>
            <w:tcW w:w="393" w:type="pct"/>
            <w:vMerge/>
            <w:tcBorders>
              <w:top w:val="single" w:sz="4" w:space="0" w:color="7F7F7F" w:themeColor="text1" w:themeTint="80"/>
              <w:bottom w:val="single" w:sz="4" w:space="0" w:color="7F7F7F" w:themeColor="text1" w:themeTint="80"/>
            </w:tcBorders>
            <w:vAlign w:val="center"/>
          </w:tcPr>
          <w:p w14:paraId="5A2F6F80"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94" w:type="pct"/>
            <w:tcBorders>
              <w:top w:val="single" w:sz="4" w:space="0" w:color="7F7F7F" w:themeColor="text1" w:themeTint="80"/>
              <w:bottom w:val="single" w:sz="4" w:space="0" w:color="7F7F7F" w:themeColor="text1" w:themeTint="80"/>
            </w:tcBorders>
            <w:vAlign w:val="center"/>
          </w:tcPr>
          <w:p w14:paraId="68D56A9F"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Pandu</w:t>
            </w:r>
          </w:p>
        </w:tc>
        <w:tc>
          <w:tcPr>
            <w:tcW w:w="197" w:type="pct"/>
            <w:tcBorders>
              <w:top w:val="single" w:sz="4" w:space="0" w:color="7F7F7F" w:themeColor="text1" w:themeTint="80"/>
              <w:bottom w:val="single" w:sz="4" w:space="0" w:color="7F7F7F" w:themeColor="text1" w:themeTint="80"/>
            </w:tcBorders>
            <w:vAlign w:val="center"/>
          </w:tcPr>
          <w:p w14:paraId="5E684FE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tcBorders>
              <w:top w:val="single" w:sz="4" w:space="0" w:color="7F7F7F" w:themeColor="text1" w:themeTint="80"/>
              <w:bottom w:val="single" w:sz="4" w:space="0" w:color="7F7F7F" w:themeColor="text1" w:themeTint="80"/>
            </w:tcBorders>
            <w:vAlign w:val="center"/>
          </w:tcPr>
          <w:p w14:paraId="62CDE0E0"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tcBorders>
              <w:top w:val="single" w:sz="4" w:space="0" w:color="7F7F7F" w:themeColor="text1" w:themeTint="80"/>
              <w:bottom w:val="single" w:sz="4" w:space="0" w:color="7F7F7F" w:themeColor="text1" w:themeTint="80"/>
            </w:tcBorders>
            <w:vAlign w:val="center"/>
          </w:tcPr>
          <w:p w14:paraId="0F38E5A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Tongba Village, Xuelou Village, Rentun Village</w:t>
            </w:r>
          </w:p>
        </w:tc>
        <w:tc>
          <w:tcPr>
            <w:tcW w:w="197" w:type="pct"/>
            <w:tcBorders>
              <w:top w:val="single" w:sz="4" w:space="0" w:color="7F7F7F" w:themeColor="text1" w:themeTint="80"/>
              <w:bottom w:val="single" w:sz="4" w:space="0" w:color="7F7F7F" w:themeColor="text1" w:themeTint="80"/>
            </w:tcBorders>
            <w:vAlign w:val="center"/>
          </w:tcPr>
          <w:p w14:paraId="14CF810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3</w:t>
            </w:r>
          </w:p>
        </w:tc>
        <w:tc>
          <w:tcPr>
            <w:tcW w:w="295" w:type="pct"/>
            <w:tcBorders>
              <w:top w:val="single" w:sz="4" w:space="0" w:color="7F7F7F" w:themeColor="text1" w:themeTint="80"/>
              <w:bottom w:val="single" w:sz="4" w:space="0" w:color="7F7F7F" w:themeColor="text1" w:themeTint="80"/>
            </w:tcBorders>
            <w:vAlign w:val="center"/>
          </w:tcPr>
          <w:p w14:paraId="7794B97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tcBorders>
              <w:top w:val="single" w:sz="4" w:space="0" w:color="7F7F7F" w:themeColor="text1" w:themeTint="80"/>
              <w:bottom w:val="single" w:sz="4" w:space="0" w:color="7F7F7F" w:themeColor="text1" w:themeTint="80"/>
            </w:tcBorders>
            <w:vAlign w:val="center"/>
          </w:tcPr>
          <w:p w14:paraId="1F9BC34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tcBorders>
              <w:top w:val="single" w:sz="4" w:space="0" w:color="7F7F7F" w:themeColor="text1" w:themeTint="80"/>
              <w:bottom w:val="single" w:sz="4" w:space="0" w:color="7F7F7F" w:themeColor="text1" w:themeTint="80"/>
            </w:tcBorders>
            <w:vAlign w:val="center"/>
          </w:tcPr>
          <w:p w14:paraId="359E50EE"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51,005</w:t>
            </w:r>
          </w:p>
        </w:tc>
        <w:tc>
          <w:tcPr>
            <w:tcW w:w="246" w:type="pct"/>
            <w:tcBorders>
              <w:top w:val="single" w:sz="4" w:space="0" w:color="7F7F7F" w:themeColor="text1" w:themeTint="80"/>
              <w:bottom w:val="single" w:sz="4" w:space="0" w:color="7F7F7F" w:themeColor="text1" w:themeTint="80"/>
            </w:tcBorders>
            <w:vAlign w:val="center"/>
          </w:tcPr>
          <w:p w14:paraId="15939CC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c>
          <w:tcPr>
            <w:tcW w:w="246" w:type="pct"/>
            <w:tcBorders>
              <w:top w:val="single" w:sz="4" w:space="0" w:color="7F7F7F" w:themeColor="text1" w:themeTint="80"/>
              <w:bottom w:val="single" w:sz="4" w:space="0" w:color="7F7F7F" w:themeColor="text1" w:themeTint="80"/>
            </w:tcBorders>
            <w:vAlign w:val="center"/>
          </w:tcPr>
          <w:p w14:paraId="5AF1F10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0.000 </w:t>
            </w:r>
          </w:p>
        </w:tc>
        <w:tc>
          <w:tcPr>
            <w:tcW w:w="295" w:type="pct"/>
            <w:tcBorders>
              <w:top w:val="single" w:sz="4" w:space="0" w:color="7F7F7F" w:themeColor="text1" w:themeTint="80"/>
              <w:bottom w:val="single" w:sz="4" w:space="0" w:color="7F7F7F" w:themeColor="text1" w:themeTint="80"/>
            </w:tcBorders>
            <w:vAlign w:val="center"/>
          </w:tcPr>
          <w:p w14:paraId="0EB893F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t>
            </w:r>
          </w:p>
        </w:tc>
        <w:tc>
          <w:tcPr>
            <w:tcW w:w="276" w:type="pct"/>
            <w:tcBorders>
              <w:top w:val="single" w:sz="4" w:space="0" w:color="7F7F7F" w:themeColor="text1" w:themeTint="80"/>
              <w:bottom w:val="single" w:sz="4" w:space="0" w:color="7F7F7F" w:themeColor="text1" w:themeTint="80"/>
            </w:tcBorders>
            <w:vAlign w:val="center"/>
          </w:tcPr>
          <w:p w14:paraId="5A11B004"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r>
      <w:tr w:rsidR="00F6056F" w14:paraId="3C5BD45F" w14:textId="77777777" w:rsidTr="00F6056F">
        <w:tc>
          <w:tcPr>
            <w:cnfStyle w:val="001000000000" w:firstRow="0" w:lastRow="0" w:firstColumn="1" w:lastColumn="0" w:oddVBand="0" w:evenVBand="0" w:oddHBand="0" w:evenHBand="0" w:firstRowFirstColumn="0" w:firstRowLastColumn="0" w:lastRowFirstColumn="0" w:lastRowLastColumn="0"/>
            <w:tcW w:w="394" w:type="pct"/>
            <w:vMerge/>
            <w:vAlign w:val="center"/>
          </w:tcPr>
          <w:p w14:paraId="065E54B9" w14:textId="77777777" w:rsidR="00F6056F" w:rsidRDefault="00F6056F">
            <w:pPr>
              <w:snapToGrid w:val="0"/>
              <w:jc w:val="both"/>
              <w:rPr>
                <w:rFonts w:cs="Arial"/>
                <w:color w:val="000000"/>
                <w:sz w:val="16"/>
                <w:szCs w:val="16"/>
              </w:rPr>
            </w:pPr>
          </w:p>
        </w:tc>
        <w:tc>
          <w:tcPr>
            <w:tcW w:w="393" w:type="pct"/>
            <w:vMerge/>
            <w:vAlign w:val="center"/>
          </w:tcPr>
          <w:p w14:paraId="6BE4E54B"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94" w:type="pct"/>
            <w:vAlign w:val="center"/>
          </w:tcPr>
          <w:p w14:paraId="473D4EE7"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Zhangying Street</w:t>
            </w:r>
          </w:p>
        </w:tc>
        <w:tc>
          <w:tcPr>
            <w:tcW w:w="197" w:type="pct"/>
            <w:vAlign w:val="center"/>
          </w:tcPr>
          <w:p w14:paraId="1608DA0C"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vAlign w:val="center"/>
          </w:tcPr>
          <w:p w14:paraId="6CA1C7F0"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vAlign w:val="center"/>
          </w:tcPr>
          <w:p w14:paraId="15802A44"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Weigai Village, Yinlou Village, Wulou Village, Zhuhekou Vilaage, Zhonglou Village, Mazhuang Village</w:t>
            </w:r>
          </w:p>
        </w:tc>
        <w:tc>
          <w:tcPr>
            <w:tcW w:w="197" w:type="pct"/>
            <w:vAlign w:val="center"/>
          </w:tcPr>
          <w:p w14:paraId="70E231B7"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6</w:t>
            </w:r>
          </w:p>
        </w:tc>
        <w:tc>
          <w:tcPr>
            <w:tcW w:w="295" w:type="pct"/>
            <w:vAlign w:val="center"/>
          </w:tcPr>
          <w:p w14:paraId="309A307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vAlign w:val="center"/>
          </w:tcPr>
          <w:p w14:paraId="2642302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vAlign w:val="center"/>
          </w:tcPr>
          <w:p w14:paraId="543E29B9"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45,358</w:t>
            </w:r>
          </w:p>
        </w:tc>
        <w:tc>
          <w:tcPr>
            <w:tcW w:w="246" w:type="pct"/>
            <w:vAlign w:val="center"/>
          </w:tcPr>
          <w:p w14:paraId="6FD38B13"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c>
          <w:tcPr>
            <w:tcW w:w="246" w:type="pct"/>
            <w:vAlign w:val="center"/>
          </w:tcPr>
          <w:p w14:paraId="218B552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0.000 </w:t>
            </w:r>
          </w:p>
        </w:tc>
        <w:tc>
          <w:tcPr>
            <w:tcW w:w="295" w:type="pct"/>
            <w:vAlign w:val="center"/>
          </w:tcPr>
          <w:p w14:paraId="794FBA8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t>
            </w:r>
          </w:p>
        </w:tc>
        <w:tc>
          <w:tcPr>
            <w:tcW w:w="276" w:type="pct"/>
            <w:vAlign w:val="center"/>
          </w:tcPr>
          <w:p w14:paraId="02B38757"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r>
      <w:tr w:rsidR="00F6056F" w14:paraId="138E99FF" w14:textId="77777777" w:rsidTr="00F6056F">
        <w:tc>
          <w:tcPr>
            <w:cnfStyle w:val="001000000000" w:firstRow="0" w:lastRow="0" w:firstColumn="1" w:lastColumn="0" w:oddVBand="0" w:evenVBand="0" w:oddHBand="0" w:evenHBand="0" w:firstRowFirstColumn="0" w:firstRowLastColumn="0" w:lastRowFirstColumn="0" w:lastRowLastColumn="0"/>
            <w:tcW w:w="394" w:type="pct"/>
            <w:vMerge/>
            <w:tcBorders>
              <w:top w:val="single" w:sz="4" w:space="0" w:color="7F7F7F" w:themeColor="text1" w:themeTint="80"/>
              <w:bottom w:val="single" w:sz="4" w:space="0" w:color="7F7F7F" w:themeColor="text1" w:themeTint="80"/>
            </w:tcBorders>
            <w:vAlign w:val="center"/>
          </w:tcPr>
          <w:p w14:paraId="29EF0A18" w14:textId="77777777" w:rsidR="00F6056F" w:rsidRDefault="00F6056F">
            <w:pPr>
              <w:snapToGrid w:val="0"/>
              <w:jc w:val="both"/>
              <w:rPr>
                <w:rFonts w:cs="Arial"/>
                <w:color w:val="000000"/>
                <w:sz w:val="16"/>
                <w:szCs w:val="16"/>
              </w:rPr>
            </w:pPr>
          </w:p>
        </w:tc>
        <w:tc>
          <w:tcPr>
            <w:tcW w:w="393" w:type="pct"/>
            <w:vMerge/>
            <w:tcBorders>
              <w:top w:val="single" w:sz="4" w:space="0" w:color="7F7F7F" w:themeColor="text1" w:themeTint="80"/>
              <w:bottom w:val="single" w:sz="4" w:space="0" w:color="7F7F7F" w:themeColor="text1" w:themeTint="80"/>
            </w:tcBorders>
            <w:vAlign w:val="center"/>
          </w:tcPr>
          <w:p w14:paraId="5263136F"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94" w:type="pct"/>
            <w:tcBorders>
              <w:top w:val="single" w:sz="4" w:space="0" w:color="7F7F7F" w:themeColor="text1" w:themeTint="80"/>
              <w:bottom w:val="single" w:sz="4" w:space="0" w:color="7F7F7F" w:themeColor="text1" w:themeTint="80"/>
            </w:tcBorders>
            <w:vAlign w:val="center"/>
          </w:tcPr>
          <w:p w14:paraId="3DED6590"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Tangmiao</w:t>
            </w:r>
          </w:p>
        </w:tc>
        <w:tc>
          <w:tcPr>
            <w:tcW w:w="197" w:type="pct"/>
            <w:tcBorders>
              <w:top w:val="single" w:sz="4" w:space="0" w:color="7F7F7F" w:themeColor="text1" w:themeTint="80"/>
              <w:bottom w:val="single" w:sz="4" w:space="0" w:color="7F7F7F" w:themeColor="text1" w:themeTint="80"/>
            </w:tcBorders>
            <w:vAlign w:val="center"/>
          </w:tcPr>
          <w:p w14:paraId="575E0FCA"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tcBorders>
              <w:top w:val="single" w:sz="4" w:space="0" w:color="7F7F7F" w:themeColor="text1" w:themeTint="80"/>
              <w:bottom w:val="single" w:sz="4" w:space="0" w:color="7F7F7F" w:themeColor="text1" w:themeTint="80"/>
            </w:tcBorders>
            <w:vAlign w:val="center"/>
          </w:tcPr>
          <w:p w14:paraId="4E90A75A"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tcBorders>
              <w:top w:val="single" w:sz="4" w:space="0" w:color="7F7F7F" w:themeColor="text1" w:themeTint="80"/>
              <w:bottom w:val="single" w:sz="4" w:space="0" w:color="7F7F7F" w:themeColor="text1" w:themeTint="80"/>
            </w:tcBorders>
            <w:vAlign w:val="center"/>
          </w:tcPr>
          <w:p w14:paraId="1E7101E9"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Zhaomeng Village, Wanglaohu Village, Houtun Village, Daliqiao Village, </w:t>
            </w:r>
            <w:r>
              <w:rPr>
                <w:rFonts w:cs="Arial"/>
                <w:color w:val="000000"/>
                <w:sz w:val="16"/>
                <w:szCs w:val="16"/>
                <w:lang w:eastAsia="zh-CN" w:bidi="ar"/>
              </w:rPr>
              <w:lastRenderedPageBreak/>
              <w:t>Mingguozhuang Village, Qianhouzhou Village, Qiantun Village, Xililou Village, Xialou Village, Yangtan Village, Zhongtun Village, Chennan Village</w:t>
            </w:r>
          </w:p>
        </w:tc>
        <w:tc>
          <w:tcPr>
            <w:tcW w:w="197" w:type="pct"/>
            <w:tcBorders>
              <w:top w:val="single" w:sz="4" w:space="0" w:color="7F7F7F" w:themeColor="text1" w:themeTint="80"/>
              <w:bottom w:val="single" w:sz="4" w:space="0" w:color="7F7F7F" w:themeColor="text1" w:themeTint="80"/>
            </w:tcBorders>
            <w:vAlign w:val="center"/>
          </w:tcPr>
          <w:p w14:paraId="706315C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lastRenderedPageBreak/>
              <w:t>8</w:t>
            </w:r>
          </w:p>
        </w:tc>
        <w:tc>
          <w:tcPr>
            <w:tcW w:w="295" w:type="pct"/>
            <w:tcBorders>
              <w:top w:val="single" w:sz="4" w:space="0" w:color="7F7F7F" w:themeColor="text1" w:themeTint="80"/>
              <w:bottom w:val="single" w:sz="4" w:space="0" w:color="7F7F7F" w:themeColor="text1" w:themeTint="80"/>
            </w:tcBorders>
            <w:vAlign w:val="center"/>
          </w:tcPr>
          <w:p w14:paraId="2447F7E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tcBorders>
              <w:top w:val="single" w:sz="4" w:space="0" w:color="7F7F7F" w:themeColor="text1" w:themeTint="80"/>
              <w:bottom w:val="single" w:sz="4" w:space="0" w:color="7F7F7F" w:themeColor="text1" w:themeTint="80"/>
            </w:tcBorders>
            <w:vAlign w:val="center"/>
          </w:tcPr>
          <w:p w14:paraId="77FDDC70"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tcBorders>
              <w:top w:val="single" w:sz="4" w:space="0" w:color="7F7F7F" w:themeColor="text1" w:themeTint="80"/>
              <w:bottom w:val="single" w:sz="4" w:space="0" w:color="7F7F7F" w:themeColor="text1" w:themeTint="80"/>
            </w:tcBorders>
            <w:vAlign w:val="center"/>
          </w:tcPr>
          <w:p w14:paraId="60FEA32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41,372</w:t>
            </w:r>
          </w:p>
        </w:tc>
        <w:tc>
          <w:tcPr>
            <w:tcW w:w="246" w:type="pct"/>
            <w:tcBorders>
              <w:top w:val="single" w:sz="4" w:space="0" w:color="7F7F7F" w:themeColor="text1" w:themeTint="80"/>
              <w:bottom w:val="single" w:sz="4" w:space="0" w:color="7F7F7F" w:themeColor="text1" w:themeTint="80"/>
            </w:tcBorders>
            <w:vAlign w:val="center"/>
          </w:tcPr>
          <w:p w14:paraId="23C51F4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c>
          <w:tcPr>
            <w:tcW w:w="246" w:type="pct"/>
            <w:tcBorders>
              <w:top w:val="single" w:sz="4" w:space="0" w:color="7F7F7F" w:themeColor="text1" w:themeTint="80"/>
              <w:bottom w:val="single" w:sz="4" w:space="0" w:color="7F7F7F" w:themeColor="text1" w:themeTint="80"/>
            </w:tcBorders>
            <w:vAlign w:val="center"/>
          </w:tcPr>
          <w:p w14:paraId="5C4E9F8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0.000 </w:t>
            </w:r>
          </w:p>
        </w:tc>
        <w:tc>
          <w:tcPr>
            <w:tcW w:w="295" w:type="pct"/>
            <w:tcBorders>
              <w:top w:val="single" w:sz="4" w:space="0" w:color="7F7F7F" w:themeColor="text1" w:themeTint="80"/>
              <w:bottom w:val="single" w:sz="4" w:space="0" w:color="7F7F7F" w:themeColor="text1" w:themeTint="80"/>
            </w:tcBorders>
            <w:vAlign w:val="center"/>
          </w:tcPr>
          <w:p w14:paraId="4F4B77C7"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t>
            </w:r>
          </w:p>
        </w:tc>
        <w:tc>
          <w:tcPr>
            <w:tcW w:w="276" w:type="pct"/>
            <w:tcBorders>
              <w:top w:val="single" w:sz="4" w:space="0" w:color="7F7F7F" w:themeColor="text1" w:themeTint="80"/>
              <w:bottom w:val="single" w:sz="4" w:space="0" w:color="7F7F7F" w:themeColor="text1" w:themeTint="80"/>
            </w:tcBorders>
            <w:vAlign w:val="center"/>
          </w:tcPr>
          <w:p w14:paraId="1D3EF6C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r>
      <w:tr w:rsidR="00F6056F" w14:paraId="08CC235F" w14:textId="77777777" w:rsidTr="00F6056F">
        <w:tc>
          <w:tcPr>
            <w:cnfStyle w:val="001000000000" w:firstRow="0" w:lastRow="0" w:firstColumn="1" w:lastColumn="0" w:oddVBand="0" w:evenVBand="0" w:oddHBand="0" w:evenHBand="0" w:firstRowFirstColumn="0" w:firstRowLastColumn="0" w:lastRowFirstColumn="0" w:lastRowLastColumn="0"/>
            <w:tcW w:w="394" w:type="pct"/>
            <w:vMerge/>
            <w:vAlign w:val="center"/>
          </w:tcPr>
          <w:p w14:paraId="60B693B7" w14:textId="77777777" w:rsidR="00F6056F" w:rsidRDefault="00F6056F">
            <w:pPr>
              <w:snapToGrid w:val="0"/>
              <w:jc w:val="both"/>
              <w:rPr>
                <w:rFonts w:cs="Arial"/>
                <w:color w:val="000000"/>
                <w:sz w:val="16"/>
                <w:szCs w:val="16"/>
              </w:rPr>
            </w:pPr>
          </w:p>
        </w:tc>
        <w:tc>
          <w:tcPr>
            <w:tcW w:w="393" w:type="pct"/>
            <w:vMerge/>
            <w:vAlign w:val="center"/>
          </w:tcPr>
          <w:p w14:paraId="574DC9A4"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94" w:type="pct"/>
            <w:vAlign w:val="center"/>
          </w:tcPr>
          <w:p w14:paraId="5E3D8393"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Nanzhaolou</w:t>
            </w:r>
          </w:p>
        </w:tc>
        <w:tc>
          <w:tcPr>
            <w:tcW w:w="197" w:type="pct"/>
            <w:vAlign w:val="center"/>
          </w:tcPr>
          <w:p w14:paraId="78ED86E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vAlign w:val="center"/>
          </w:tcPr>
          <w:p w14:paraId="4B5E1AD9"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vAlign w:val="center"/>
          </w:tcPr>
          <w:p w14:paraId="7438CE4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Shangying Village,Weizhuang Village,Yuanzhuang Village,Zhanghewan Village,Zhenzhuang Village,Zhengying Village</w:t>
            </w:r>
          </w:p>
        </w:tc>
        <w:tc>
          <w:tcPr>
            <w:tcW w:w="197" w:type="pct"/>
            <w:vAlign w:val="center"/>
          </w:tcPr>
          <w:p w14:paraId="424E2C4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6</w:t>
            </w:r>
          </w:p>
        </w:tc>
        <w:tc>
          <w:tcPr>
            <w:tcW w:w="295" w:type="pct"/>
            <w:vAlign w:val="center"/>
          </w:tcPr>
          <w:p w14:paraId="4C06239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vAlign w:val="center"/>
          </w:tcPr>
          <w:p w14:paraId="228F6837"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vAlign w:val="center"/>
          </w:tcPr>
          <w:p w14:paraId="729DC717"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32,937</w:t>
            </w:r>
          </w:p>
        </w:tc>
        <w:tc>
          <w:tcPr>
            <w:tcW w:w="246" w:type="pct"/>
            <w:vAlign w:val="center"/>
          </w:tcPr>
          <w:p w14:paraId="29EBB7A4"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c>
          <w:tcPr>
            <w:tcW w:w="246" w:type="pct"/>
            <w:vAlign w:val="center"/>
          </w:tcPr>
          <w:p w14:paraId="52F0D2D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0.000 </w:t>
            </w:r>
          </w:p>
        </w:tc>
        <w:tc>
          <w:tcPr>
            <w:tcW w:w="295" w:type="pct"/>
            <w:vAlign w:val="center"/>
          </w:tcPr>
          <w:p w14:paraId="7BD547C9"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t>
            </w:r>
          </w:p>
        </w:tc>
        <w:tc>
          <w:tcPr>
            <w:tcW w:w="276" w:type="pct"/>
            <w:vAlign w:val="center"/>
          </w:tcPr>
          <w:p w14:paraId="402FE760"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r>
      <w:tr w:rsidR="00F6056F" w14:paraId="1D5D1AF5" w14:textId="77777777" w:rsidTr="00F6056F">
        <w:tc>
          <w:tcPr>
            <w:cnfStyle w:val="001000000000" w:firstRow="0" w:lastRow="0" w:firstColumn="1" w:lastColumn="0" w:oddVBand="0" w:evenVBand="0" w:oddHBand="0" w:evenHBand="0" w:firstRowFirstColumn="0" w:firstRowLastColumn="0" w:lastRowFirstColumn="0" w:lastRowLastColumn="0"/>
            <w:tcW w:w="394" w:type="pct"/>
            <w:vMerge/>
            <w:tcBorders>
              <w:top w:val="single" w:sz="4" w:space="0" w:color="7F7F7F" w:themeColor="text1" w:themeTint="80"/>
              <w:bottom w:val="single" w:sz="4" w:space="0" w:color="7F7F7F" w:themeColor="text1" w:themeTint="80"/>
            </w:tcBorders>
            <w:vAlign w:val="center"/>
          </w:tcPr>
          <w:p w14:paraId="1A75B0A8" w14:textId="77777777" w:rsidR="00F6056F" w:rsidRDefault="00F6056F">
            <w:pPr>
              <w:snapToGrid w:val="0"/>
              <w:jc w:val="both"/>
              <w:rPr>
                <w:rFonts w:cs="Arial"/>
                <w:color w:val="000000"/>
                <w:sz w:val="16"/>
                <w:szCs w:val="16"/>
              </w:rPr>
            </w:pPr>
          </w:p>
        </w:tc>
        <w:tc>
          <w:tcPr>
            <w:tcW w:w="393" w:type="pct"/>
            <w:vMerge/>
            <w:tcBorders>
              <w:top w:val="single" w:sz="4" w:space="0" w:color="7F7F7F" w:themeColor="text1" w:themeTint="80"/>
              <w:bottom w:val="single" w:sz="4" w:space="0" w:color="7F7F7F" w:themeColor="text1" w:themeTint="80"/>
            </w:tcBorders>
            <w:vAlign w:val="center"/>
          </w:tcPr>
          <w:p w14:paraId="3006D8E6" w14:textId="77777777" w:rsidR="00F6056F" w:rsidRDefault="00F6056F">
            <w:pPr>
              <w:snapToGrid w:val="0"/>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p>
        </w:tc>
        <w:tc>
          <w:tcPr>
            <w:tcW w:w="394" w:type="pct"/>
            <w:tcBorders>
              <w:top w:val="single" w:sz="4" w:space="0" w:color="7F7F7F" w:themeColor="text1" w:themeTint="80"/>
              <w:bottom w:val="single" w:sz="4" w:space="0" w:color="7F7F7F" w:themeColor="text1" w:themeTint="80"/>
            </w:tcBorders>
            <w:vAlign w:val="center"/>
          </w:tcPr>
          <w:p w14:paraId="11BBCE6B" w14:textId="77777777" w:rsidR="00F6056F" w:rsidRDefault="00D145B0">
            <w:pPr>
              <w:snapToGrid w:val="0"/>
              <w:jc w:val="both"/>
              <w:textAlignment w:val="top"/>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Wuan</w:t>
            </w:r>
          </w:p>
        </w:tc>
        <w:tc>
          <w:tcPr>
            <w:tcW w:w="197" w:type="pct"/>
            <w:tcBorders>
              <w:top w:val="single" w:sz="4" w:space="0" w:color="7F7F7F" w:themeColor="text1" w:themeTint="80"/>
              <w:bottom w:val="single" w:sz="4" w:space="0" w:color="7F7F7F" w:themeColor="text1" w:themeTint="80"/>
            </w:tcBorders>
            <w:vAlign w:val="center"/>
          </w:tcPr>
          <w:p w14:paraId="6CEA90B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1</w:t>
            </w:r>
          </w:p>
        </w:tc>
        <w:tc>
          <w:tcPr>
            <w:tcW w:w="295" w:type="pct"/>
            <w:tcBorders>
              <w:top w:val="single" w:sz="4" w:space="0" w:color="7F7F7F" w:themeColor="text1" w:themeTint="80"/>
              <w:bottom w:val="single" w:sz="4" w:space="0" w:color="7F7F7F" w:themeColor="text1" w:themeTint="80"/>
            </w:tcBorders>
            <w:vAlign w:val="center"/>
          </w:tcPr>
          <w:p w14:paraId="7DBDF4D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Pr>
                <w:rFonts w:cs="Arial"/>
                <w:b/>
                <w:bCs/>
                <w:color w:val="000000"/>
                <w:sz w:val="16"/>
                <w:szCs w:val="16"/>
                <w:lang w:eastAsia="zh-CN" w:bidi="ar"/>
              </w:rPr>
              <w:t>No</w:t>
            </w:r>
          </w:p>
        </w:tc>
        <w:tc>
          <w:tcPr>
            <w:tcW w:w="837" w:type="pct"/>
            <w:tcBorders>
              <w:top w:val="single" w:sz="4" w:space="0" w:color="7F7F7F" w:themeColor="text1" w:themeTint="80"/>
              <w:bottom w:val="single" w:sz="4" w:space="0" w:color="7F7F7F" w:themeColor="text1" w:themeTint="80"/>
            </w:tcBorders>
            <w:vAlign w:val="center"/>
          </w:tcPr>
          <w:p w14:paraId="7B67102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Wangyangzhuang Village, Doulou Village, Caofang Village, Matun Village, Qianhuzhaung Village, Sunlin Village, Jiangwan Village, Liuhuzhuang Village</w:t>
            </w:r>
          </w:p>
        </w:tc>
        <w:tc>
          <w:tcPr>
            <w:tcW w:w="197" w:type="pct"/>
            <w:tcBorders>
              <w:top w:val="single" w:sz="4" w:space="0" w:color="7F7F7F" w:themeColor="text1" w:themeTint="80"/>
              <w:bottom w:val="single" w:sz="4" w:space="0" w:color="7F7F7F" w:themeColor="text1" w:themeTint="80"/>
            </w:tcBorders>
            <w:vAlign w:val="center"/>
          </w:tcPr>
          <w:p w14:paraId="3BE3BAF4"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color w:val="000000"/>
                <w:sz w:val="16"/>
                <w:szCs w:val="16"/>
                <w:lang w:eastAsia="zh-CN" w:bidi="ar"/>
              </w:rPr>
              <w:t>8</w:t>
            </w:r>
          </w:p>
        </w:tc>
        <w:tc>
          <w:tcPr>
            <w:tcW w:w="295" w:type="pct"/>
            <w:tcBorders>
              <w:top w:val="single" w:sz="4" w:space="0" w:color="7F7F7F" w:themeColor="text1" w:themeTint="80"/>
              <w:bottom w:val="single" w:sz="4" w:space="0" w:color="7F7F7F" w:themeColor="text1" w:themeTint="80"/>
            </w:tcBorders>
            <w:vAlign w:val="center"/>
          </w:tcPr>
          <w:p w14:paraId="2A87F630"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0</w:t>
            </w:r>
          </w:p>
        </w:tc>
        <w:tc>
          <w:tcPr>
            <w:tcW w:w="545" w:type="pct"/>
            <w:tcBorders>
              <w:top w:val="single" w:sz="4" w:space="0" w:color="7F7F7F" w:themeColor="text1" w:themeTint="80"/>
              <w:bottom w:val="single" w:sz="4" w:space="0" w:color="7F7F7F" w:themeColor="text1" w:themeTint="80"/>
            </w:tcBorders>
            <w:vAlign w:val="center"/>
          </w:tcPr>
          <w:p w14:paraId="3CFC573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color w:val="000000"/>
                <w:sz w:val="16"/>
                <w:szCs w:val="16"/>
                <w:lang w:eastAsia="zh-CN" w:bidi="ar"/>
              </w:rPr>
              <w:t>/</w:t>
            </w:r>
          </w:p>
        </w:tc>
        <w:tc>
          <w:tcPr>
            <w:tcW w:w="390" w:type="pct"/>
            <w:tcBorders>
              <w:top w:val="single" w:sz="4" w:space="0" w:color="7F7F7F" w:themeColor="text1" w:themeTint="80"/>
              <w:bottom w:val="single" w:sz="4" w:space="0" w:color="7F7F7F" w:themeColor="text1" w:themeTint="80"/>
            </w:tcBorders>
            <w:vAlign w:val="center"/>
          </w:tcPr>
          <w:p w14:paraId="37AAD9A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61,413</w:t>
            </w:r>
          </w:p>
        </w:tc>
        <w:tc>
          <w:tcPr>
            <w:tcW w:w="246" w:type="pct"/>
            <w:tcBorders>
              <w:top w:val="single" w:sz="4" w:space="0" w:color="7F7F7F" w:themeColor="text1" w:themeTint="80"/>
              <w:bottom w:val="single" w:sz="4" w:space="0" w:color="7F7F7F" w:themeColor="text1" w:themeTint="80"/>
            </w:tcBorders>
            <w:vAlign w:val="center"/>
          </w:tcPr>
          <w:p w14:paraId="306BF0F9"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c>
          <w:tcPr>
            <w:tcW w:w="246" w:type="pct"/>
            <w:tcBorders>
              <w:top w:val="single" w:sz="4" w:space="0" w:color="7F7F7F" w:themeColor="text1" w:themeTint="80"/>
              <w:bottom w:val="single" w:sz="4" w:space="0" w:color="7F7F7F" w:themeColor="text1" w:themeTint="80"/>
            </w:tcBorders>
            <w:vAlign w:val="center"/>
          </w:tcPr>
          <w:p w14:paraId="3808411F"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 xml:space="preserve">0.000 </w:t>
            </w:r>
          </w:p>
        </w:tc>
        <w:tc>
          <w:tcPr>
            <w:tcW w:w="295" w:type="pct"/>
            <w:tcBorders>
              <w:top w:val="single" w:sz="4" w:space="0" w:color="7F7F7F" w:themeColor="text1" w:themeTint="80"/>
              <w:bottom w:val="single" w:sz="4" w:space="0" w:color="7F7F7F" w:themeColor="text1" w:themeTint="80"/>
            </w:tcBorders>
            <w:vAlign w:val="center"/>
          </w:tcPr>
          <w:p w14:paraId="2FB712BC"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w:t>
            </w:r>
          </w:p>
        </w:tc>
        <w:tc>
          <w:tcPr>
            <w:tcW w:w="276" w:type="pct"/>
            <w:tcBorders>
              <w:top w:val="single" w:sz="4" w:space="0" w:color="7F7F7F" w:themeColor="text1" w:themeTint="80"/>
              <w:bottom w:val="single" w:sz="4" w:space="0" w:color="7F7F7F" w:themeColor="text1" w:themeTint="80"/>
            </w:tcBorders>
            <w:vAlign w:val="center"/>
          </w:tcPr>
          <w:p w14:paraId="1D569349"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lang w:eastAsia="zh-CN" w:bidi="ar"/>
              </w:rPr>
              <w:t>0</w:t>
            </w:r>
          </w:p>
        </w:tc>
      </w:tr>
      <w:tr w:rsidR="00F6056F" w14:paraId="615C5D50" w14:textId="77777777" w:rsidTr="00F6056F">
        <w:tc>
          <w:tcPr>
            <w:cnfStyle w:val="001000000000" w:firstRow="0" w:lastRow="0" w:firstColumn="1" w:lastColumn="0" w:oddVBand="0" w:evenVBand="0" w:oddHBand="0" w:evenHBand="0" w:firstRowFirstColumn="0" w:firstRowLastColumn="0" w:lastRowFirstColumn="0" w:lastRowLastColumn="0"/>
            <w:tcW w:w="394" w:type="pct"/>
            <w:vMerge/>
            <w:vAlign w:val="center"/>
          </w:tcPr>
          <w:p w14:paraId="17DFEEC4" w14:textId="77777777" w:rsidR="00F6056F" w:rsidRDefault="00F6056F">
            <w:pPr>
              <w:snapToGrid w:val="0"/>
              <w:jc w:val="both"/>
              <w:rPr>
                <w:rFonts w:cs="Arial"/>
                <w:color w:val="000000"/>
                <w:sz w:val="16"/>
                <w:szCs w:val="16"/>
              </w:rPr>
            </w:pPr>
          </w:p>
        </w:tc>
        <w:tc>
          <w:tcPr>
            <w:tcW w:w="393" w:type="pct"/>
            <w:vAlign w:val="center"/>
          </w:tcPr>
          <w:p w14:paraId="04D78CCE"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Subtotal</w:t>
            </w:r>
          </w:p>
        </w:tc>
        <w:tc>
          <w:tcPr>
            <w:tcW w:w="394" w:type="pct"/>
            <w:vAlign w:val="center"/>
          </w:tcPr>
          <w:p w14:paraId="5C4165C5"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197" w:type="pct"/>
            <w:vAlign w:val="center"/>
          </w:tcPr>
          <w:p w14:paraId="53EA137A"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17</w:t>
            </w:r>
          </w:p>
        </w:tc>
        <w:tc>
          <w:tcPr>
            <w:tcW w:w="295" w:type="pct"/>
            <w:vAlign w:val="center"/>
          </w:tcPr>
          <w:p w14:paraId="55FA122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837" w:type="pct"/>
            <w:vAlign w:val="center"/>
          </w:tcPr>
          <w:p w14:paraId="75972C0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197" w:type="pct"/>
            <w:vAlign w:val="center"/>
          </w:tcPr>
          <w:p w14:paraId="4381A5F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104</w:t>
            </w:r>
          </w:p>
        </w:tc>
        <w:tc>
          <w:tcPr>
            <w:tcW w:w="295" w:type="pct"/>
            <w:vAlign w:val="center"/>
          </w:tcPr>
          <w:p w14:paraId="5FC809CE"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w:t>
            </w:r>
          </w:p>
        </w:tc>
        <w:tc>
          <w:tcPr>
            <w:tcW w:w="545" w:type="pct"/>
            <w:vAlign w:val="center"/>
          </w:tcPr>
          <w:p w14:paraId="182D1C53"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390" w:type="pct"/>
            <w:vAlign w:val="center"/>
          </w:tcPr>
          <w:p w14:paraId="15A452A1"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516,757</w:t>
            </w:r>
          </w:p>
        </w:tc>
        <w:tc>
          <w:tcPr>
            <w:tcW w:w="246" w:type="pct"/>
            <w:vAlign w:val="center"/>
          </w:tcPr>
          <w:p w14:paraId="5C029FFC"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27</w:t>
            </w:r>
          </w:p>
        </w:tc>
        <w:tc>
          <w:tcPr>
            <w:tcW w:w="246" w:type="pct"/>
            <w:vAlign w:val="center"/>
          </w:tcPr>
          <w:p w14:paraId="6BC07AE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0.01</w:t>
            </w:r>
          </w:p>
        </w:tc>
        <w:tc>
          <w:tcPr>
            <w:tcW w:w="295" w:type="pct"/>
            <w:vAlign w:val="center"/>
          </w:tcPr>
          <w:p w14:paraId="523819DB"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276" w:type="pct"/>
            <w:vAlign w:val="center"/>
          </w:tcPr>
          <w:p w14:paraId="4D44BEE6"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11</w:t>
            </w:r>
          </w:p>
        </w:tc>
      </w:tr>
      <w:tr w:rsidR="00F6056F" w14:paraId="0C33580C" w14:textId="77777777" w:rsidTr="00F6056F">
        <w:tc>
          <w:tcPr>
            <w:cnfStyle w:val="001000000000" w:firstRow="0" w:lastRow="0" w:firstColumn="1" w:lastColumn="0" w:oddVBand="0" w:evenVBand="0" w:oddHBand="0" w:evenHBand="0" w:firstRowFirstColumn="0" w:firstRowLastColumn="0" w:lastRowFirstColumn="0" w:lastRowLastColumn="0"/>
            <w:tcW w:w="394" w:type="pct"/>
            <w:tcBorders>
              <w:top w:val="single" w:sz="4" w:space="0" w:color="7F7F7F" w:themeColor="text1" w:themeTint="80"/>
              <w:bottom w:val="single" w:sz="4" w:space="0" w:color="7F7F7F" w:themeColor="text1" w:themeTint="80"/>
            </w:tcBorders>
            <w:vAlign w:val="center"/>
          </w:tcPr>
          <w:p w14:paraId="2F74A526" w14:textId="77777777" w:rsidR="00F6056F" w:rsidRDefault="00F6056F">
            <w:pPr>
              <w:snapToGrid w:val="0"/>
              <w:jc w:val="both"/>
              <w:rPr>
                <w:rFonts w:cs="Arial"/>
                <w:color w:val="000000"/>
                <w:sz w:val="16"/>
                <w:szCs w:val="16"/>
              </w:rPr>
            </w:pPr>
          </w:p>
        </w:tc>
        <w:tc>
          <w:tcPr>
            <w:tcW w:w="787" w:type="pct"/>
            <w:gridSpan w:val="2"/>
            <w:tcBorders>
              <w:top w:val="single" w:sz="4" w:space="0" w:color="7F7F7F" w:themeColor="text1" w:themeTint="80"/>
              <w:bottom w:val="single" w:sz="4" w:space="0" w:color="7F7F7F" w:themeColor="text1" w:themeTint="80"/>
            </w:tcBorders>
            <w:vAlign w:val="center"/>
          </w:tcPr>
          <w:p w14:paraId="28F0698A"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Total</w:t>
            </w:r>
          </w:p>
        </w:tc>
        <w:tc>
          <w:tcPr>
            <w:tcW w:w="197" w:type="pct"/>
            <w:tcBorders>
              <w:top w:val="single" w:sz="4" w:space="0" w:color="7F7F7F" w:themeColor="text1" w:themeTint="80"/>
              <w:bottom w:val="single" w:sz="4" w:space="0" w:color="7F7F7F" w:themeColor="text1" w:themeTint="80"/>
            </w:tcBorders>
            <w:vAlign w:val="center"/>
          </w:tcPr>
          <w:p w14:paraId="2A0D9898"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48</w:t>
            </w:r>
          </w:p>
        </w:tc>
        <w:tc>
          <w:tcPr>
            <w:tcW w:w="295" w:type="pct"/>
            <w:tcBorders>
              <w:top w:val="single" w:sz="4" w:space="0" w:color="7F7F7F" w:themeColor="text1" w:themeTint="80"/>
              <w:bottom w:val="single" w:sz="4" w:space="0" w:color="7F7F7F" w:themeColor="text1" w:themeTint="80"/>
            </w:tcBorders>
            <w:vAlign w:val="center"/>
          </w:tcPr>
          <w:p w14:paraId="66A3C14E"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837" w:type="pct"/>
            <w:tcBorders>
              <w:top w:val="single" w:sz="4" w:space="0" w:color="7F7F7F" w:themeColor="text1" w:themeTint="80"/>
              <w:bottom w:val="single" w:sz="4" w:space="0" w:color="7F7F7F" w:themeColor="text1" w:themeTint="80"/>
            </w:tcBorders>
            <w:vAlign w:val="center"/>
          </w:tcPr>
          <w:p w14:paraId="333BAF1E"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197" w:type="pct"/>
            <w:tcBorders>
              <w:top w:val="single" w:sz="4" w:space="0" w:color="7F7F7F" w:themeColor="text1" w:themeTint="80"/>
              <w:bottom w:val="single" w:sz="4" w:space="0" w:color="7F7F7F" w:themeColor="text1" w:themeTint="80"/>
            </w:tcBorders>
            <w:vAlign w:val="center"/>
          </w:tcPr>
          <w:p w14:paraId="13B9ED50"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255</w:t>
            </w:r>
          </w:p>
        </w:tc>
        <w:tc>
          <w:tcPr>
            <w:tcW w:w="295" w:type="pct"/>
            <w:tcBorders>
              <w:top w:val="single" w:sz="4" w:space="0" w:color="7F7F7F" w:themeColor="text1" w:themeTint="80"/>
              <w:bottom w:val="single" w:sz="4" w:space="0" w:color="7F7F7F" w:themeColor="text1" w:themeTint="80"/>
            </w:tcBorders>
            <w:vAlign w:val="center"/>
          </w:tcPr>
          <w:p w14:paraId="5ED1E09D"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rPr>
            </w:pPr>
            <w:r>
              <w:rPr>
                <w:rFonts w:cs="Arial"/>
                <w:b/>
                <w:bCs/>
                <w:color w:val="000000"/>
                <w:sz w:val="16"/>
                <w:szCs w:val="16"/>
                <w:lang w:eastAsia="zh-CN" w:bidi="ar"/>
              </w:rPr>
              <w:t>28</w:t>
            </w:r>
          </w:p>
        </w:tc>
        <w:tc>
          <w:tcPr>
            <w:tcW w:w="545" w:type="pct"/>
            <w:tcBorders>
              <w:top w:val="single" w:sz="4" w:space="0" w:color="7F7F7F" w:themeColor="text1" w:themeTint="80"/>
              <w:bottom w:val="single" w:sz="4" w:space="0" w:color="7F7F7F" w:themeColor="text1" w:themeTint="80"/>
            </w:tcBorders>
            <w:vAlign w:val="center"/>
          </w:tcPr>
          <w:p w14:paraId="34A2DCF9"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390" w:type="pct"/>
            <w:tcBorders>
              <w:top w:val="single" w:sz="4" w:space="0" w:color="7F7F7F" w:themeColor="text1" w:themeTint="80"/>
              <w:bottom w:val="single" w:sz="4" w:space="0" w:color="7F7F7F" w:themeColor="text1" w:themeTint="80"/>
            </w:tcBorders>
            <w:vAlign w:val="center"/>
          </w:tcPr>
          <w:p w14:paraId="6704128C"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1,014,040</w:t>
            </w:r>
          </w:p>
        </w:tc>
        <w:tc>
          <w:tcPr>
            <w:tcW w:w="246" w:type="pct"/>
            <w:tcBorders>
              <w:top w:val="single" w:sz="4" w:space="0" w:color="7F7F7F" w:themeColor="text1" w:themeTint="80"/>
              <w:bottom w:val="single" w:sz="4" w:space="0" w:color="7F7F7F" w:themeColor="text1" w:themeTint="80"/>
            </w:tcBorders>
            <w:vAlign w:val="center"/>
          </w:tcPr>
          <w:p w14:paraId="224879C0"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24,083</w:t>
            </w:r>
          </w:p>
        </w:tc>
        <w:tc>
          <w:tcPr>
            <w:tcW w:w="246" w:type="pct"/>
            <w:tcBorders>
              <w:top w:val="single" w:sz="4" w:space="0" w:color="7F7F7F" w:themeColor="text1" w:themeTint="80"/>
              <w:bottom w:val="single" w:sz="4" w:space="0" w:color="7F7F7F" w:themeColor="text1" w:themeTint="80"/>
            </w:tcBorders>
            <w:vAlign w:val="center"/>
          </w:tcPr>
          <w:p w14:paraId="51737C03"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2.37</w:t>
            </w:r>
          </w:p>
        </w:tc>
        <w:tc>
          <w:tcPr>
            <w:tcW w:w="295" w:type="pct"/>
            <w:tcBorders>
              <w:top w:val="single" w:sz="4" w:space="0" w:color="7F7F7F" w:themeColor="text1" w:themeTint="80"/>
              <w:bottom w:val="single" w:sz="4" w:space="0" w:color="7F7F7F" w:themeColor="text1" w:themeTint="80"/>
            </w:tcBorders>
            <w:vAlign w:val="center"/>
          </w:tcPr>
          <w:p w14:paraId="566960F2"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w:t>
            </w:r>
          </w:p>
        </w:tc>
        <w:tc>
          <w:tcPr>
            <w:tcW w:w="276" w:type="pct"/>
            <w:tcBorders>
              <w:top w:val="single" w:sz="4" w:space="0" w:color="7F7F7F" w:themeColor="text1" w:themeTint="80"/>
              <w:bottom w:val="single" w:sz="4" w:space="0" w:color="7F7F7F" w:themeColor="text1" w:themeTint="80"/>
            </w:tcBorders>
            <w:vAlign w:val="center"/>
          </w:tcPr>
          <w:p w14:paraId="23B9064C" w14:textId="77777777" w:rsidR="00F6056F" w:rsidRDefault="00D145B0">
            <w:pPr>
              <w:snapToGrid w:val="0"/>
              <w:jc w:val="both"/>
              <w:textAlignment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Pr>
                <w:rFonts w:cs="Arial"/>
                <w:b/>
                <w:bCs/>
                <w:color w:val="000000"/>
                <w:sz w:val="16"/>
                <w:szCs w:val="16"/>
                <w:lang w:eastAsia="zh-CN" w:bidi="ar"/>
              </w:rPr>
              <w:t>23,509</w:t>
            </w:r>
          </w:p>
        </w:tc>
      </w:tr>
    </w:tbl>
    <w:p w14:paraId="28C56DF2" w14:textId="77777777" w:rsidR="00F6056F" w:rsidRDefault="00D145B0">
      <w:pPr>
        <w:tabs>
          <w:tab w:val="left" w:pos="567"/>
        </w:tabs>
        <w:autoSpaceDE w:val="0"/>
        <w:autoSpaceDN w:val="0"/>
        <w:adjustRightInd w:val="0"/>
        <w:snapToGrid w:val="0"/>
        <w:jc w:val="both"/>
        <w:rPr>
          <w:rFonts w:cs="Arial"/>
          <w:sz w:val="18"/>
          <w:szCs w:val="18"/>
          <w:lang w:val="en-PH" w:eastAsia="zh-CN"/>
        </w:rPr>
      </w:pPr>
      <w:r>
        <w:rPr>
          <w:rFonts w:cs="Arial"/>
          <w:sz w:val="18"/>
          <w:szCs w:val="18"/>
          <w:lang w:val="en-PH" w:eastAsia="zh-CN"/>
        </w:rPr>
        <w:t>EM = ethnic minority.</w:t>
      </w:r>
    </w:p>
    <w:p w14:paraId="3917AF7C" w14:textId="77777777" w:rsidR="00F6056F" w:rsidRDefault="00D145B0">
      <w:pPr>
        <w:tabs>
          <w:tab w:val="left" w:pos="567"/>
        </w:tabs>
        <w:autoSpaceDE w:val="0"/>
        <w:autoSpaceDN w:val="0"/>
        <w:adjustRightInd w:val="0"/>
        <w:snapToGrid w:val="0"/>
        <w:jc w:val="both"/>
        <w:rPr>
          <w:rFonts w:cs="Arial"/>
          <w:sz w:val="18"/>
          <w:szCs w:val="18"/>
          <w:lang w:val="en-PH" w:eastAsia="zh-CN"/>
        </w:rPr>
      </w:pPr>
      <w:r>
        <w:rPr>
          <w:rFonts w:cs="Arial"/>
          <w:sz w:val="18"/>
          <w:szCs w:val="18"/>
          <w:lang w:val="en-PH" w:eastAsia="zh-CN"/>
        </w:rPr>
        <w:t>Source: Local CPMOs.</w:t>
      </w:r>
    </w:p>
    <w:p w14:paraId="5CB40854" w14:textId="77777777" w:rsidR="00F6056F" w:rsidRDefault="00F6056F">
      <w:pPr>
        <w:adjustRightInd w:val="0"/>
        <w:snapToGrid w:val="0"/>
        <w:textAlignment w:val="center"/>
        <w:rPr>
          <w:rFonts w:cs="Arial"/>
          <w:sz w:val="18"/>
          <w:szCs w:val="18"/>
        </w:rPr>
        <w:sectPr w:rsidR="00F6056F">
          <w:pgSz w:w="15840" w:h="12240" w:orient="landscape"/>
          <w:pgMar w:top="757" w:right="720" w:bottom="720" w:left="720" w:header="463" w:footer="992" w:gutter="0"/>
          <w:cols w:space="0"/>
          <w:docGrid w:type="lines" w:linePitch="319"/>
        </w:sectPr>
      </w:pPr>
    </w:p>
    <w:p w14:paraId="01B06805" w14:textId="77777777" w:rsidR="00F6056F" w:rsidRDefault="00D145B0">
      <w:pPr>
        <w:pStyle w:val="10"/>
        <w:numPr>
          <w:ilvl w:val="0"/>
          <w:numId w:val="29"/>
        </w:numPr>
        <w:snapToGrid w:val="0"/>
        <w:spacing w:before="0"/>
        <w:jc w:val="left"/>
        <w:rPr>
          <w:rFonts w:cs="Arial"/>
          <w:sz w:val="22"/>
          <w:szCs w:val="22"/>
          <w:lang w:val="en-US" w:eastAsia="zh-CN"/>
        </w:rPr>
      </w:pPr>
      <w:bookmarkStart w:id="46" w:name="_Toc133608162"/>
      <w:r>
        <w:rPr>
          <w:rFonts w:cs="Arial"/>
          <w:sz w:val="22"/>
          <w:szCs w:val="22"/>
          <w:lang w:val="en-US" w:eastAsia="zh-CN"/>
        </w:rPr>
        <w:lastRenderedPageBreak/>
        <w:t>PRINCIPLE AND Legal Framework of EMDP</w:t>
      </w:r>
      <w:bookmarkEnd w:id="38"/>
      <w:bookmarkEnd w:id="39"/>
      <w:bookmarkEnd w:id="46"/>
    </w:p>
    <w:p w14:paraId="679331B3" w14:textId="77777777" w:rsidR="00F6056F" w:rsidRDefault="00F6056F">
      <w:pPr>
        <w:snapToGrid w:val="0"/>
        <w:jc w:val="both"/>
        <w:rPr>
          <w:rFonts w:eastAsiaTheme="minorEastAsia" w:cs="Arial"/>
          <w:color w:val="000000" w:themeColor="text1"/>
          <w:szCs w:val="22"/>
          <w:lang w:eastAsia="zh-CN"/>
        </w:rPr>
      </w:pPr>
    </w:p>
    <w:p w14:paraId="14E68E7A" w14:textId="77777777" w:rsidR="00F6056F" w:rsidRDefault="00D145B0">
      <w:pPr>
        <w:pStyle w:val="21"/>
        <w:numPr>
          <w:ilvl w:val="1"/>
          <w:numId w:val="29"/>
        </w:numPr>
        <w:snapToGrid w:val="0"/>
        <w:spacing w:before="0"/>
        <w:ind w:left="993" w:hanging="568"/>
        <w:rPr>
          <w:rFonts w:cs="Arial"/>
          <w:sz w:val="22"/>
          <w:szCs w:val="22"/>
          <w:lang w:val="en-US" w:eastAsia="zh-CN"/>
        </w:rPr>
      </w:pPr>
      <w:bookmarkStart w:id="47" w:name="_Toc404838676"/>
      <w:bookmarkStart w:id="48" w:name="_Toc495589824"/>
      <w:bookmarkStart w:id="49" w:name="_Toc406027250"/>
      <w:bookmarkStart w:id="50" w:name="_Toc98441402"/>
      <w:bookmarkStart w:id="51" w:name="_Toc133608163"/>
      <w:bookmarkEnd w:id="40"/>
      <w:bookmarkEnd w:id="41"/>
      <w:bookmarkEnd w:id="42"/>
      <w:r>
        <w:rPr>
          <w:rFonts w:cs="Arial"/>
          <w:sz w:val="22"/>
          <w:szCs w:val="22"/>
          <w:lang w:val="en-US" w:eastAsia="zh-CN"/>
        </w:rPr>
        <w:t>Principle of the EMDP</w:t>
      </w:r>
      <w:bookmarkEnd w:id="47"/>
      <w:bookmarkEnd w:id="48"/>
      <w:bookmarkEnd w:id="49"/>
      <w:bookmarkEnd w:id="50"/>
      <w:bookmarkEnd w:id="51"/>
    </w:p>
    <w:p w14:paraId="6BF49EC2" w14:textId="77777777" w:rsidR="00F6056F" w:rsidRDefault="00F6056F">
      <w:pPr>
        <w:adjustRightInd w:val="0"/>
        <w:snapToGrid w:val="0"/>
        <w:ind w:leftChars="100" w:left="220"/>
        <w:rPr>
          <w:rFonts w:cs="Arial"/>
        </w:rPr>
      </w:pPr>
    </w:p>
    <w:p w14:paraId="227B5A69"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 xml:space="preserve">The overall principle of the EMDP is to ensure that (i) the project will not adversely affect ethnic minorities; (ii) the project provides socially inclusive jobs and income-generation opportunities for local farmers, including ethnic minority groups; (iii) </w:t>
      </w:r>
      <w:r>
        <w:rPr>
          <w:rFonts w:eastAsiaTheme="minorEastAsia" w:cs="Arial" w:hint="eastAsia"/>
          <w:lang w:eastAsia="zh-CN"/>
        </w:rPr>
        <w:t>e</w:t>
      </w:r>
      <w:r>
        <w:rPr>
          <w:rFonts w:eastAsiaTheme="minorEastAsia" w:cs="Arial"/>
          <w:lang w:eastAsia="zh-CN"/>
        </w:rPr>
        <w:t>thnic minorities can equally participate in and benefit from project activities in a culturally appropriate manner; and (iv) ethnic minorities are broadly engaged in project planning, implementation and monitoring.</w:t>
      </w:r>
    </w:p>
    <w:p w14:paraId="71483134" w14:textId="77777777" w:rsidR="00F6056F" w:rsidRDefault="00F6056F">
      <w:pPr>
        <w:adjustRightInd w:val="0"/>
        <w:snapToGrid w:val="0"/>
        <w:rPr>
          <w:rFonts w:cs="Arial"/>
        </w:rPr>
      </w:pPr>
    </w:p>
    <w:p w14:paraId="79948788" w14:textId="77777777" w:rsidR="00F6056F" w:rsidRDefault="00D145B0">
      <w:pPr>
        <w:pStyle w:val="afffff8"/>
        <w:numPr>
          <w:ilvl w:val="0"/>
          <w:numId w:val="30"/>
        </w:numPr>
        <w:tabs>
          <w:tab w:val="left" w:pos="567"/>
        </w:tabs>
        <w:snapToGrid w:val="0"/>
        <w:ind w:left="0" w:firstLineChars="0" w:firstLine="0"/>
        <w:jc w:val="both"/>
        <w:rPr>
          <w:rFonts w:cs="Arial"/>
        </w:rPr>
      </w:pPr>
      <w:r>
        <w:rPr>
          <w:rFonts w:eastAsiaTheme="minorEastAsia" w:cs="Arial"/>
          <w:lang w:eastAsia="zh-CN"/>
        </w:rPr>
        <w:t>The project is committed to incorporating inclusive mechanisms into the planning and design of project construction elements to ensure equality or increase the effectiveness of project access for ethnic minority groups.</w:t>
      </w:r>
    </w:p>
    <w:p w14:paraId="52205F1F" w14:textId="77777777" w:rsidR="00F6056F" w:rsidRDefault="00F6056F">
      <w:pPr>
        <w:adjustRightInd w:val="0"/>
        <w:snapToGrid w:val="0"/>
        <w:rPr>
          <w:rFonts w:cs="Arial"/>
          <w:lang w:eastAsia="zh-CN"/>
        </w:rPr>
      </w:pPr>
    </w:p>
    <w:p w14:paraId="3EEE05B3" w14:textId="77777777" w:rsidR="00F6056F" w:rsidRDefault="00D145B0">
      <w:pPr>
        <w:pStyle w:val="21"/>
        <w:numPr>
          <w:ilvl w:val="1"/>
          <w:numId w:val="29"/>
        </w:numPr>
        <w:snapToGrid w:val="0"/>
        <w:spacing w:before="0"/>
        <w:ind w:left="993" w:hanging="568"/>
        <w:rPr>
          <w:rFonts w:cs="Arial"/>
          <w:sz w:val="22"/>
          <w:szCs w:val="22"/>
          <w:lang w:val="en-US" w:eastAsia="zh-CN"/>
        </w:rPr>
      </w:pPr>
      <w:bookmarkStart w:id="52" w:name="_Toc404838677"/>
      <w:bookmarkStart w:id="53" w:name="_Toc167763124"/>
      <w:bookmarkStart w:id="54" w:name="_Toc163816893"/>
      <w:bookmarkStart w:id="55" w:name="_Toc406027251"/>
      <w:bookmarkStart w:id="56" w:name="_Toc168729906"/>
      <w:bookmarkStart w:id="57" w:name="_Toc495589825"/>
      <w:bookmarkStart w:id="58" w:name="_Toc246188909"/>
      <w:bookmarkStart w:id="59" w:name="_Toc98441403"/>
      <w:bookmarkStart w:id="60" w:name="_Toc163816631"/>
      <w:bookmarkStart w:id="61" w:name="_Toc133608164"/>
      <w:r>
        <w:rPr>
          <w:rFonts w:cs="Arial"/>
          <w:sz w:val="22"/>
          <w:szCs w:val="22"/>
          <w:lang w:val="en-US" w:eastAsia="zh-CN"/>
        </w:rPr>
        <w:t>Legal Framework</w:t>
      </w:r>
      <w:bookmarkEnd w:id="52"/>
      <w:bookmarkEnd w:id="53"/>
      <w:bookmarkEnd w:id="54"/>
      <w:bookmarkEnd w:id="55"/>
      <w:bookmarkEnd w:id="56"/>
      <w:bookmarkEnd w:id="57"/>
      <w:bookmarkEnd w:id="58"/>
      <w:bookmarkEnd w:id="59"/>
      <w:bookmarkEnd w:id="60"/>
      <w:bookmarkEnd w:id="61"/>
    </w:p>
    <w:p w14:paraId="4C5D6AE9" w14:textId="77777777" w:rsidR="00F6056F" w:rsidRDefault="00F6056F">
      <w:pPr>
        <w:rPr>
          <w:rFonts w:cs="Arial"/>
          <w:lang w:eastAsia="zh-CN"/>
        </w:rPr>
      </w:pPr>
    </w:p>
    <w:p w14:paraId="36DB400A" w14:textId="77777777" w:rsidR="00F6056F" w:rsidRDefault="00D145B0">
      <w:pPr>
        <w:pStyle w:val="3"/>
        <w:numPr>
          <w:ilvl w:val="2"/>
          <w:numId w:val="29"/>
        </w:numPr>
        <w:tabs>
          <w:tab w:val="clear" w:pos="720"/>
          <w:tab w:val="clear" w:pos="1800"/>
          <w:tab w:val="left" w:pos="851"/>
          <w:tab w:val="left" w:pos="1560"/>
        </w:tabs>
        <w:snapToGrid w:val="0"/>
        <w:spacing w:before="0"/>
        <w:ind w:left="1560" w:hanging="709"/>
        <w:rPr>
          <w:rFonts w:cs="Arial"/>
          <w:sz w:val="22"/>
          <w:szCs w:val="22"/>
          <w:lang w:val="en-US" w:eastAsia="zh-CN"/>
        </w:rPr>
      </w:pPr>
      <w:bookmarkStart w:id="62" w:name="_Toc494354700"/>
      <w:bookmarkStart w:id="63" w:name="_Toc163816632"/>
      <w:bookmarkStart w:id="64" w:name="_Toc406027252"/>
      <w:bookmarkStart w:id="65" w:name="_Toc167763125"/>
      <w:bookmarkStart w:id="66" w:name="_Toc495589826"/>
      <w:bookmarkStart w:id="67" w:name="_Toc98441404"/>
      <w:bookmarkStart w:id="68" w:name="_Toc491976360"/>
      <w:bookmarkStart w:id="69" w:name="_Toc404840041"/>
      <w:bookmarkStart w:id="70" w:name="_Toc246188910"/>
      <w:bookmarkStart w:id="71" w:name="_Toc168729907"/>
      <w:bookmarkStart w:id="72" w:name="_Toc404838678"/>
      <w:bookmarkStart w:id="73" w:name="_Toc163816894"/>
      <w:bookmarkStart w:id="74" w:name="_Toc98603698"/>
      <w:bookmarkStart w:id="75" w:name="_Toc133608165"/>
      <w:r>
        <w:rPr>
          <w:rFonts w:cs="Arial"/>
          <w:sz w:val="22"/>
          <w:szCs w:val="22"/>
          <w:lang w:val="en-US" w:eastAsia="zh-CN"/>
        </w:rPr>
        <w:t xml:space="preserve">Policy on Ethnic Minorities of the </w:t>
      </w:r>
      <w:bookmarkEnd w:id="62"/>
      <w:bookmarkEnd w:id="63"/>
      <w:bookmarkEnd w:id="64"/>
      <w:bookmarkEnd w:id="65"/>
      <w:bookmarkEnd w:id="66"/>
      <w:bookmarkEnd w:id="67"/>
      <w:bookmarkEnd w:id="68"/>
      <w:bookmarkEnd w:id="69"/>
      <w:bookmarkEnd w:id="70"/>
      <w:bookmarkEnd w:id="71"/>
      <w:bookmarkEnd w:id="72"/>
      <w:bookmarkEnd w:id="73"/>
      <w:r>
        <w:rPr>
          <w:rFonts w:cs="Arial"/>
          <w:sz w:val="22"/>
          <w:szCs w:val="22"/>
          <w:lang w:val="en-US" w:eastAsia="zh-CN"/>
        </w:rPr>
        <w:t>PRC</w:t>
      </w:r>
      <w:bookmarkEnd w:id="74"/>
      <w:bookmarkEnd w:id="75"/>
    </w:p>
    <w:p w14:paraId="14349FD8" w14:textId="77777777" w:rsidR="00F6056F" w:rsidRDefault="00F6056F">
      <w:pPr>
        <w:snapToGrid w:val="0"/>
        <w:rPr>
          <w:rFonts w:cs="Arial"/>
        </w:rPr>
      </w:pPr>
    </w:p>
    <w:p w14:paraId="41E4DDA3"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The Government of the PRC defines the coverage of ethnic minorities to include all other nationalities except the Han nationality. The word “nationality” as defined by the PRC here refers to ethnic groups with small number of populations which explains why they are called ethnic minorities. The Han population comprises the largest (about 90%) among the 56 recognized ethnic nationalities in the country. The ethnic minorities’ rights and culture are well recognized and respected by the law. The PRC Constitution and Law of Regional Autonomy for Ethnic Minorities clearly stipulate several provisions that (i) guarantee the exercise and respect of ethnic minorities’ rights, and (ii) promote their economic and socio-cultural development.</w:t>
      </w:r>
    </w:p>
    <w:p w14:paraId="04178A97" w14:textId="77777777" w:rsidR="00F6056F" w:rsidRDefault="00F6056F">
      <w:pPr>
        <w:snapToGrid w:val="0"/>
        <w:rPr>
          <w:rFonts w:cs="Arial"/>
        </w:rPr>
      </w:pPr>
    </w:p>
    <w:p w14:paraId="162C6434" w14:textId="77777777" w:rsidR="00F6056F" w:rsidRDefault="00D145B0">
      <w:pPr>
        <w:pStyle w:val="afffff8"/>
        <w:numPr>
          <w:ilvl w:val="0"/>
          <w:numId w:val="30"/>
        </w:numPr>
        <w:tabs>
          <w:tab w:val="left" w:pos="567"/>
        </w:tabs>
        <w:snapToGrid w:val="0"/>
        <w:ind w:left="0" w:firstLineChars="0" w:firstLine="0"/>
        <w:jc w:val="both"/>
        <w:rPr>
          <w:rFonts w:cs="Arial"/>
        </w:rPr>
      </w:pPr>
      <w:r>
        <w:rPr>
          <w:rFonts w:eastAsiaTheme="minorEastAsia" w:cs="Arial"/>
          <w:lang w:eastAsia="zh-CN"/>
        </w:rPr>
        <w:t>The key principles of the PRC’s ethnic minority policies can be briefly summarized as (i) s</w:t>
      </w:r>
      <w:r>
        <w:rPr>
          <w:rFonts w:cs="Arial"/>
          <w:kern w:val="2"/>
        </w:rPr>
        <w:t>trengthening ethnic equality and solidarity</w:t>
      </w:r>
      <w:r>
        <w:rPr>
          <w:rFonts w:eastAsiaTheme="minorEastAsia" w:cs="Arial"/>
          <w:lang w:eastAsia="zh-CN"/>
        </w:rPr>
        <w:t xml:space="preserve">; (ii) administrative autonomy of ethnic minority regions; (iii) development of economy and cultures of ethnic minority regions; (iv) cultivation of ethnic minority cadres; (v) improvement of science, education, civilization, health, and other undertakings in ethnic minority regions; (vi) </w:t>
      </w:r>
      <w:r>
        <w:rPr>
          <w:rFonts w:cs="Arial"/>
          <w:kern w:val="2"/>
        </w:rPr>
        <w:t>protection and the inheritance of ethnic languages;</w:t>
      </w:r>
      <w:r>
        <w:rPr>
          <w:rFonts w:eastAsiaTheme="minorEastAsia" w:cs="Arial"/>
          <w:lang w:eastAsia="zh-CN"/>
        </w:rPr>
        <w:t xml:space="preserve"> (vii) respect of ethnic minority customs and habits; and (viii) respect and protection of ethnic minorities’ freedom of religious beliefs. On the top of its state-building agenda, the PRC has been taking national unity, ethnic solidarity, ethnic equality, and mutual respect as the basic guidelines of managing ethnic affairs.</w:t>
      </w:r>
      <w:r>
        <w:rPr>
          <w:rFonts w:cs="Arial"/>
        </w:rPr>
        <w:t xml:space="preserve"> </w:t>
      </w:r>
    </w:p>
    <w:p w14:paraId="400CCBD9" w14:textId="77777777" w:rsidR="00F6056F" w:rsidRDefault="00F6056F">
      <w:pPr>
        <w:snapToGrid w:val="0"/>
        <w:rPr>
          <w:rFonts w:cs="Arial"/>
        </w:rPr>
      </w:pPr>
    </w:p>
    <w:p w14:paraId="45F51D12"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The legal framework (national laws and regulations) protecting the ethnic minorities’ rights and other legal provisions that may apply for the project outputs and/or components, such as rights as citizens of the country, membership to collectives, utilization of resources, cultural and political rights, and others are summarized as follows.</w:t>
      </w:r>
    </w:p>
    <w:p w14:paraId="67692230" w14:textId="77777777" w:rsidR="00F6056F" w:rsidRDefault="00F6056F">
      <w:pPr>
        <w:snapToGrid w:val="0"/>
        <w:rPr>
          <w:rFonts w:cs="Arial"/>
        </w:rPr>
      </w:pPr>
    </w:p>
    <w:p w14:paraId="475185CC" w14:textId="77777777" w:rsidR="00F6056F" w:rsidRDefault="00D145B0">
      <w:pPr>
        <w:pStyle w:val="afffff8"/>
        <w:numPr>
          <w:ilvl w:val="0"/>
          <w:numId w:val="31"/>
        </w:numPr>
        <w:snapToGrid w:val="0"/>
        <w:ind w:left="851" w:firstLineChars="0" w:hanging="284"/>
        <w:jc w:val="both"/>
        <w:rPr>
          <w:rFonts w:cs="Arial"/>
        </w:rPr>
      </w:pPr>
      <w:r>
        <w:rPr>
          <w:rFonts w:cs="Arial"/>
          <w:b/>
          <w:bCs/>
        </w:rPr>
        <w:t xml:space="preserve">Constitution of PRC (amended on March 11, 2018). Article 4 </w:t>
      </w:r>
      <w:r>
        <w:rPr>
          <w:rFonts w:cs="Arial"/>
        </w:rPr>
        <w:t xml:space="preserve">All nationalities in the PCR are equal. The State protects the lawful rights and interests of the minority nationalities and upholds and develops a relationship of equality, unity and mutual assistance among all PRC’s nationalities. Discrimination against and oppression of any nationality are prohibited; any act which undermines the unity of the nationalities or instigates division is prohibited. The State assists areas inhabited by minority nationalities in accelerating their economic and cultural development according to the characteristics and needs of the various minority nationalities. Regional autonomy is </w:t>
      </w:r>
      <w:r>
        <w:rPr>
          <w:rFonts w:cs="Arial"/>
        </w:rPr>
        <w:lastRenderedPageBreak/>
        <w:t xml:space="preserve">practiced in areas where people of minority nationalities live in concentrated communities; in these areas organs of self-government are established to exercise the power of autonomy. All national autonomous areas are integral parts of the PRC. All nationalities have the freedom to use and develop their own spoken and written languages and to preserve or reform under rule of the law. </w:t>
      </w:r>
      <w:r>
        <w:rPr>
          <w:rFonts w:cs="Arial"/>
          <w:b/>
          <w:bCs/>
        </w:rPr>
        <w:t xml:space="preserve">Article 9 </w:t>
      </w:r>
      <w:r>
        <w:rPr>
          <w:rFonts w:cs="Arial"/>
        </w:rPr>
        <w:t>All mineral resources, waters, forests, mountains, grasslands, unreclaimed land, beaches and other natural resources are owned by the State, that is, by the whole people with the exception of the forests, mountains, grasslands, unreclaimed land and beaches that are owned by collectives as prescribed by law.</w:t>
      </w:r>
    </w:p>
    <w:p w14:paraId="1D86AE57" w14:textId="77777777" w:rsidR="00F6056F" w:rsidRDefault="00F6056F">
      <w:pPr>
        <w:pStyle w:val="afffff8"/>
        <w:snapToGrid w:val="0"/>
        <w:ind w:left="360" w:firstLineChars="0" w:firstLine="0"/>
        <w:jc w:val="both"/>
        <w:rPr>
          <w:rFonts w:cs="Arial"/>
        </w:rPr>
      </w:pPr>
    </w:p>
    <w:p w14:paraId="52DB012B" w14:textId="77777777" w:rsidR="00F6056F" w:rsidRDefault="00D145B0">
      <w:pPr>
        <w:pStyle w:val="afffff8"/>
        <w:numPr>
          <w:ilvl w:val="0"/>
          <w:numId w:val="31"/>
        </w:numPr>
        <w:snapToGrid w:val="0"/>
        <w:ind w:left="851" w:firstLineChars="0" w:hanging="284"/>
        <w:jc w:val="both"/>
        <w:rPr>
          <w:rFonts w:cs="Arial"/>
        </w:rPr>
      </w:pPr>
      <w:r>
        <w:rPr>
          <w:rFonts w:cs="Arial"/>
          <w:b/>
          <w:bCs/>
        </w:rPr>
        <w:t>Law of Regional Autonomy for EMs in PRC (2001)</w:t>
      </w:r>
      <w:r>
        <w:rPr>
          <w:rFonts w:cs="Arial"/>
          <w:lang w:eastAsia="zh-CN"/>
        </w:rPr>
        <w:t xml:space="preserve">. </w:t>
      </w:r>
      <w:r>
        <w:rPr>
          <w:rFonts w:cs="Arial"/>
          <w:b/>
          <w:bCs/>
        </w:rPr>
        <w:t xml:space="preserve">Article 23 </w:t>
      </w:r>
      <w:r>
        <w:rPr>
          <w:rFonts w:cs="Arial"/>
        </w:rPr>
        <w:t xml:space="preserve">When recruiting personnel in accordance with State regulations, enterprises and institutions in national autonomous areas shall give priority to minority nationalities and may enlist them from the population of minority nationalities in rural and pastoral areas. </w:t>
      </w:r>
      <w:r>
        <w:rPr>
          <w:rFonts w:cs="Arial"/>
          <w:b/>
          <w:bCs/>
        </w:rPr>
        <w:t>Article 65</w:t>
      </w:r>
      <w:r>
        <w:rPr>
          <w:rFonts w:cs="Arial"/>
        </w:rPr>
        <w:t xml:space="preserve"> While exploiting resources and undertaking construction in national autonomous areas, the State shall give consideration to the interests of these areas, make arrangements favorable to the economic development there and pay proper attention to the productive pursuits and the life of minority nationalities there. The State shall take measures to give due benefit compensation to the national autonomous areas from which the natural resources are transported out. </w:t>
      </w:r>
      <w:r>
        <w:rPr>
          <w:rFonts w:cs="Arial"/>
          <w:b/>
          <w:bCs/>
        </w:rPr>
        <w:t>Article 66</w:t>
      </w:r>
      <w:r>
        <w:rPr>
          <w:rFonts w:cs="Arial"/>
        </w:rPr>
        <w:t xml:space="preserve"> Where national autonomous areas make contribution to the ecological balance and environmental protection of the State, the State shall give them due benefit compensation. While exploiting resources and undertaking the construction in national autonomous areas, the organizations or individuals shall take effective measures to protect and improve local living and ecological environment and to prevent and control pollution and other public hazards.</w:t>
      </w:r>
    </w:p>
    <w:p w14:paraId="36C8A5FD" w14:textId="77777777" w:rsidR="00F6056F" w:rsidRDefault="00F6056F">
      <w:pPr>
        <w:snapToGrid w:val="0"/>
        <w:ind w:left="567"/>
        <w:jc w:val="both"/>
        <w:rPr>
          <w:rFonts w:cs="Arial"/>
        </w:rPr>
      </w:pPr>
    </w:p>
    <w:p w14:paraId="4A94ACCE" w14:textId="77777777" w:rsidR="00F6056F" w:rsidRDefault="00D145B0">
      <w:pPr>
        <w:pStyle w:val="afffff8"/>
        <w:numPr>
          <w:ilvl w:val="0"/>
          <w:numId w:val="31"/>
        </w:numPr>
        <w:snapToGrid w:val="0"/>
        <w:ind w:left="851" w:firstLineChars="0" w:hanging="284"/>
        <w:jc w:val="both"/>
        <w:rPr>
          <w:rFonts w:cs="Arial"/>
        </w:rPr>
      </w:pPr>
      <w:r>
        <w:rPr>
          <w:rFonts w:cs="Arial"/>
          <w:b/>
          <w:bCs/>
        </w:rPr>
        <w:t>Law of the PRC on the Standard Spoken and Written Chinese Language (2001). Article 8</w:t>
      </w:r>
      <w:r>
        <w:rPr>
          <w:rFonts w:cs="Arial"/>
        </w:rPr>
        <w:t xml:space="preserve"> All the nationalities shall have the freedom to use and develop their own spoken and written languages. The spoken and written languages of the ethnic minorities shall be used in accordance with the relevant provisions of the Constitution, the Law on Regional Autonomy of EMs in PRC.</w:t>
      </w:r>
    </w:p>
    <w:p w14:paraId="44B64921" w14:textId="77777777" w:rsidR="00F6056F" w:rsidRDefault="00F6056F">
      <w:pPr>
        <w:snapToGrid w:val="0"/>
        <w:rPr>
          <w:rFonts w:eastAsiaTheme="minorEastAsia" w:cs="Arial"/>
          <w:color w:val="000000" w:themeColor="text1"/>
          <w:szCs w:val="22"/>
          <w:lang w:eastAsia="zh-CN"/>
        </w:rPr>
      </w:pPr>
    </w:p>
    <w:p w14:paraId="20205F37"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 xml:space="preserve">In addition to the legal rights enjoyed by EMs, the Government of the PRC has worked to translate the legal rights of EMs into practice for their social, political, economic and cultural development by formulating and implementing the Five-year Plan for the Development of EMs. The main principles of the policy for the development of EMs can be summarized as follows: (i) strengthening equality and unity among EMs; (ii) increasing the income of </w:t>
      </w:r>
      <w:r>
        <w:rPr>
          <w:rFonts w:cs="Arial"/>
        </w:rPr>
        <w:t xml:space="preserve">ethnic minority </w:t>
      </w:r>
      <w:r>
        <w:rPr>
          <w:rFonts w:eastAsiaTheme="minorEastAsia" w:cs="Arial"/>
          <w:lang w:eastAsia="zh-CN"/>
        </w:rPr>
        <w:t xml:space="preserve">families and improve the living standards of </w:t>
      </w:r>
      <w:r>
        <w:rPr>
          <w:rFonts w:cs="Arial"/>
        </w:rPr>
        <w:t>ethnic minority</w:t>
      </w:r>
      <w:r>
        <w:rPr>
          <w:rFonts w:eastAsiaTheme="minorEastAsia" w:cs="Arial"/>
          <w:lang w:eastAsia="zh-CN"/>
        </w:rPr>
        <w:t xml:space="preserve"> areas by developing infrastructure and social services; (iii) cultivating cadres of </w:t>
      </w:r>
      <w:r>
        <w:rPr>
          <w:rFonts w:cs="Arial"/>
        </w:rPr>
        <w:t>ethnic minorities</w:t>
      </w:r>
      <w:r>
        <w:rPr>
          <w:rFonts w:eastAsiaTheme="minorEastAsia" w:cs="Arial"/>
          <w:lang w:eastAsia="zh-CN"/>
        </w:rPr>
        <w:t xml:space="preserve">; (iv) improving the level of education and health services in </w:t>
      </w:r>
      <w:r>
        <w:rPr>
          <w:rFonts w:cs="Arial"/>
        </w:rPr>
        <w:t>ethnic minority</w:t>
      </w:r>
      <w:r>
        <w:rPr>
          <w:rFonts w:eastAsiaTheme="minorEastAsia" w:cs="Arial"/>
          <w:lang w:eastAsia="zh-CN"/>
        </w:rPr>
        <w:t xml:space="preserve"> areas; (v) </w:t>
      </w:r>
      <w:r>
        <w:rPr>
          <w:rFonts w:cs="Arial"/>
          <w:kern w:val="2"/>
        </w:rPr>
        <w:t>protection and the inheritance of ethnic languages</w:t>
      </w:r>
      <w:r>
        <w:rPr>
          <w:rFonts w:eastAsiaTheme="minorEastAsia" w:cs="Arial"/>
          <w:lang w:eastAsia="zh-CN"/>
        </w:rPr>
        <w:t xml:space="preserve">; and (vi) </w:t>
      </w:r>
      <w:r>
        <w:rPr>
          <w:rFonts w:cs="Arial"/>
          <w:kern w:val="2"/>
        </w:rPr>
        <w:t xml:space="preserve">protecting cultural heritages in </w:t>
      </w:r>
      <w:r>
        <w:rPr>
          <w:rFonts w:cs="Arial"/>
        </w:rPr>
        <w:t>ethnic minority</w:t>
      </w:r>
      <w:r>
        <w:rPr>
          <w:rFonts w:cs="Arial"/>
          <w:kern w:val="2"/>
        </w:rPr>
        <w:t xml:space="preserve"> regions.</w:t>
      </w:r>
    </w:p>
    <w:p w14:paraId="14F18DDC" w14:textId="77777777" w:rsidR="00F6056F" w:rsidRDefault="00F6056F">
      <w:pPr>
        <w:snapToGrid w:val="0"/>
        <w:jc w:val="both"/>
        <w:rPr>
          <w:rFonts w:eastAsiaTheme="minorEastAsia" w:cs="Arial"/>
          <w:color w:val="000000" w:themeColor="text1"/>
          <w:szCs w:val="22"/>
          <w:lang w:eastAsia="zh-CN"/>
        </w:rPr>
      </w:pPr>
    </w:p>
    <w:p w14:paraId="11DBF256" w14:textId="77777777" w:rsidR="00F6056F" w:rsidRDefault="00D145B0">
      <w:pPr>
        <w:pStyle w:val="3"/>
        <w:numPr>
          <w:ilvl w:val="2"/>
          <w:numId w:val="29"/>
        </w:numPr>
        <w:tabs>
          <w:tab w:val="clear" w:pos="720"/>
          <w:tab w:val="clear" w:pos="1800"/>
          <w:tab w:val="left" w:pos="851"/>
          <w:tab w:val="left" w:pos="1701"/>
        </w:tabs>
        <w:snapToGrid w:val="0"/>
        <w:spacing w:before="0"/>
        <w:ind w:left="1560" w:hanging="709"/>
        <w:rPr>
          <w:rFonts w:cs="Arial"/>
          <w:sz w:val="22"/>
          <w:szCs w:val="22"/>
          <w:lang w:val="en-US" w:eastAsia="zh-CN"/>
        </w:rPr>
      </w:pPr>
      <w:bookmarkStart w:id="76" w:name="_Toc167763126"/>
      <w:bookmarkStart w:id="77" w:name="_Toc404840042"/>
      <w:bookmarkStart w:id="78" w:name="_Toc404838679"/>
      <w:bookmarkStart w:id="79" w:name="_Toc98441405"/>
      <w:bookmarkStart w:id="80" w:name="_Toc163816895"/>
      <w:bookmarkStart w:id="81" w:name="_Toc246188911"/>
      <w:bookmarkStart w:id="82" w:name="_Toc491976361"/>
      <w:bookmarkStart w:id="83" w:name="_Toc495589827"/>
      <w:bookmarkStart w:id="84" w:name="_Toc168729908"/>
      <w:bookmarkStart w:id="85" w:name="_Toc98603699"/>
      <w:bookmarkStart w:id="86" w:name="_Toc494354701"/>
      <w:bookmarkStart w:id="87" w:name="_Toc406027253"/>
      <w:bookmarkStart w:id="88" w:name="_Toc163816633"/>
      <w:bookmarkStart w:id="89" w:name="_Toc133608166"/>
      <w:r>
        <w:rPr>
          <w:rFonts w:cs="Arial"/>
          <w:sz w:val="22"/>
          <w:szCs w:val="22"/>
          <w:lang w:val="en-US" w:eastAsia="zh-CN"/>
        </w:rPr>
        <w:t>ADB’s Policy Requirements on Indigenous Peoples</w:t>
      </w:r>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3DEC96AC" w14:textId="77777777" w:rsidR="00F6056F" w:rsidRDefault="00F6056F">
      <w:pPr>
        <w:adjustRightInd w:val="0"/>
        <w:snapToGrid w:val="0"/>
        <w:rPr>
          <w:rFonts w:eastAsiaTheme="minorEastAsia" w:cs="Arial"/>
          <w:color w:val="000000" w:themeColor="text1"/>
          <w:szCs w:val="22"/>
          <w:lang w:eastAsia="zh-CN"/>
        </w:rPr>
      </w:pPr>
    </w:p>
    <w:p w14:paraId="385D1EA0"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 xml:space="preserve">Indigenous peoples in the ADB’s SPS (2009) /SR-3 may be referred to in different countries by terms such as indigenous minorities, indigenous cultural communities, indigenous peoples, mountain tribes, minorities, scheduled tribes or tribal groups. These groups can be considered indigenous when they have the following characteristics: (i) self-identification as a member of a distinct indigenous cultural group and identification by others; (ii) collective attachment to different environments or ancestral territories within the project area and the natural resources of these habitats and territories; (iii) </w:t>
      </w:r>
      <w:r>
        <w:rPr>
          <w:rFonts w:cs="Arial"/>
          <w:kern w:val="2"/>
        </w:rPr>
        <w:t xml:space="preserve">social, economic, and political traditions and institutions distinct from </w:t>
      </w:r>
      <w:r>
        <w:rPr>
          <w:rFonts w:cs="Arial"/>
          <w:kern w:val="2"/>
        </w:rPr>
        <w:lastRenderedPageBreak/>
        <w:t>the mainstream society;</w:t>
      </w:r>
      <w:r>
        <w:rPr>
          <w:rFonts w:eastAsiaTheme="minorEastAsia" w:cs="Arial"/>
          <w:lang w:eastAsia="zh-CN"/>
        </w:rPr>
        <w:t xml:space="preserve"> and (iv) the language used is different from the local official language. When taking these characteristics into account, national legislation, customary law and any international conventions to which the country is a party will be taken into account. Groups that have lost access to a different geographical setting or ancestral territory in the project area due to forced departure are still eligible for the protection under this policy. The safeguard policy for indigenous people is triggered if a project directly or indirectly affects the dignity, human rights, livelihood systems or culture of indigenous people, or affects the ownership, use, possession or claim of territory or natural or cultural resources as their ancestral territory.</w:t>
      </w:r>
    </w:p>
    <w:p w14:paraId="676CA74E" w14:textId="77777777" w:rsidR="00F6056F" w:rsidRDefault="00F6056F">
      <w:pPr>
        <w:adjustRightInd w:val="0"/>
        <w:snapToGrid w:val="0"/>
        <w:jc w:val="both"/>
        <w:rPr>
          <w:rFonts w:eastAsiaTheme="minorEastAsia" w:cs="Arial"/>
          <w:color w:val="000000" w:themeColor="text1"/>
          <w:szCs w:val="22"/>
          <w:lang w:eastAsia="zh-CN"/>
        </w:rPr>
      </w:pPr>
    </w:p>
    <w:p w14:paraId="4E5B4A9B"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The ADB’s SPS identifies indigenous peoples as potentially vulnerable to development. Policies strive to ensure that indigenous peoples have the opportunity to participate and benefit from development. Project activities must therefore ensure that development initiatives affecting indigenous peoples are effective, sustainable and culturally appropriate. Action measures should be compatible in content and structure with the cultural and socio-economic organization of the affected population and with the needs and aspirations of the affected population. These measures should be considered, planned and implemented to the maximum extent possible, including full consultation with affected communities to ensure the dignity, human rights and cultural uniqueness of indigenous peoples. Projects must avoid negative impacts on indigenous peoples and provide adequate and culturally adaptive buffers when negative impacts are unavoidable. Project strategies and approaches that affect indigenous peoples must include clear mechanisms and objective analyses of indigenous conditions. Transparent assessment and accountability must be incorporated into project development, and the participation of indigenous peoples must be encouraged in project design and implementation.</w:t>
      </w:r>
    </w:p>
    <w:p w14:paraId="1F49EC09" w14:textId="77777777" w:rsidR="00F6056F" w:rsidRDefault="00F6056F">
      <w:pPr>
        <w:adjustRightInd w:val="0"/>
        <w:snapToGrid w:val="0"/>
        <w:rPr>
          <w:rFonts w:eastAsiaTheme="minorEastAsia" w:cs="Arial"/>
          <w:color w:val="000000" w:themeColor="text1"/>
          <w:szCs w:val="22"/>
          <w:lang w:eastAsia="zh-CN"/>
        </w:rPr>
      </w:pPr>
    </w:p>
    <w:p w14:paraId="71F0D2EF"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The ADB’s SPS (2009) outlines the requirements that ADB borrowers/clients need to meet on indigenous peoples safeguards in ADB supported projects. The primary objective of ADB's indigenous peoples’ safeguards is to ensure that indigenous peoples (i) receive culturally appropriate social and economic benefits, (ii) are not adversely affected by projects, and (iii) can actively participate in projects that affect them.</w:t>
      </w:r>
    </w:p>
    <w:p w14:paraId="3ED90778" w14:textId="77777777" w:rsidR="00F6056F" w:rsidRDefault="00F6056F">
      <w:pPr>
        <w:pStyle w:val="afffff8"/>
        <w:tabs>
          <w:tab w:val="left" w:pos="567"/>
        </w:tabs>
        <w:snapToGrid w:val="0"/>
        <w:ind w:firstLineChars="0" w:firstLine="0"/>
        <w:jc w:val="both"/>
        <w:rPr>
          <w:rFonts w:eastAsiaTheme="minorEastAsia" w:cs="Arial"/>
          <w:lang w:eastAsia="zh-CN"/>
        </w:rPr>
      </w:pPr>
    </w:p>
    <w:p w14:paraId="27006F1F"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b/>
          <w:bCs/>
          <w:lang w:eastAsia="zh-CN"/>
        </w:rPr>
        <w:t>Gaps Analysis and Gap-Filling Measures.</w:t>
      </w:r>
      <w:r>
        <w:rPr>
          <w:rFonts w:eastAsiaTheme="minorEastAsia" w:cs="Arial"/>
          <w:lang w:eastAsia="zh-CN"/>
        </w:rPr>
        <w:t xml:space="preserve"> Both ADB’s Indigenous Peoples (IP) safeguard policy and PRC’s laws and regulations emphasize safeguarding </w:t>
      </w:r>
      <w:r>
        <w:rPr>
          <w:rFonts w:cs="Arial"/>
        </w:rPr>
        <w:t>ethnic minority</w:t>
      </w:r>
      <w:r>
        <w:rPr>
          <w:rFonts w:eastAsiaTheme="minorEastAsia" w:cs="Arial"/>
          <w:lang w:eastAsia="zh-CN"/>
        </w:rPr>
        <w:t xml:space="preserve"> groups’ rights and interests during socioeconomic development and provide a comprehensive framework for indigenous peoples due diligence review. In general, ADB and PRC policies have similarities, but they are not fully equivalent. The ADB policy requirements relate to project-level inputs, whereas the PRC system is more generic and has no project level specific requirements. Therefore, following ADB’s indigenous peoples safeguard policies on project level, this EMDP has been prepared for the non-core subprojects triggering ADB’s IP safeguard policy.</w:t>
      </w:r>
    </w:p>
    <w:p w14:paraId="56B3BAA6" w14:textId="77777777" w:rsidR="00F6056F" w:rsidRDefault="00D145B0">
      <w:pPr>
        <w:pStyle w:val="afffff8"/>
        <w:tabs>
          <w:tab w:val="left" w:pos="567"/>
        </w:tabs>
        <w:snapToGrid w:val="0"/>
        <w:ind w:firstLineChars="0" w:firstLine="0"/>
        <w:jc w:val="both"/>
        <w:rPr>
          <w:rFonts w:eastAsiaTheme="minorEastAsia" w:cs="Arial"/>
          <w:lang w:eastAsia="zh-CN"/>
        </w:rPr>
      </w:pPr>
      <w:r>
        <w:rPr>
          <w:rFonts w:eastAsiaTheme="minorEastAsia" w:cs="Arial"/>
          <w:lang w:eastAsia="zh-CN"/>
        </w:rPr>
        <w:br w:type="page"/>
      </w:r>
    </w:p>
    <w:p w14:paraId="480C4999" w14:textId="77777777" w:rsidR="00F6056F" w:rsidRDefault="00D145B0">
      <w:pPr>
        <w:pStyle w:val="10"/>
        <w:numPr>
          <w:ilvl w:val="0"/>
          <w:numId w:val="29"/>
        </w:numPr>
        <w:snapToGrid w:val="0"/>
        <w:spacing w:before="0"/>
        <w:jc w:val="left"/>
        <w:rPr>
          <w:rFonts w:cs="Arial"/>
          <w:sz w:val="22"/>
          <w:szCs w:val="22"/>
          <w:lang w:val="en-US" w:eastAsia="zh-CN"/>
        </w:rPr>
      </w:pPr>
      <w:bookmarkStart w:id="90" w:name="_Toc98441406"/>
      <w:bookmarkStart w:id="91" w:name="_Toc497924842"/>
      <w:bookmarkStart w:id="92" w:name="_Toc133608167"/>
      <w:bookmarkStart w:id="93" w:name="_Toc495589828"/>
      <w:r>
        <w:rPr>
          <w:rFonts w:cs="Arial"/>
          <w:sz w:val="22"/>
          <w:szCs w:val="22"/>
          <w:lang w:val="en-US" w:eastAsia="zh-CN"/>
        </w:rPr>
        <w:lastRenderedPageBreak/>
        <w:t>Socio-economic conditions of Ethnic Minorities in the Project Area</w:t>
      </w:r>
      <w:bookmarkEnd w:id="90"/>
      <w:bookmarkEnd w:id="91"/>
      <w:bookmarkEnd w:id="92"/>
    </w:p>
    <w:p w14:paraId="1A703D83" w14:textId="77777777" w:rsidR="00F6056F" w:rsidRDefault="00F6056F">
      <w:pPr>
        <w:autoSpaceDE w:val="0"/>
        <w:autoSpaceDN w:val="0"/>
        <w:snapToGrid w:val="0"/>
        <w:rPr>
          <w:rFonts w:cs="Arial"/>
          <w:szCs w:val="24"/>
        </w:rPr>
      </w:pPr>
    </w:p>
    <w:p w14:paraId="5EF496A4" w14:textId="77777777" w:rsidR="00F6056F" w:rsidRDefault="00D145B0">
      <w:pPr>
        <w:pStyle w:val="21"/>
        <w:numPr>
          <w:ilvl w:val="1"/>
          <w:numId w:val="29"/>
        </w:numPr>
        <w:snapToGrid w:val="0"/>
        <w:spacing w:before="0"/>
        <w:rPr>
          <w:rFonts w:cs="Arial"/>
          <w:sz w:val="22"/>
          <w:szCs w:val="22"/>
          <w:lang w:val="en-US" w:eastAsia="zh-CN"/>
        </w:rPr>
      </w:pPr>
      <w:bookmarkStart w:id="94" w:name="_Toc98441410"/>
      <w:bookmarkStart w:id="95" w:name="_Toc133608168"/>
      <w:bookmarkEnd w:id="93"/>
      <w:r>
        <w:rPr>
          <w:rFonts w:cs="Arial"/>
          <w:sz w:val="22"/>
          <w:szCs w:val="22"/>
          <w:lang w:val="en-US" w:eastAsia="zh-CN"/>
        </w:rPr>
        <w:t>Characteristics of EMs</w:t>
      </w:r>
      <w:bookmarkEnd w:id="94"/>
      <w:bookmarkEnd w:id="95"/>
    </w:p>
    <w:p w14:paraId="6843F96D" w14:textId="77777777" w:rsidR="00F6056F" w:rsidRDefault="00F6056F">
      <w:pPr>
        <w:autoSpaceDE w:val="0"/>
        <w:autoSpaceDN w:val="0"/>
        <w:snapToGrid w:val="0"/>
        <w:rPr>
          <w:rFonts w:cs="Arial"/>
          <w:szCs w:val="24"/>
        </w:rPr>
      </w:pPr>
    </w:p>
    <w:p w14:paraId="12C4C15D"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 xml:space="preserve">Based on interviews and meetings with local farmers and the ERAC, the situation of ethnic minorities, mainly Hui (51.59%), Tu (27.7%) and Tibetan (18.36%), in the non-core subprojects of Qinghai and Ningxia was assessed (See Table 5-1). These ethnic minorities speak local dialects and Mandarin and are socially and economically similar to the Han except for dietary and religious differences. There is no significant difference in language, living and working conditions between ethnic minorities and Han people. </w:t>
      </w:r>
    </w:p>
    <w:p w14:paraId="213ABC71" w14:textId="77777777" w:rsidR="00F6056F" w:rsidRDefault="00F6056F">
      <w:pPr>
        <w:pStyle w:val="afffff8"/>
        <w:snapToGrid w:val="0"/>
        <w:ind w:firstLineChars="0" w:firstLine="0"/>
        <w:jc w:val="both"/>
        <w:rPr>
          <w:rFonts w:eastAsiaTheme="minorEastAsia" w:cs="Arial"/>
          <w:lang w:eastAsia="zh-CN"/>
        </w:rPr>
      </w:pPr>
    </w:p>
    <w:p w14:paraId="655C029B" w14:textId="77777777" w:rsidR="00F6056F" w:rsidRDefault="00F6056F">
      <w:pPr>
        <w:pStyle w:val="afffff8"/>
        <w:snapToGrid w:val="0"/>
        <w:ind w:firstLineChars="0" w:firstLine="0"/>
        <w:jc w:val="both"/>
        <w:rPr>
          <w:rFonts w:eastAsiaTheme="minorEastAsia" w:cs="Arial"/>
          <w:lang w:eastAsia="zh-CN"/>
        </w:rPr>
      </w:pPr>
    </w:p>
    <w:p w14:paraId="15DCE00F" w14:textId="603D32C1" w:rsidR="00F6056F" w:rsidRDefault="00D145B0">
      <w:pPr>
        <w:pStyle w:val="ad"/>
        <w:jc w:val="center"/>
        <w:rPr>
          <w:rFonts w:cs="Arial"/>
          <w:b/>
          <w:bCs/>
          <w:sz w:val="22"/>
          <w:szCs w:val="18"/>
          <w:lang w:val="en-PH"/>
        </w:rPr>
      </w:pPr>
      <w:bookmarkStart w:id="96" w:name="_Toc133761894"/>
      <w:r>
        <w:rPr>
          <w:rFonts w:cs="Arial"/>
          <w:b/>
          <w:bCs/>
          <w:sz w:val="22"/>
          <w:szCs w:val="18"/>
          <w:lang w:val="en-PH"/>
        </w:rPr>
        <w:t xml:space="preserve">Table </w:t>
      </w:r>
      <w:r w:rsidR="00A476E6">
        <w:rPr>
          <w:rFonts w:cs="Arial"/>
          <w:b/>
          <w:bCs/>
          <w:sz w:val="22"/>
          <w:szCs w:val="18"/>
          <w:lang w:val="en-PH"/>
        </w:rPr>
        <w:fldChar w:fldCharType="begin"/>
      </w:r>
      <w:r w:rsidR="00A476E6">
        <w:rPr>
          <w:rFonts w:cs="Arial"/>
          <w:b/>
          <w:bCs/>
          <w:sz w:val="22"/>
          <w:szCs w:val="18"/>
          <w:lang w:val="en-PH"/>
        </w:rPr>
        <w:instrText xml:space="preserve"> STYLEREF 1 \s </w:instrText>
      </w:r>
      <w:r w:rsidR="00A476E6">
        <w:rPr>
          <w:rFonts w:cs="Arial"/>
          <w:b/>
          <w:bCs/>
          <w:sz w:val="22"/>
          <w:szCs w:val="18"/>
          <w:lang w:val="en-PH"/>
        </w:rPr>
        <w:fldChar w:fldCharType="separate"/>
      </w:r>
      <w:r w:rsidR="00A476E6">
        <w:rPr>
          <w:rFonts w:cs="Arial"/>
          <w:b/>
          <w:bCs/>
          <w:noProof/>
          <w:sz w:val="22"/>
          <w:szCs w:val="18"/>
          <w:lang w:val="en-PH"/>
        </w:rPr>
        <w:t>5</w:t>
      </w:r>
      <w:r w:rsidR="00A476E6">
        <w:rPr>
          <w:rFonts w:cs="Arial"/>
          <w:b/>
          <w:bCs/>
          <w:sz w:val="22"/>
          <w:szCs w:val="18"/>
          <w:lang w:val="en-PH"/>
        </w:rPr>
        <w:fldChar w:fldCharType="end"/>
      </w:r>
      <w:r w:rsidR="00A476E6">
        <w:rPr>
          <w:rFonts w:cs="Arial"/>
          <w:b/>
          <w:bCs/>
          <w:sz w:val="22"/>
          <w:szCs w:val="18"/>
          <w:lang w:val="en-PH"/>
        </w:rPr>
        <w:noBreakHyphen/>
      </w:r>
      <w:r w:rsidR="00A476E6">
        <w:rPr>
          <w:rFonts w:cs="Arial"/>
          <w:b/>
          <w:bCs/>
          <w:sz w:val="22"/>
          <w:szCs w:val="18"/>
          <w:lang w:val="en-PH"/>
        </w:rPr>
        <w:fldChar w:fldCharType="begin"/>
      </w:r>
      <w:r w:rsidR="00A476E6">
        <w:rPr>
          <w:rFonts w:cs="Arial"/>
          <w:b/>
          <w:bCs/>
          <w:sz w:val="22"/>
          <w:szCs w:val="18"/>
          <w:lang w:val="en-PH"/>
        </w:rPr>
        <w:instrText xml:space="preserve"> SEQ Table \* ARABIC \s 1 </w:instrText>
      </w:r>
      <w:r w:rsidR="00A476E6">
        <w:rPr>
          <w:rFonts w:cs="Arial"/>
          <w:b/>
          <w:bCs/>
          <w:sz w:val="22"/>
          <w:szCs w:val="18"/>
          <w:lang w:val="en-PH"/>
        </w:rPr>
        <w:fldChar w:fldCharType="separate"/>
      </w:r>
      <w:r w:rsidR="00A476E6">
        <w:rPr>
          <w:rFonts w:cs="Arial"/>
          <w:b/>
          <w:bCs/>
          <w:noProof/>
          <w:sz w:val="22"/>
          <w:szCs w:val="18"/>
          <w:lang w:val="en-PH"/>
        </w:rPr>
        <w:t>1</w:t>
      </w:r>
      <w:r w:rsidR="00A476E6">
        <w:rPr>
          <w:rFonts w:cs="Arial"/>
          <w:b/>
          <w:bCs/>
          <w:sz w:val="22"/>
          <w:szCs w:val="18"/>
          <w:lang w:val="en-PH"/>
        </w:rPr>
        <w:fldChar w:fldCharType="end"/>
      </w:r>
      <w:r>
        <w:rPr>
          <w:rFonts w:cs="Arial"/>
          <w:b/>
          <w:bCs/>
          <w:sz w:val="22"/>
          <w:szCs w:val="18"/>
          <w:lang w:val="en-PH"/>
        </w:rPr>
        <w:t>: Population and Ethnic Composition in the Subproject Area</w:t>
      </w:r>
      <w:bookmarkEnd w:id="96"/>
    </w:p>
    <w:tbl>
      <w:tblPr>
        <w:tblW w:w="8955" w:type="dxa"/>
        <w:tblBorders>
          <w:top w:val="single" w:sz="4" w:space="0" w:color="auto"/>
          <w:bottom w:val="single" w:sz="4" w:space="0" w:color="auto"/>
          <w:insideH w:val="single" w:sz="4" w:space="0" w:color="auto"/>
        </w:tblBorders>
        <w:tblLook w:val="04A0" w:firstRow="1" w:lastRow="0" w:firstColumn="1" w:lastColumn="0" w:noHBand="0" w:noVBand="1"/>
      </w:tblPr>
      <w:tblGrid>
        <w:gridCol w:w="977"/>
        <w:gridCol w:w="1363"/>
        <w:gridCol w:w="1337"/>
        <w:gridCol w:w="1080"/>
        <w:gridCol w:w="767"/>
        <w:gridCol w:w="909"/>
        <w:gridCol w:w="667"/>
        <w:gridCol w:w="766"/>
        <w:gridCol w:w="667"/>
        <w:gridCol w:w="766"/>
      </w:tblGrid>
      <w:tr w:rsidR="00F6056F" w14:paraId="054D4126" w14:textId="77777777">
        <w:tc>
          <w:tcPr>
            <w:tcW w:w="892" w:type="dxa"/>
            <w:vMerge w:val="restart"/>
            <w:shd w:val="clear" w:color="auto" w:fill="auto"/>
            <w:vAlign w:val="center"/>
          </w:tcPr>
          <w:p w14:paraId="558C5A91"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Province</w:t>
            </w:r>
          </w:p>
        </w:tc>
        <w:tc>
          <w:tcPr>
            <w:tcW w:w="1363" w:type="dxa"/>
            <w:vMerge w:val="restart"/>
            <w:shd w:val="clear" w:color="auto" w:fill="auto"/>
            <w:vAlign w:val="center"/>
          </w:tcPr>
          <w:p w14:paraId="047B5295"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County/</w:t>
            </w:r>
          </w:p>
          <w:p w14:paraId="0A1BD2CF"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District</w:t>
            </w:r>
          </w:p>
        </w:tc>
        <w:tc>
          <w:tcPr>
            <w:tcW w:w="1180" w:type="dxa"/>
            <w:vMerge w:val="restart"/>
            <w:shd w:val="clear" w:color="auto" w:fill="auto"/>
            <w:vAlign w:val="center"/>
          </w:tcPr>
          <w:p w14:paraId="6872F6E9"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Beneficiaries</w:t>
            </w:r>
          </w:p>
        </w:tc>
        <w:tc>
          <w:tcPr>
            <w:tcW w:w="1080" w:type="dxa"/>
            <w:vMerge w:val="restart"/>
            <w:shd w:val="clear" w:color="auto" w:fill="auto"/>
            <w:noWrap/>
            <w:vAlign w:val="center"/>
          </w:tcPr>
          <w:p w14:paraId="1D772CD3"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EMs</w:t>
            </w:r>
          </w:p>
        </w:tc>
        <w:tc>
          <w:tcPr>
            <w:tcW w:w="4440" w:type="dxa"/>
            <w:gridSpan w:val="6"/>
            <w:shd w:val="clear" w:color="auto" w:fill="auto"/>
            <w:noWrap/>
            <w:vAlign w:val="center"/>
          </w:tcPr>
          <w:p w14:paraId="7FFF6EDE"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The First Major Ethnic Group</w:t>
            </w:r>
          </w:p>
        </w:tc>
      </w:tr>
      <w:tr w:rsidR="00F6056F" w14:paraId="11AF9B1E" w14:textId="77777777">
        <w:tc>
          <w:tcPr>
            <w:tcW w:w="892" w:type="dxa"/>
            <w:vMerge/>
            <w:vAlign w:val="center"/>
          </w:tcPr>
          <w:p w14:paraId="7FC90413" w14:textId="77777777" w:rsidR="00F6056F" w:rsidRDefault="00F6056F">
            <w:pPr>
              <w:snapToGrid w:val="0"/>
              <w:spacing w:line="240" w:lineRule="exact"/>
              <w:jc w:val="both"/>
              <w:rPr>
                <w:rFonts w:cs="Arial"/>
                <w:b/>
                <w:bCs/>
                <w:color w:val="000000"/>
                <w:sz w:val="18"/>
                <w:szCs w:val="18"/>
                <w:lang w:eastAsia="zh-CN"/>
              </w:rPr>
            </w:pPr>
          </w:p>
        </w:tc>
        <w:tc>
          <w:tcPr>
            <w:tcW w:w="1363" w:type="dxa"/>
            <w:vMerge/>
            <w:vAlign w:val="center"/>
          </w:tcPr>
          <w:p w14:paraId="5DAE52B9" w14:textId="77777777" w:rsidR="00F6056F" w:rsidRDefault="00F6056F">
            <w:pPr>
              <w:snapToGrid w:val="0"/>
              <w:spacing w:line="240" w:lineRule="exact"/>
              <w:jc w:val="both"/>
              <w:rPr>
                <w:rFonts w:cs="Arial"/>
                <w:b/>
                <w:bCs/>
                <w:color w:val="000000"/>
                <w:sz w:val="18"/>
                <w:szCs w:val="18"/>
                <w:lang w:eastAsia="zh-CN"/>
              </w:rPr>
            </w:pPr>
          </w:p>
        </w:tc>
        <w:tc>
          <w:tcPr>
            <w:tcW w:w="1180" w:type="dxa"/>
            <w:vMerge/>
            <w:vAlign w:val="center"/>
          </w:tcPr>
          <w:p w14:paraId="03A86CEF" w14:textId="77777777" w:rsidR="00F6056F" w:rsidRDefault="00F6056F">
            <w:pPr>
              <w:snapToGrid w:val="0"/>
              <w:spacing w:line="240" w:lineRule="exact"/>
              <w:jc w:val="both"/>
              <w:rPr>
                <w:rFonts w:cs="Arial"/>
                <w:b/>
                <w:bCs/>
                <w:color w:val="000000"/>
                <w:sz w:val="18"/>
                <w:szCs w:val="18"/>
                <w:lang w:eastAsia="zh-CN"/>
              </w:rPr>
            </w:pPr>
          </w:p>
        </w:tc>
        <w:tc>
          <w:tcPr>
            <w:tcW w:w="1080" w:type="dxa"/>
            <w:vMerge/>
            <w:vAlign w:val="center"/>
          </w:tcPr>
          <w:p w14:paraId="6F67CB9D" w14:textId="77777777" w:rsidR="00F6056F" w:rsidRDefault="00F6056F">
            <w:pPr>
              <w:snapToGrid w:val="0"/>
              <w:spacing w:line="240" w:lineRule="exact"/>
              <w:jc w:val="both"/>
              <w:rPr>
                <w:rFonts w:cs="Arial"/>
                <w:b/>
                <w:bCs/>
                <w:color w:val="000000"/>
                <w:sz w:val="18"/>
                <w:szCs w:val="18"/>
                <w:lang w:eastAsia="zh-CN"/>
              </w:rPr>
            </w:pPr>
          </w:p>
        </w:tc>
        <w:tc>
          <w:tcPr>
            <w:tcW w:w="1676" w:type="dxa"/>
            <w:gridSpan w:val="2"/>
            <w:shd w:val="clear" w:color="auto" w:fill="auto"/>
            <w:noWrap/>
            <w:vAlign w:val="center"/>
          </w:tcPr>
          <w:p w14:paraId="7BFB281D"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Hui</w:t>
            </w:r>
          </w:p>
        </w:tc>
        <w:tc>
          <w:tcPr>
            <w:tcW w:w="1382" w:type="dxa"/>
            <w:gridSpan w:val="2"/>
            <w:shd w:val="clear" w:color="auto" w:fill="auto"/>
            <w:noWrap/>
            <w:vAlign w:val="center"/>
          </w:tcPr>
          <w:p w14:paraId="6D3ED7E5"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Tu</w:t>
            </w:r>
          </w:p>
        </w:tc>
        <w:tc>
          <w:tcPr>
            <w:tcW w:w="1382" w:type="dxa"/>
            <w:gridSpan w:val="2"/>
            <w:shd w:val="clear" w:color="auto" w:fill="auto"/>
            <w:noWrap/>
            <w:vAlign w:val="center"/>
          </w:tcPr>
          <w:p w14:paraId="1EED53AB"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Tibetan</w:t>
            </w:r>
          </w:p>
        </w:tc>
      </w:tr>
      <w:tr w:rsidR="00F6056F" w14:paraId="43BC2A75" w14:textId="77777777">
        <w:tc>
          <w:tcPr>
            <w:tcW w:w="892" w:type="dxa"/>
            <w:vMerge/>
            <w:vAlign w:val="center"/>
          </w:tcPr>
          <w:p w14:paraId="18DE9921" w14:textId="77777777" w:rsidR="00F6056F" w:rsidRDefault="00F6056F">
            <w:pPr>
              <w:snapToGrid w:val="0"/>
              <w:spacing w:line="240" w:lineRule="exact"/>
              <w:jc w:val="both"/>
              <w:rPr>
                <w:rFonts w:cs="Arial"/>
                <w:b/>
                <w:bCs/>
                <w:color w:val="000000"/>
                <w:sz w:val="18"/>
                <w:szCs w:val="18"/>
                <w:lang w:eastAsia="zh-CN"/>
              </w:rPr>
            </w:pPr>
          </w:p>
        </w:tc>
        <w:tc>
          <w:tcPr>
            <w:tcW w:w="1363" w:type="dxa"/>
            <w:vMerge/>
            <w:vAlign w:val="center"/>
          </w:tcPr>
          <w:p w14:paraId="2EA5488D" w14:textId="77777777" w:rsidR="00F6056F" w:rsidRDefault="00F6056F">
            <w:pPr>
              <w:snapToGrid w:val="0"/>
              <w:spacing w:line="240" w:lineRule="exact"/>
              <w:jc w:val="both"/>
              <w:rPr>
                <w:rFonts w:cs="Arial"/>
                <w:b/>
                <w:bCs/>
                <w:color w:val="000000"/>
                <w:sz w:val="18"/>
                <w:szCs w:val="18"/>
                <w:lang w:eastAsia="zh-CN"/>
              </w:rPr>
            </w:pPr>
          </w:p>
        </w:tc>
        <w:tc>
          <w:tcPr>
            <w:tcW w:w="1180" w:type="dxa"/>
            <w:vMerge/>
            <w:vAlign w:val="center"/>
          </w:tcPr>
          <w:p w14:paraId="15DD2098" w14:textId="77777777" w:rsidR="00F6056F" w:rsidRDefault="00F6056F">
            <w:pPr>
              <w:snapToGrid w:val="0"/>
              <w:spacing w:line="240" w:lineRule="exact"/>
              <w:jc w:val="both"/>
              <w:rPr>
                <w:rFonts w:cs="Arial"/>
                <w:b/>
                <w:bCs/>
                <w:color w:val="000000"/>
                <w:sz w:val="18"/>
                <w:szCs w:val="18"/>
                <w:lang w:eastAsia="zh-CN"/>
              </w:rPr>
            </w:pPr>
          </w:p>
        </w:tc>
        <w:tc>
          <w:tcPr>
            <w:tcW w:w="1080" w:type="dxa"/>
            <w:vMerge/>
            <w:vAlign w:val="center"/>
          </w:tcPr>
          <w:p w14:paraId="5F3812C0" w14:textId="77777777" w:rsidR="00F6056F" w:rsidRDefault="00F6056F">
            <w:pPr>
              <w:snapToGrid w:val="0"/>
              <w:spacing w:line="240" w:lineRule="exact"/>
              <w:jc w:val="both"/>
              <w:rPr>
                <w:rFonts w:cs="Arial"/>
                <w:b/>
                <w:bCs/>
                <w:color w:val="000000"/>
                <w:sz w:val="18"/>
                <w:szCs w:val="18"/>
                <w:lang w:eastAsia="zh-CN"/>
              </w:rPr>
            </w:pPr>
          </w:p>
        </w:tc>
        <w:tc>
          <w:tcPr>
            <w:tcW w:w="767" w:type="dxa"/>
            <w:shd w:val="clear" w:color="auto" w:fill="auto"/>
            <w:noWrap/>
            <w:vAlign w:val="center"/>
          </w:tcPr>
          <w:p w14:paraId="05343E0C"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No.</w:t>
            </w:r>
          </w:p>
        </w:tc>
        <w:tc>
          <w:tcPr>
            <w:tcW w:w="909" w:type="dxa"/>
            <w:shd w:val="clear" w:color="auto" w:fill="auto"/>
            <w:noWrap/>
            <w:vAlign w:val="center"/>
          </w:tcPr>
          <w:p w14:paraId="403D1439"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w:t>
            </w:r>
          </w:p>
        </w:tc>
        <w:tc>
          <w:tcPr>
            <w:tcW w:w="616" w:type="dxa"/>
            <w:shd w:val="clear" w:color="auto" w:fill="auto"/>
            <w:noWrap/>
            <w:vAlign w:val="center"/>
          </w:tcPr>
          <w:p w14:paraId="023D9B96"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No.</w:t>
            </w:r>
          </w:p>
        </w:tc>
        <w:tc>
          <w:tcPr>
            <w:tcW w:w="766" w:type="dxa"/>
            <w:shd w:val="clear" w:color="auto" w:fill="auto"/>
            <w:noWrap/>
            <w:vAlign w:val="center"/>
          </w:tcPr>
          <w:p w14:paraId="10868AE8"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w:t>
            </w:r>
          </w:p>
        </w:tc>
        <w:tc>
          <w:tcPr>
            <w:tcW w:w="616" w:type="dxa"/>
            <w:shd w:val="clear" w:color="auto" w:fill="auto"/>
            <w:noWrap/>
            <w:vAlign w:val="center"/>
          </w:tcPr>
          <w:p w14:paraId="148BAFB7"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No.</w:t>
            </w:r>
          </w:p>
        </w:tc>
        <w:tc>
          <w:tcPr>
            <w:tcW w:w="766" w:type="dxa"/>
            <w:shd w:val="clear" w:color="auto" w:fill="auto"/>
            <w:noWrap/>
            <w:vAlign w:val="center"/>
          </w:tcPr>
          <w:p w14:paraId="4DE0CA42"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w:t>
            </w:r>
          </w:p>
        </w:tc>
      </w:tr>
      <w:tr w:rsidR="00F6056F" w14:paraId="64A48AF7" w14:textId="77777777">
        <w:tc>
          <w:tcPr>
            <w:tcW w:w="892" w:type="dxa"/>
            <w:vMerge w:val="restart"/>
            <w:shd w:val="clear" w:color="auto" w:fill="auto"/>
            <w:vAlign w:val="center"/>
          </w:tcPr>
          <w:p w14:paraId="24B5943C"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Qinghai</w:t>
            </w:r>
          </w:p>
        </w:tc>
        <w:tc>
          <w:tcPr>
            <w:tcW w:w="1363" w:type="dxa"/>
            <w:shd w:val="clear" w:color="auto" w:fill="auto"/>
            <w:noWrap/>
            <w:vAlign w:val="center"/>
          </w:tcPr>
          <w:p w14:paraId="65049172"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Gonghe</w:t>
            </w:r>
          </w:p>
        </w:tc>
        <w:tc>
          <w:tcPr>
            <w:tcW w:w="1180" w:type="dxa"/>
            <w:shd w:val="clear" w:color="auto" w:fill="auto"/>
            <w:noWrap/>
            <w:vAlign w:val="center"/>
          </w:tcPr>
          <w:p w14:paraId="7B4C9F79"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10,563</w:t>
            </w:r>
          </w:p>
        </w:tc>
        <w:tc>
          <w:tcPr>
            <w:tcW w:w="1080" w:type="dxa"/>
            <w:shd w:val="clear" w:color="auto" w:fill="auto"/>
            <w:noWrap/>
            <w:vAlign w:val="center"/>
          </w:tcPr>
          <w:p w14:paraId="458ED5B9"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4,099</w:t>
            </w:r>
          </w:p>
        </w:tc>
        <w:tc>
          <w:tcPr>
            <w:tcW w:w="767" w:type="dxa"/>
            <w:shd w:val="clear" w:color="auto" w:fill="auto"/>
            <w:noWrap/>
            <w:vAlign w:val="center"/>
          </w:tcPr>
          <w:p w14:paraId="13AA0249" w14:textId="77777777" w:rsidR="00F6056F" w:rsidRDefault="00F6056F">
            <w:pPr>
              <w:snapToGrid w:val="0"/>
              <w:spacing w:line="240" w:lineRule="exact"/>
              <w:jc w:val="both"/>
              <w:rPr>
                <w:rFonts w:cs="Arial"/>
                <w:color w:val="000000"/>
                <w:sz w:val="18"/>
                <w:szCs w:val="18"/>
                <w:lang w:eastAsia="zh-CN"/>
              </w:rPr>
            </w:pPr>
          </w:p>
        </w:tc>
        <w:tc>
          <w:tcPr>
            <w:tcW w:w="909" w:type="dxa"/>
            <w:shd w:val="clear" w:color="auto" w:fill="auto"/>
            <w:noWrap/>
            <w:vAlign w:val="center"/>
          </w:tcPr>
          <w:p w14:paraId="7C266975" w14:textId="77777777" w:rsidR="00F6056F" w:rsidRDefault="00F6056F">
            <w:pPr>
              <w:snapToGrid w:val="0"/>
              <w:spacing w:line="240" w:lineRule="exact"/>
              <w:jc w:val="both"/>
              <w:rPr>
                <w:rFonts w:cs="Arial"/>
                <w:color w:val="000000"/>
                <w:sz w:val="18"/>
                <w:szCs w:val="18"/>
                <w:lang w:eastAsia="zh-CN"/>
              </w:rPr>
            </w:pPr>
          </w:p>
        </w:tc>
        <w:tc>
          <w:tcPr>
            <w:tcW w:w="616" w:type="dxa"/>
            <w:shd w:val="clear" w:color="auto" w:fill="auto"/>
            <w:noWrap/>
            <w:vAlign w:val="center"/>
          </w:tcPr>
          <w:p w14:paraId="68A89D85" w14:textId="77777777" w:rsidR="00F6056F" w:rsidRDefault="00F6056F">
            <w:pPr>
              <w:snapToGrid w:val="0"/>
              <w:spacing w:line="240" w:lineRule="exact"/>
              <w:jc w:val="both"/>
              <w:rPr>
                <w:rFonts w:cs="Arial"/>
                <w:color w:val="000000"/>
                <w:sz w:val="18"/>
                <w:szCs w:val="18"/>
                <w:lang w:eastAsia="zh-CN"/>
              </w:rPr>
            </w:pPr>
          </w:p>
        </w:tc>
        <w:tc>
          <w:tcPr>
            <w:tcW w:w="766" w:type="dxa"/>
            <w:shd w:val="clear" w:color="auto" w:fill="auto"/>
            <w:noWrap/>
            <w:vAlign w:val="center"/>
          </w:tcPr>
          <w:p w14:paraId="27AFE670" w14:textId="77777777" w:rsidR="00F6056F" w:rsidRDefault="00F6056F">
            <w:pPr>
              <w:snapToGrid w:val="0"/>
              <w:spacing w:line="240" w:lineRule="exact"/>
              <w:jc w:val="both"/>
              <w:rPr>
                <w:rFonts w:cs="Arial"/>
                <w:color w:val="000000"/>
                <w:sz w:val="18"/>
                <w:szCs w:val="18"/>
                <w:lang w:eastAsia="zh-CN"/>
              </w:rPr>
            </w:pPr>
          </w:p>
        </w:tc>
        <w:tc>
          <w:tcPr>
            <w:tcW w:w="616" w:type="dxa"/>
            <w:shd w:val="clear" w:color="auto" w:fill="auto"/>
            <w:noWrap/>
            <w:vAlign w:val="center"/>
          </w:tcPr>
          <w:p w14:paraId="2228187A"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3,821</w:t>
            </w:r>
          </w:p>
        </w:tc>
        <w:tc>
          <w:tcPr>
            <w:tcW w:w="766" w:type="dxa"/>
            <w:shd w:val="clear" w:color="auto" w:fill="auto"/>
            <w:noWrap/>
            <w:vAlign w:val="center"/>
          </w:tcPr>
          <w:p w14:paraId="773FC63A"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93</w:t>
            </w:r>
          </w:p>
        </w:tc>
      </w:tr>
      <w:tr w:rsidR="00F6056F" w14:paraId="508F25C4" w14:textId="77777777">
        <w:tc>
          <w:tcPr>
            <w:tcW w:w="892" w:type="dxa"/>
            <w:vMerge/>
            <w:vAlign w:val="center"/>
          </w:tcPr>
          <w:p w14:paraId="17741527" w14:textId="77777777" w:rsidR="00F6056F" w:rsidRDefault="00F6056F">
            <w:pPr>
              <w:snapToGrid w:val="0"/>
              <w:spacing w:line="240" w:lineRule="exact"/>
              <w:jc w:val="both"/>
              <w:rPr>
                <w:rFonts w:cs="Arial"/>
                <w:color w:val="000000"/>
                <w:sz w:val="18"/>
                <w:szCs w:val="18"/>
                <w:lang w:eastAsia="zh-CN"/>
              </w:rPr>
            </w:pPr>
          </w:p>
        </w:tc>
        <w:tc>
          <w:tcPr>
            <w:tcW w:w="1363" w:type="dxa"/>
            <w:shd w:val="clear" w:color="auto" w:fill="auto"/>
            <w:noWrap/>
            <w:vAlign w:val="center"/>
          </w:tcPr>
          <w:p w14:paraId="5B5C3077"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Huzhu</w:t>
            </w:r>
          </w:p>
        </w:tc>
        <w:tc>
          <w:tcPr>
            <w:tcW w:w="1180" w:type="dxa"/>
            <w:shd w:val="clear" w:color="auto" w:fill="auto"/>
            <w:noWrap/>
            <w:vAlign w:val="center"/>
          </w:tcPr>
          <w:p w14:paraId="7ABC2104"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9,979</w:t>
            </w:r>
          </w:p>
        </w:tc>
        <w:tc>
          <w:tcPr>
            <w:tcW w:w="1080" w:type="dxa"/>
            <w:shd w:val="clear" w:color="auto" w:fill="auto"/>
            <w:noWrap/>
            <w:vAlign w:val="center"/>
          </w:tcPr>
          <w:p w14:paraId="1E4B83DA"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6,780</w:t>
            </w:r>
          </w:p>
        </w:tc>
        <w:tc>
          <w:tcPr>
            <w:tcW w:w="767" w:type="dxa"/>
            <w:shd w:val="clear" w:color="auto" w:fill="auto"/>
            <w:noWrap/>
            <w:vAlign w:val="center"/>
          </w:tcPr>
          <w:p w14:paraId="520DFD2A" w14:textId="77777777" w:rsidR="00F6056F" w:rsidRDefault="00F6056F">
            <w:pPr>
              <w:snapToGrid w:val="0"/>
              <w:spacing w:line="240" w:lineRule="exact"/>
              <w:jc w:val="both"/>
              <w:rPr>
                <w:rFonts w:cs="Arial"/>
                <w:color w:val="000000"/>
                <w:sz w:val="18"/>
                <w:szCs w:val="18"/>
                <w:lang w:eastAsia="zh-CN"/>
              </w:rPr>
            </w:pPr>
          </w:p>
        </w:tc>
        <w:tc>
          <w:tcPr>
            <w:tcW w:w="909" w:type="dxa"/>
            <w:shd w:val="clear" w:color="auto" w:fill="auto"/>
            <w:noWrap/>
            <w:vAlign w:val="center"/>
          </w:tcPr>
          <w:p w14:paraId="7DB60C38" w14:textId="77777777" w:rsidR="00F6056F" w:rsidRDefault="00F6056F">
            <w:pPr>
              <w:snapToGrid w:val="0"/>
              <w:spacing w:line="240" w:lineRule="exact"/>
              <w:jc w:val="both"/>
              <w:rPr>
                <w:rFonts w:cs="Arial"/>
                <w:color w:val="000000"/>
                <w:sz w:val="18"/>
                <w:szCs w:val="18"/>
                <w:lang w:eastAsia="zh-CN"/>
              </w:rPr>
            </w:pPr>
          </w:p>
        </w:tc>
        <w:tc>
          <w:tcPr>
            <w:tcW w:w="616" w:type="dxa"/>
            <w:shd w:val="clear" w:color="auto" w:fill="auto"/>
            <w:noWrap/>
            <w:vAlign w:val="center"/>
          </w:tcPr>
          <w:p w14:paraId="4BFFC9FD"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6,555</w:t>
            </w:r>
          </w:p>
        </w:tc>
        <w:tc>
          <w:tcPr>
            <w:tcW w:w="766" w:type="dxa"/>
            <w:shd w:val="clear" w:color="auto" w:fill="auto"/>
            <w:noWrap/>
            <w:vAlign w:val="center"/>
          </w:tcPr>
          <w:p w14:paraId="2EF4BC50"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96.68</w:t>
            </w:r>
          </w:p>
        </w:tc>
        <w:tc>
          <w:tcPr>
            <w:tcW w:w="616" w:type="dxa"/>
            <w:shd w:val="clear" w:color="auto" w:fill="auto"/>
            <w:noWrap/>
            <w:vAlign w:val="center"/>
          </w:tcPr>
          <w:p w14:paraId="7DE914E3" w14:textId="77777777" w:rsidR="00F6056F" w:rsidRDefault="00F6056F">
            <w:pPr>
              <w:snapToGrid w:val="0"/>
              <w:spacing w:line="240" w:lineRule="exact"/>
              <w:jc w:val="both"/>
              <w:rPr>
                <w:rFonts w:cs="Arial"/>
                <w:color w:val="000000"/>
                <w:sz w:val="18"/>
                <w:szCs w:val="18"/>
                <w:lang w:eastAsia="zh-CN"/>
              </w:rPr>
            </w:pPr>
          </w:p>
        </w:tc>
        <w:tc>
          <w:tcPr>
            <w:tcW w:w="766" w:type="dxa"/>
            <w:shd w:val="clear" w:color="auto" w:fill="auto"/>
            <w:noWrap/>
            <w:vAlign w:val="center"/>
          </w:tcPr>
          <w:p w14:paraId="71D341C5" w14:textId="77777777" w:rsidR="00F6056F" w:rsidRDefault="00F6056F">
            <w:pPr>
              <w:snapToGrid w:val="0"/>
              <w:spacing w:line="240" w:lineRule="exact"/>
              <w:jc w:val="both"/>
              <w:rPr>
                <w:rFonts w:cs="Arial"/>
                <w:color w:val="000000"/>
                <w:sz w:val="18"/>
                <w:szCs w:val="18"/>
                <w:lang w:eastAsia="zh-CN"/>
              </w:rPr>
            </w:pPr>
          </w:p>
        </w:tc>
      </w:tr>
      <w:tr w:rsidR="00F6056F" w14:paraId="265F3686" w14:textId="77777777">
        <w:tc>
          <w:tcPr>
            <w:tcW w:w="892" w:type="dxa"/>
            <w:vMerge/>
            <w:vAlign w:val="center"/>
          </w:tcPr>
          <w:p w14:paraId="1EA8AC24" w14:textId="77777777" w:rsidR="00F6056F" w:rsidRDefault="00F6056F">
            <w:pPr>
              <w:snapToGrid w:val="0"/>
              <w:spacing w:line="240" w:lineRule="exact"/>
              <w:jc w:val="both"/>
              <w:rPr>
                <w:rFonts w:cs="Arial"/>
                <w:color w:val="000000"/>
                <w:sz w:val="18"/>
                <w:szCs w:val="18"/>
                <w:lang w:eastAsia="zh-CN"/>
              </w:rPr>
            </w:pPr>
          </w:p>
        </w:tc>
        <w:tc>
          <w:tcPr>
            <w:tcW w:w="1363" w:type="dxa"/>
            <w:shd w:val="clear" w:color="auto" w:fill="auto"/>
            <w:noWrap/>
            <w:vAlign w:val="center"/>
          </w:tcPr>
          <w:p w14:paraId="47E0B60C"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Huangyuan</w:t>
            </w:r>
          </w:p>
        </w:tc>
        <w:tc>
          <w:tcPr>
            <w:tcW w:w="1180" w:type="dxa"/>
            <w:shd w:val="clear" w:color="auto" w:fill="auto"/>
            <w:noWrap/>
            <w:vAlign w:val="center"/>
          </w:tcPr>
          <w:p w14:paraId="12B4C374"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2,138</w:t>
            </w:r>
          </w:p>
        </w:tc>
        <w:tc>
          <w:tcPr>
            <w:tcW w:w="1080" w:type="dxa"/>
            <w:shd w:val="clear" w:color="auto" w:fill="auto"/>
            <w:noWrap/>
            <w:vAlign w:val="center"/>
          </w:tcPr>
          <w:p w14:paraId="3BBAEB7E"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577</w:t>
            </w:r>
          </w:p>
        </w:tc>
        <w:tc>
          <w:tcPr>
            <w:tcW w:w="767" w:type="dxa"/>
            <w:shd w:val="clear" w:color="auto" w:fill="auto"/>
            <w:noWrap/>
            <w:vAlign w:val="center"/>
          </w:tcPr>
          <w:p w14:paraId="0CE91D03" w14:textId="77777777" w:rsidR="00F6056F" w:rsidRDefault="00F6056F">
            <w:pPr>
              <w:snapToGrid w:val="0"/>
              <w:spacing w:line="240" w:lineRule="exact"/>
              <w:jc w:val="both"/>
              <w:rPr>
                <w:rFonts w:cs="Arial"/>
                <w:color w:val="000000"/>
                <w:sz w:val="18"/>
                <w:szCs w:val="18"/>
                <w:lang w:eastAsia="zh-CN"/>
              </w:rPr>
            </w:pPr>
          </w:p>
        </w:tc>
        <w:tc>
          <w:tcPr>
            <w:tcW w:w="909" w:type="dxa"/>
            <w:shd w:val="clear" w:color="auto" w:fill="auto"/>
            <w:noWrap/>
            <w:vAlign w:val="center"/>
          </w:tcPr>
          <w:p w14:paraId="660AC691" w14:textId="77777777" w:rsidR="00F6056F" w:rsidRDefault="00F6056F">
            <w:pPr>
              <w:snapToGrid w:val="0"/>
              <w:spacing w:line="240" w:lineRule="exact"/>
              <w:jc w:val="both"/>
              <w:rPr>
                <w:rFonts w:cs="Arial"/>
                <w:color w:val="000000"/>
                <w:sz w:val="18"/>
                <w:szCs w:val="18"/>
                <w:lang w:eastAsia="zh-CN"/>
              </w:rPr>
            </w:pPr>
          </w:p>
        </w:tc>
        <w:tc>
          <w:tcPr>
            <w:tcW w:w="616" w:type="dxa"/>
            <w:shd w:val="clear" w:color="auto" w:fill="auto"/>
            <w:noWrap/>
            <w:vAlign w:val="center"/>
          </w:tcPr>
          <w:p w14:paraId="467097A5" w14:textId="77777777" w:rsidR="00F6056F" w:rsidRDefault="00F6056F">
            <w:pPr>
              <w:snapToGrid w:val="0"/>
              <w:spacing w:line="240" w:lineRule="exact"/>
              <w:jc w:val="both"/>
              <w:rPr>
                <w:rFonts w:cs="Arial"/>
                <w:color w:val="000000"/>
                <w:sz w:val="18"/>
                <w:szCs w:val="18"/>
                <w:lang w:eastAsia="zh-CN"/>
              </w:rPr>
            </w:pPr>
          </w:p>
        </w:tc>
        <w:tc>
          <w:tcPr>
            <w:tcW w:w="766" w:type="dxa"/>
            <w:shd w:val="clear" w:color="auto" w:fill="auto"/>
            <w:noWrap/>
            <w:vAlign w:val="center"/>
          </w:tcPr>
          <w:p w14:paraId="68766F27" w14:textId="77777777" w:rsidR="00F6056F" w:rsidRDefault="00F6056F">
            <w:pPr>
              <w:snapToGrid w:val="0"/>
              <w:spacing w:line="240" w:lineRule="exact"/>
              <w:jc w:val="both"/>
              <w:rPr>
                <w:rFonts w:cs="Arial"/>
                <w:color w:val="000000"/>
                <w:sz w:val="18"/>
                <w:szCs w:val="18"/>
                <w:lang w:eastAsia="zh-CN"/>
              </w:rPr>
            </w:pPr>
          </w:p>
        </w:tc>
        <w:tc>
          <w:tcPr>
            <w:tcW w:w="616" w:type="dxa"/>
            <w:shd w:val="clear" w:color="auto" w:fill="auto"/>
            <w:noWrap/>
            <w:vAlign w:val="center"/>
          </w:tcPr>
          <w:p w14:paraId="22931FAF"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524</w:t>
            </w:r>
          </w:p>
        </w:tc>
        <w:tc>
          <w:tcPr>
            <w:tcW w:w="766" w:type="dxa"/>
            <w:shd w:val="clear" w:color="auto" w:fill="auto"/>
            <w:noWrap/>
            <w:vAlign w:val="center"/>
          </w:tcPr>
          <w:p w14:paraId="0133415D"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90.81</w:t>
            </w:r>
          </w:p>
        </w:tc>
      </w:tr>
      <w:tr w:rsidR="00F6056F" w14:paraId="29037046" w14:textId="77777777">
        <w:tc>
          <w:tcPr>
            <w:tcW w:w="892" w:type="dxa"/>
            <w:vMerge/>
            <w:vAlign w:val="center"/>
          </w:tcPr>
          <w:p w14:paraId="2DBB6CD4" w14:textId="77777777" w:rsidR="00F6056F" w:rsidRDefault="00F6056F">
            <w:pPr>
              <w:snapToGrid w:val="0"/>
              <w:spacing w:line="240" w:lineRule="exact"/>
              <w:jc w:val="both"/>
              <w:rPr>
                <w:rFonts w:cs="Arial"/>
                <w:color w:val="000000"/>
                <w:sz w:val="18"/>
                <w:szCs w:val="18"/>
                <w:lang w:eastAsia="zh-CN"/>
              </w:rPr>
            </w:pPr>
          </w:p>
        </w:tc>
        <w:tc>
          <w:tcPr>
            <w:tcW w:w="1363" w:type="dxa"/>
            <w:shd w:val="clear" w:color="auto" w:fill="auto"/>
            <w:noWrap/>
            <w:vAlign w:val="center"/>
          </w:tcPr>
          <w:p w14:paraId="0A4ABE33"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Subtotal</w:t>
            </w:r>
          </w:p>
        </w:tc>
        <w:tc>
          <w:tcPr>
            <w:tcW w:w="1180" w:type="dxa"/>
            <w:shd w:val="clear" w:color="auto" w:fill="auto"/>
            <w:noWrap/>
            <w:vAlign w:val="center"/>
          </w:tcPr>
          <w:p w14:paraId="706F56B2"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22,680</w:t>
            </w:r>
          </w:p>
        </w:tc>
        <w:tc>
          <w:tcPr>
            <w:tcW w:w="1080" w:type="dxa"/>
            <w:shd w:val="clear" w:color="auto" w:fill="auto"/>
            <w:noWrap/>
            <w:vAlign w:val="center"/>
          </w:tcPr>
          <w:p w14:paraId="7A5DDAA4"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11,456</w:t>
            </w:r>
          </w:p>
        </w:tc>
        <w:tc>
          <w:tcPr>
            <w:tcW w:w="767" w:type="dxa"/>
            <w:shd w:val="clear" w:color="auto" w:fill="auto"/>
            <w:noWrap/>
            <w:vAlign w:val="center"/>
          </w:tcPr>
          <w:p w14:paraId="7D99C46E" w14:textId="77777777" w:rsidR="00F6056F" w:rsidRDefault="00F6056F">
            <w:pPr>
              <w:snapToGrid w:val="0"/>
              <w:spacing w:line="240" w:lineRule="exact"/>
              <w:jc w:val="both"/>
              <w:rPr>
                <w:rFonts w:cs="Arial"/>
                <w:color w:val="000000"/>
                <w:sz w:val="18"/>
                <w:szCs w:val="18"/>
                <w:lang w:eastAsia="zh-CN"/>
              </w:rPr>
            </w:pPr>
          </w:p>
        </w:tc>
        <w:tc>
          <w:tcPr>
            <w:tcW w:w="909" w:type="dxa"/>
            <w:shd w:val="clear" w:color="auto" w:fill="auto"/>
            <w:noWrap/>
            <w:vAlign w:val="center"/>
          </w:tcPr>
          <w:p w14:paraId="0F119DBC" w14:textId="77777777" w:rsidR="00F6056F" w:rsidRDefault="00F6056F">
            <w:pPr>
              <w:snapToGrid w:val="0"/>
              <w:spacing w:line="240" w:lineRule="exact"/>
              <w:jc w:val="both"/>
              <w:rPr>
                <w:rFonts w:cs="Arial"/>
                <w:color w:val="000000"/>
                <w:sz w:val="18"/>
                <w:szCs w:val="18"/>
                <w:lang w:eastAsia="zh-CN"/>
              </w:rPr>
            </w:pPr>
          </w:p>
        </w:tc>
        <w:tc>
          <w:tcPr>
            <w:tcW w:w="616" w:type="dxa"/>
            <w:shd w:val="clear" w:color="auto" w:fill="auto"/>
            <w:noWrap/>
            <w:vAlign w:val="center"/>
          </w:tcPr>
          <w:p w14:paraId="31DCECD2"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6,555</w:t>
            </w:r>
          </w:p>
        </w:tc>
        <w:tc>
          <w:tcPr>
            <w:tcW w:w="766" w:type="dxa"/>
            <w:shd w:val="clear" w:color="auto" w:fill="auto"/>
            <w:noWrap/>
            <w:vAlign w:val="center"/>
          </w:tcPr>
          <w:p w14:paraId="0375FE9F"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57.22</w:t>
            </w:r>
          </w:p>
        </w:tc>
        <w:tc>
          <w:tcPr>
            <w:tcW w:w="616" w:type="dxa"/>
            <w:shd w:val="clear" w:color="auto" w:fill="auto"/>
            <w:noWrap/>
            <w:vAlign w:val="center"/>
          </w:tcPr>
          <w:p w14:paraId="60B5D46E"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4,345</w:t>
            </w:r>
          </w:p>
        </w:tc>
        <w:tc>
          <w:tcPr>
            <w:tcW w:w="766" w:type="dxa"/>
            <w:shd w:val="clear" w:color="auto" w:fill="auto"/>
            <w:noWrap/>
            <w:vAlign w:val="center"/>
          </w:tcPr>
          <w:p w14:paraId="3AA3626B"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37.93</w:t>
            </w:r>
          </w:p>
        </w:tc>
      </w:tr>
      <w:tr w:rsidR="00F6056F" w14:paraId="00F2985D" w14:textId="77777777">
        <w:tc>
          <w:tcPr>
            <w:tcW w:w="892" w:type="dxa"/>
            <w:vMerge w:val="restart"/>
            <w:shd w:val="clear" w:color="auto" w:fill="auto"/>
            <w:vAlign w:val="center"/>
          </w:tcPr>
          <w:p w14:paraId="03F6F943"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Ningxia</w:t>
            </w:r>
          </w:p>
        </w:tc>
        <w:tc>
          <w:tcPr>
            <w:tcW w:w="1363" w:type="dxa"/>
            <w:shd w:val="clear" w:color="auto" w:fill="auto"/>
            <w:noWrap/>
            <w:vAlign w:val="center"/>
          </w:tcPr>
          <w:p w14:paraId="34C52BEC"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Xingqing</w:t>
            </w:r>
          </w:p>
        </w:tc>
        <w:tc>
          <w:tcPr>
            <w:tcW w:w="1180" w:type="dxa"/>
            <w:shd w:val="clear" w:color="auto" w:fill="auto"/>
            <w:noWrap/>
            <w:vAlign w:val="center"/>
          </w:tcPr>
          <w:p w14:paraId="0B32D980"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16,446</w:t>
            </w:r>
          </w:p>
        </w:tc>
        <w:tc>
          <w:tcPr>
            <w:tcW w:w="1080" w:type="dxa"/>
            <w:shd w:val="clear" w:color="auto" w:fill="auto"/>
            <w:noWrap/>
            <w:vAlign w:val="center"/>
          </w:tcPr>
          <w:p w14:paraId="38CEB208"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7,281</w:t>
            </w:r>
          </w:p>
        </w:tc>
        <w:tc>
          <w:tcPr>
            <w:tcW w:w="767" w:type="dxa"/>
            <w:shd w:val="clear" w:color="auto" w:fill="auto"/>
            <w:noWrap/>
            <w:vAlign w:val="center"/>
          </w:tcPr>
          <w:p w14:paraId="6C90AF06"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7,279</w:t>
            </w:r>
          </w:p>
        </w:tc>
        <w:tc>
          <w:tcPr>
            <w:tcW w:w="909" w:type="dxa"/>
            <w:shd w:val="clear" w:color="auto" w:fill="auto"/>
            <w:noWrap/>
            <w:vAlign w:val="center"/>
          </w:tcPr>
          <w:p w14:paraId="05977C62"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99.97</w:t>
            </w:r>
          </w:p>
        </w:tc>
        <w:tc>
          <w:tcPr>
            <w:tcW w:w="616" w:type="dxa"/>
            <w:shd w:val="clear" w:color="auto" w:fill="auto"/>
            <w:noWrap/>
            <w:vAlign w:val="center"/>
          </w:tcPr>
          <w:p w14:paraId="1F8B712D" w14:textId="77777777" w:rsidR="00F6056F" w:rsidRDefault="00F6056F">
            <w:pPr>
              <w:snapToGrid w:val="0"/>
              <w:spacing w:line="240" w:lineRule="exact"/>
              <w:jc w:val="both"/>
              <w:rPr>
                <w:rFonts w:cs="Arial"/>
                <w:color w:val="000000"/>
                <w:sz w:val="18"/>
                <w:szCs w:val="18"/>
                <w:lang w:eastAsia="zh-CN"/>
              </w:rPr>
            </w:pPr>
          </w:p>
        </w:tc>
        <w:tc>
          <w:tcPr>
            <w:tcW w:w="766" w:type="dxa"/>
            <w:shd w:val="clear" w:color="auto" w:fill="auto"/>
            <w:noWrap/>
            <w:vAlign w:val="center"/>
          </w:tcPr>
          <w:p w14:paraId="4381A051" w14:textId="77777777" w:rsidR="00F6056F" w:rsidRDefault="00F6056F">
            <w:pPr>
              <w:snapToGrid w:val="0"/>
              <w:spacing w:line="240" w:lineRule="exact"/>
              <w:jc w:val="both"/>
              <w:rPr>
                <w:rFonts w:cs="Arial"/>
                <w:color w:val="000000"/>
                <w:sz w:val="18"/>
                <w:szCs w:val="18"/>
                <w:lang w:eastAsia="zh-CN"/>
              </w:rPr>
            </w:pPr>
          </w:p>
        </w:tc>
        <w:tc>
          <w:tcPr>
            <w:tcW w:w="616" w:type="dxa"/>
            <w:shd w:val="clear" w:color="auto" w:fill="auto"/>
            <w:noWrap/>
            <w:vAlign w:val="center"/>
          </w:tcPr>
          <w:p w14:paraId="5EF01C84" w14:textId="77777777" w:rsidR="00F6056F" w:rsidRDefault="00F6056F">
            <w:pPr>
              <w:snapToGrid w:val="0"/>
              <w:spacing w:line="240" w:lineRule="exact"/>
              <w:jc w:val="both"/>
              <w:rPr>
                <w:rFonts w:cs="Arial"/>
                <w:color w:val="000000"/>
                <w:sz w:val="18"/>
                <w:szCs w:val="18"/>
                <w:lang w:eastAsia="zh-CN"/>
              </w:rPr>
            </w:pPr>
          </w:p>
        </w:tc>
        <w:tc>
          <w:tcPr>
            <w:tcW w:w="766" w:type="dxa"/>
            <w:shd w:val="clear" w:color="auto" w:fill="auto"/>
            <w:noWrap/>
            <w:vAlign w:val="center"/>
          </w:tcPr>
          <w:p w14:paraId="3C82CCAB" w14:textId="77777777" w:rsidR="00F6056F" w:rsidRDefault="00F6056F">
            <w:pPr>
              <w:snapToGrid w:val="0"/>
              <w:spacing w:line="240" w:lineRule="exact"/>
              <w:jc w:val="both"/>
              <w:rPr>
                <w:rFonts w:cs="Arial"/>
                <w:color w:val="000000"/>
                <w:sz w:val="18"/>
                <w:szCs w:val="18"/>
                <w:lang w:eastAsia="zh-CN"/>
              </w:rPr>
            </w:pPr>
          </w:p>
        </w:tc>
      </w:tr>
      <w:tr w:rsidR="00F6056F" w14:paraId="15732F2F" w14:textId="77777777">
        <w:tc>
          <w:tcPr>
            <w:tcW w:w="892" w:type="dxa"/>
            <w:vMerge/>
            <w:vAlign w:val="center"/>
          </w:tcPr>
          <w:p w14:paraId="75CBCBE6" w14:textId="77777777" w:rsidR="00F6056F" w:rsidRDefault="00F6056F">
            <w:pPr>
              <w:snapToGrid w:val="0"/>
              <w:spacing w:line="240" w:lineRule="exact"/>
              <w:jc w:val="both"/>
              <w:rPr>
                <w:rFonts w:cs="Arial"/>
                <w:color w:val="000000"/>
                <w:sz w:val="18"/>
                <w:szCs w:val="18"/>
                <w:lang w:eastAsia="zh-CN"/>
              </w:rPr>
            </w:pPr>
          </w:p>
        </w:tc>
        <w:tc>
          <w:tcPr>
            <w:tcW w:w="1363" w:type="dxa"/>
            <w:shd w:val="clear" w:color="auto" w:fill="auto"/>
            <w:noWrap/>
            <w:vAlign w:val="center"/>
          </w:tcPr>
          <w:p w14:paraId="265A2587"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Pengyang</w:t>
            </w:r>
          </w:p>
        </w:tc>
        <w:tc>
          <w:tcPr>
            <w:tcW w:w="1180" w:type="dxa"/>
            <w:shd w:val="clear" w:color="auto" w:fill="auto"/>
            <w:noWrap/>
            <w:vAlign w:val="center"/>
          </w:tcPr>
          <w:p w14:paraId="6B5E6B81"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7,980</w:t>
            </w:r>
          </w:p>
        </w:tc>
        <w:tc>
          <w:tcPr>
            <w:tcW w:w="1080" w:type="dxa"/>
            <w:shd w:val="clear" w:color="auto" w:fill="auto"/>
            <w:noWrap/>
            <w:vAlign w:val="center"/>
          </w:tcPr>
          <w:p w14:paraId="204F2E4C"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4,930</w:t>
            </w:r>
          </w:p>
        </w:tc>
        <w:tc>
          <w:tcPr>
            <w:tcW w:w="767" w:type="dxa"/>
            <w:shd w:val="clear" w:color="auto" w:fill="auto"/>
            <w:noWrap/>
            <w:vAlign w:val="center"/>
          </w:tcPr>
          <w:p w14:paraId="18AFEBF5"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4,930</w:t>
            </w:r>
          </w:p>
        </w:tc>
        <w:tc>
          <w:tcPr>
            <w:tcW w:w="909" w:type="dxa"/>
            <w:shd w:val="clear" w:color="auto" w:fill="auto"/>
            <w:noWrap/>
            <w:vAlign w:val="center"/>
          </w:tcPr>
          <w:p w14:paraId="2FFBE162"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100.00</w:t>
            </w:r>
          </w:p>
        </w:tc>
        <w:tc>
          <w:tcPr>
            <w:tcW w:w="616" w:type="dxa"/>
            <w:shd w:val="clear" w:color="auto" w:fill="auto"/>
            <w:noWrap/>
            <w:vAlign w:val="center"/>
          </w:tcPr>
          <w:p w14:paraId="6D023C19" w14:textId="77777777" w:rsidR="00F6056F" w:rsidRDefault="00F6056F">
            <w:pPr>
              <w:snapToGrid w:val="0"/>
              <w:spacing w:line="240" w:lineRule="exact"/>
              <w:jc w:val="both"/>
              <w:rPr>
                <w:rFonts w:cs="Arial"/>
                <w:color w:val="000000"/>
                <w:sz w:val="18"/>
                <w:szCs w:val="18"/>
                <w:lang w:eastAsia="zh-CN"/>
              </w:rPr>
            </w:pPr>
          </w:p>
        </w:tc>
        <w:tc>
          <w:tcPr>
            <w:tcW w:w="766" w:type="dxa"/>
            <w:shd w:val="clear" w:color="auto" w:fill="auto"/>
            <w:noWrap/>
            <w:vAlign w:val="center"/>
          </w:tcPr>
          <w:p w14:paraId="09C88093" w14:textId="77777777" w:rsidR="00F6056F" w:rsidRDefault="00F6056F">
            <w:pPr>
              <w:snapToGrid w:val="0"/>
              <w:spacing w:line="240" w:lineRule="exact"/>
              <w:jc w:val="both"/>
              <w:rPr>
                <w:rFonts w:cs="Arial"/>
                <w:color w:val="000000"/>
                <w:sz w:val="18"/>
                <w:szCs w:val="18"/>
                <w:lang w:eastAsia="zh-CN"/>
              </w:rPr>
            </w:pPr>
          </w:p>
        </w:tc>
        <w:tc>
          <w:tcPr>
            <w:tcW w:w="616" w:type="dxa"/>
            <w:shd w:val="clear" w:color="auto" w:fill="auto"/>
            <w:noWrap/>
            <w:vAlign w:val="center"/>
          </w:tcPr>
          <w:p w14:paraId="6BF933AF" w14:textId="77777777" w:rsidR="00F6056F" w:rsidRDefault="00F6056F">
            <w:pPr>
              <w:snapToGrid w:val="0"/>
              <w:spacing w:line="240" w:lineRule="exact"/>
              <w:jc w:val="both"/>
              <w:rPr>
                <w:rFonts w:cs="Arial"/>
                <w:color w:val="000000"/>
                <w:sz w:val="18"/>
                <w:szCs w:val="18"/>
                <w:lang w:eastAsia="zh-CN"/>
              </w:rPr>
            </w:pPr>
          </w:p>
        </w:tc>
        <w:tc>
          <w:tcPr>
            <w:tcW w:w="766" w:type="dxa"/>
            <w:shd w:val="clear" w:color="auto" w:fill="auto"/>
            <w:noWrap/>
            <w:vAlign w:val="center"/>
          </w:tcPr>
          <w:p w14:paraId="5240A7D3" w14:textId="77777777" w:rsidR="00F6056F" w:rsidRDefault="00F6056F">
            <w:pPr>
              <w:snapToGrid w:val="0"/>
              <w:spacing w:line="240" w:lineRule="exact"/>
              <w:jc w:val="both"/>
              <w:rPr>
                <w:rFonts w:cs="Arial"/>
                <w:color w:val="000000"/>
                <w:sz w:val="18"/>
                <w:szCs w:val="18"/>
                <w:lang w:eastAsia="zh-CN"/>
              </w:rPr>
            </w:pPr>
          </w:p>
        </w:tc>
      </w:tr>
      <w:tr w:rsidR="00F6056F" w14:paraId="528DFC21" w14:textId="77777777">
        <w:tc>
          <w:tcPr>
            <w:tcW w:w="892" w:type="dxa"/>
            <w:vMerge/>
            <w:vAlign w:val="center"/>
          </w:tcPr>
          <w:p w14:paraId="7EE5D644" w14:textId="77777777" w:rsidR="00F6056F" w:rsidRDefault="00F6056F">
            <w:pPr>
              <w:snapToGrid w:val="0"/>
              <w:spacing w:line="240" w:lineRule="exact"/>
              <w:jc w:val="both"/>
              <w:rPr>
                <w:rFonts w:cs="Arial"/>
                <w:color w:val="000000"/>
                <w:sz w:val="18"/>
                <w:szCs w:val="18"/>
                <w:lang w:eastAsia="zh-CN"/>
              </w:rPr>
            </w:pPr>
          </w:p>
        </w:tc>
        <w:tc>
          <w:tcPr>
            <w:tcW w:w="1363" w:type="dxa"/>
            <w:shd w:val="clear" w:color="auto" w:fill="auto"/>
            <w:noWrap/>
            <w:vAlign w:val="center"/>
          </w:tcPr>
          <w:p w14:paraId="5259F7BF"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Subtotal</w:t>
            </w:r>
          </w:p>
        </w:tc>
        <w:tc>
          <w:tcPr>
            <w:tcW w:w="1180" w:type="dxa"/>
            <w:shd w:val="clear" w:color="auto" w:fill="auto"/>
            <w:noWrap/>
            <w:vAlign w:val="center"/>
          </w:tcPr>
          <w:p w14:paraId="60823CC4"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24,426</w:t>
            </w:r>
          </w:p>
        </w:tc>
        <w:tc>
          <w:tcPr>
            <w:tcW w:w="1080" w:type="dxa"/>
            <w:shd w:val="clear" w:color="auto" w:fill="auto"/>
            <w:noWrap/>
            <w:vAlign w:val="center"/>
          </w:tcPr>
          <w:p w14:paraId="7F6217FF"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12,211</w:t>
            </w:r>
          </w:p>
        </w:tc>
        <w:tc>
          <w:tcPr>
            <w:tcW w:w="767" w:type="dxa"/>
            <w:shd w:val="clear" w:color="auto" w:fill="auto"/>
            <w:noWrap/>
            <w:vAlign w:val="center"/>
          </w:tcPr>
          <w:p w14:paraId="713F87F2"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12,209</w:t>
            </w:r>
          </w:p>
        </w:tc>
        <w:tc>
          <w:tcPr>
            <w:tcW w:w="909" w:type="dxa"/>
            <w:shd w:val="clear" w:color="auto" w:fill="auto"/>
            <w:noWrap/>
            <w:vAlign w:val="center"/>
          </w:tcPr>
          <w:p w14:paraId="2D4F47ED"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99.98</w:t>
            </w:r>
          </w:p>
        </w:tc>
        <w:tc>
          <w:tcPr>
            <w:tcW w:w="616" w:type="dxa"/>
            <w:shd w:val="clear" w:color="auto" w:fill="auto"/>
            <w:noWrap/>
            <w:vAlign w:val="center"/>
          </w:tcPr>
          <w:p w14:paraId="5587100F" w14:textId="77777777" w:rsidR="00F6056F" w:rsidRDefault="00F6056F">
            <w:pPr>
              <w:snapToGrid w:val="0"/>
              <w:spacing w:line="240" w:lineRule="exact"/>
              <w:jc w:val="both"/>
              <w:rPr>
                <w:rFonts w:cs="Arial"/>
                <w:color w:val="000000"/>
                <w:sz w:val="18"/>
                <w:szCs w:val="18"/>
                <w:lang w:eastAsia="zh-CN"/>
              </w:rPr>
            </w:pPr>
          </w:p>
        </w:tc>
        <w:tc>
          <w:tcPr>
            <w:tcW w:w="766" w:type="dxa"/>
            <w:shd w:val="clear" w:color="auto" w:fill="auto"/>
            <w:noWrap/>
            <w:vAlign w:val="center"/>
          </w:tcPr>
          <w:p w14:paraId="397FFBCC" w14:textId="77777777" w:rsidR="00F6056F" w:rsidRDefault="00F6056F">
            <w:pPr>
              <w:snapToGrid w:val="0"/>
              <w:spacing w:line="240" w:lineRule="exact"/>
              <w:jc w:val="both"/>
              <w:rPr>
                <w:rFonts w:cs="Arial"/>
                <w:color w:val="000000"/>
                <w:sz w:val="18"/>
                <w:szCs w:val="18"/>
                <w:lang w:eastAsia="zh-CN"/>
              </w:rPr>
            </w:pPr>
          </w:p>
        </w:tc>
        <w:tc>
          <w:tcPr>
            <w:tcW w:w="616" w:type="dxa"/>
            <w:shd w:val="clear" w:color="auto" w:fill="auto"/>
            <w:noWrap/>
            <w:vAlign w:val="center"/>
          </w:tcPr>
          <w:p w14:paraId="7DEB8D9C" w14:textId="77777777" w:rsidR="00F6056F" w:rsidRDefault="00F6056F">
            <w:pPr>
              <w:snapToGrid w:val="0"/>
              <w:spacing w:line="240" w:lineRule="exact"/>
              <w:jc w:val="both"/>
              <w:rPr>
                <w:rFonts w:cs="Arial"/>
                <w:color w:val="000000"/>
                <w:sz w:val="18"/>
                <w:szCs w:val="18"/>
                <w:lang w:eastAsia="zh-CN"/>
              </w:rPr>
            </w:pPr>
          </w:p>
        </w:tc>
        <w:tc>
          <w:tcPr>
            <w:tcW w:w="766" w:type="dxa"/>
            <w:shd w:val="clear" w:color="auto" w:fill="auto"/>
            <w:noWrap/>
            <w:vAlign w:val="center"/>
          </w:tcPr>
          <w:p w14:paraId="50A484F8" w14:textId="77777777" w:rsidR="00F6056F" w:rsidRDefault="00F6056F">
            <w:pPr>
              <w:snapToGrid w:val="0"/>
              <w:spacing w:line="240" w:lineRule="exact"/>
              <w:jc w:val="both"/>
              <w:rPr>
                <w:rFonts w:cs="Arial"/>
                <w:color w:val="000000"/>
                <w:sz w:val="18"/>
                <w:szCs w:val="18"/>
                <w:lang w:eastAsia="zh-CN"/>
              </w:rPr>
            </w:pPr>
          </w:p>
        </w:tc>
      </w:tr>
      <w:tr w:rsidR="00F6056F" w14:paraId="2A9AFFF3" w14:textId="77777777">
        <w:tc>
          <w:tcPr>
            <w:tcW w:w="2255" w:type="dxa"/>
            <w:gridSpan w:val="2"/>
            <w:shd w:val="clear" w:color="auto" w:fill="auto"/>
            <w:vAlign w:val="center"/>
          </w:tcPr>
          <w:p w14:paraId="2C0E5641"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Total</w:t>
            </w:r>
          </w:p>
        </w:tc>
        <w:tc>
          <w:tcPr>
            <w:tcW w:w="1180" w:type="dxa"/>
            <w:shd w:val="clear" w:color="auto" w:fill="auto"/>
            <w:noWrap/>
            <w:vAlign w:val="center"/>
          </w:tcPr>
          <w:p w14:paraId="3D0FD467"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47,106</w:t>
            </w:r>
          </w:p>
        </w:tc>
        <w:tc>
          <w:tcPr>
            <w:tcW w:w="1080" w:type="dxa"/>
            <w:shd w:val="clear" w:color="auto" w:fill="auto"/>
            <w:noWrap/>
            <w:vAlign w:val="center"/>
          </w:tcPr>
          <w:p w14:paraId="235456A0"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23,667</w:t>
            </w:r>
          </w:p>
        </w:tc>
        <w:tc>
          <w:tcPr>
            <w:tcW w:w="767" w:type="dxa"/>
            <w:shd w:val="clear" w:color="auto" w:fill="auto"/>
            <w:noWrap/>
            <w:vAlign w:val="center"/>
          </w:tcPr>
          <w:p w14:paraId="758BFE7B"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12,209</w:t>
            </w:r>
          </w:p>
        </w:tc>
        <w:tc>
          <w:tcPr>
            <w:tcW w:w="909" w:type="dxa"/>
            <w:shd w:val="clear" w:color="auto" w:fill="auto"/>
            <w:noWrap/>
            <w:vAlign w:val="center"/>
          </w:tcPr>
          <w:p w14:paraId="16AEA408"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51.59</w:t>
            </w:r>
          </w:p>
        </w:tc>
        <w:tc>
          <w:tcPr>
            <w:tcW w:w="616" w:type="dxa"/>
            <w:shd w:val="clear" w:color="auto" w:fill="auto"/>
            <w:noWrap/>
            <w:vAlign w:val="center"/>
          </w:tcPr>
          <w:p w14:paraId="44D77763"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6,555</w:t>
            </w:r>
          </w:p>
        </w:tc>
        <w:tc>
          <w:tcPr>
            <w:tcW w:w="766" w:type="dxa"/>
            <w:shd w:val="clear" w:color="auto" w:fill="auto"/>
            <w:noWrap/>
            <w:vAlign w:val="center"/>
          </w:tcPr>
          <w:p w14:paraId="190BD873"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27.70</w:t>
            </w:r>
          </w:p>
        </w:tc>
        <w:tc>
          <w:tcPr>
            <w:tcW w:w="616" w:type="dxa"/>
            <w:shd w:val="clear" w:color="auto" w:fill="auto"/>
            <w:noWrap/>
            <w:vAlign w:val="center"/>
          </w:tcPr>
          <w:p w14:paraId="767B7231"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4,345</w:t>
            </w:r>
          </w:p>
        </w:tc>
        <w:tc>
          <w:tcPr>
            <w:tcW w:w="766" w:type="dxa"/>
            <w:shd w:val="clear" w:color="auto" w:fill="auto"/>
            <w:noWrap/>
            <w:vAlign w:val="center"/>
          </w:tcPr>
          <w:p w14:paraId="78D8A767"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18.36</w:t>
            </w:r>
          </w:p>
        </w:tc>
      </w:tr>
    </w:tbl>
    <w:p w14:paraId="1759C58D" w14:textId="77777777" w:rsidR="00F6056F" w:rsidRDefault="00D145B0">
      <w:pPr>
        <w:tabs>
          <w:tab w:val="left" w:pos="567"/>
        </w:tabs>
        <w:autoSpaceDE w:val="0"/>
        <w:autoSpaceDN w:val="0"/>
        <w:adjustRightInd w:val="0"/>
        <w:snapToGrid w:val="0"/>
        <w:jc w:val="both"/>
        <w:rPr>
          <w:rFonts w:cs="Arial"/>
          <w:sz w:val="18"/>
          <w:szCs w:val="18"/>
          <w:lang w:val="en-PH" w:eastAsia="zh-CN"/>
        </w:rPr>
      </w:pPr>
      <w:r>
        <w:rPr>
          <w:rFonts w:cs="Arial"/>
          <w:sz w:val="18"/>
          <w:szCs w:val="18"/>
          <w:lang w:val="en-PH" w:eastAsia="zh-CN"/>
        </w:rPr>
        <w:t>EM = ethnic minority.</w:t>
      </w:r>
    </w:p>
    <w:p w14:paraId="69FC7582" w14:textId="77777777" w:rsidR="00F6056F" w:rsidRDefault="00D145B0">
      <w:pPr>
        <w:pStyle w:val="afffff8"/>
        <w:snapToGrid w:val="0"/>
        <w:ind w:firstLineChars="0" w:firstLine="0"/>
        <w:jc w:val="both"/>
        <w:rPr>
          <w:rFonts w:eastAsiaTheme="minorEastAsia" w:cs="Arial"/>
          <w:sz w:val="18"/>
          <w:szCs w:val="15"/>
          <w:lang w:eastAsia="zh-CN"/>
        </w:rPr>
      </w:pPr>
      <w:r>
        <w:rPr>
          <w:rFonts w:eastAsiaTheme="minorEastAsia" w:cs="Arial"/>
          <w:sz w:val="18"/>
          <w:szCs w:val="15"/>
          <w:lang w:eastAsia="zh-CN"/>
        </w:rPr>
        <w:t>Source: Local CPMOs.</w:t>
      </w:r>
    </w:p>
    <w:p w14:paraId="1534DA6A" w14:textId="77777777" w:rsidR="00F6056F" w:rsidRDefault="00F6056F">
      <w:pPr>
        <w:pStyle w:val="afffff8"/>
        <w:snapToGrid w:val="0"/>
        <w:ind w:firstLineChars="0" w:firstLine="0"/>
        <w:jc w:val="both"/>
        <w:rPr>
          <w:rFonts w:eastAsiaTheme="minorEastAsia" w:cs="Arial"/>
          <w:lang w:eastAsia="zh-CN"/>
        </w:rPr>
      </w:pPr>
    </w:p>
    <w:p w14:paraId="27ABD459" w14:textId="77777777" w:rsidR="00F6056F" w:rsidRDefault="00D145B0">
      <w:pPr>
        <w:pStyle w:val="21"/>
        <w:numPr>
          <w:ilvl w:val="1"/>
          <w:numId w:val="29"/>
        </w:numPr>
        <w:snapToGrid w:val="0"/>
        <w:spacing w:before="0"/>
        <w:rPr>
          <w:rFonts w:cs="Arial"/>
          <w:sz w:val="22"/>
          <w:szCs w:val="22"/>
          <w:lang w:val="en-US" w:eastAsia="zh-CN"/>
        </w:rPr>
      </w:pPr>
      <w:bookmarkStart w:id="97" w:name="_Toc98441411"/>
      <w:bookmarkStart w:id="98" w:name="_Toc133608169"/>
      <w:r>
        <w:rPr>
          <w:rFonts w:cs="Arial"/>
          <w:sz w:val="22"/>
          <w:szCs w:val="22"/>
          <w:lang w:val="en-US" w:eastAsia="zh-CN"/>
        </w:rPr>
        <w:t>Social and Economic Profile of Ethnic Minorities in the Subproject Areas</w:t>
      </w:r>
      <w:bookmarkEnd w:id="97"/>
      <w:bookmarkEnd w:id="98"/>
    </w:p>
    <w:p w14:paraId="05FE2AE2" w14:textId="77777777" w:rsidR="00F6056F" w:rsidRDefault="00F6056F">
      <w:pPr>
        <w:snapToGrid w:val="0"/>
        <w:rPr>
          <w:rFonts w:cs="Arial"/>
          <w:lang w:eastAsia="zh-CN"/>
        </w:rPr>
      </w:pPr>
    </w:p>
    <w:p w14:paraId="02BFDDB2" w14:textId="77777777" w:rsidR="00F6056F" w:rsidRDefault="00D145B0">
      <w:pPr>
        <w:pStyle w:val="3"/>
        <w:numPr>
          <w:ilvl w:val="2"/>
          <w:numId w:val="29"/>
        </w:numPr>
        <w:tabs>
          <w:tab w:val="clear" w:pos="720"/>
          <w:tab w:val="clear" w:pos="1800"/>
          <w:tab w:val="left" w:pos="851"/>
          <w:tab w:val="left" w:pos="1560"/>
        </w:tabs>
        <w:snapToGrid w:val="0"/>
        <w:spacing w:before="0"/>
        <w:ind w:left="1560" w:hanging="709"/>
        <w:rPr>
          <w:rFonts w:cs="Arial"/>
          <w:sz w:val="22"/>
          <w:szCs w:val="22"/>
          <w:lang w:val="en-US" w:eastAsia="zh-CN"/>
        </w:rPr>
      </w:pPr>
      <w:bookmarkStart w:id="99" w:name="_Toc133608170"/>
      <w:bookmarkStart w:id="100" w:name="_Toc98603706"/>
      <w:bookmarkStart w:id="101" w:name="_Toc98441412"/>
      <w:r>
        <w:rPr>
          <w:rFonts w:cs="Arial"/>
          <w:sz w:val="22"/>
          <w:szCs w:val="22"/>
          <w:lang w:val="en-US" w:eastAsia="zh-CN"/>
        </w:rPr>
        <w:t>Gender Analysis</w:t>
      </w:r>
      <w:bookmarkEnd w:id="99"/>
    </w:p>
    <w:p w14:paraId="51725FDE" w14:textId="77777777" w:rsidR="00F6056F" w:rsidRDefault="00F6056F">
      <w:pPr>
        <w:rPr>
          <w:lang w:eastAsia="zh-CN"/>
        </w:rPr>
      </w:pPr>
    </w:p>
    <w:p w14:paraId="2BD4A1A4" w14:textId="7D21D69B" w:rsidR="00F6056F" w:rsidRDefault="00F9185A">
      <w:pPr>
        <w:pStyle w:val="afffff8"/>
        <w:numPr>
          <w:ilvl w:val="0"/>
          <w:numId w:val="30"/>
        </w:numPr>
        <w:tabs>
          <w:tab w:val="left" w:pos="567"/>
        </w:tabs>
        <w:snapToGrid w:val="0"/>
        <w:ind w:left="0" w:firstLineChars="0" w:firstLine="0"/>
        <w:jc w:val="both"/>
        <w:rPr>
          <w:rFonts w:cs="Arial"/>
          <w:kern w:val="2"/>
          <w:szCs w:val="22"/>
        </w:rPr>
      </w:pPr>
      <w:r>
        <w:rPr>
          <w:rFonts w:cs="Arial" w:hint="eastAsia"/>
          <w:b/>
          <w:kern w:val="2"/>
          <w:szCs w:val="22"/>
          <w:lang w:eastAsia="zh-CN"/>
        </w:rPr>
        <w:t>G</w:t>
      </w:r>
      <w:r w:rsidR="00AE5B81" w:rsidRPr="00CC7346">
        <w:rPr>
          <w:rFonts w:cs="Arial"/>
          <w:b/>
          <w:kern w:val="2"/>
          <w:szCs w:val="22"/>
        </w:rPr>
        <w:t xml:space="preserve">ender </w:t>
      </w:r>
      <w:r w:rsidRPr="00CC7346">
        <w:rPr>
          <w:rFonts w:cs="Arial"/>
          <w:b/>
          <w:kern w:val="2"/>
          <w:szCs w:val="22"/>
        </w:rPr>
        <w:t>composition</w:t>
      </w:r>
      <w:r>
        <w:rPr>
          <w:rFonts w:cs="Arial"/>
          <w:kern w:val="2"/>
          <w:szCs w:val="22"/>
          <w:lang w:eastAsia="zh-CN"/>
        </w:rPr>
        <w:t>.</w:t>
      </w:r>
      <w:r>
        <w:rPr>
          <w:rFonts w:cs="Arial"/>
          <w:kern w:val="2"/>
          <w:szCs w:val="22"/>
        </w:rPr>
        <w:t xml:space="preserve"> The</w:t>
      </w:r>
      <w:r w:rsidR="00AE5B81">
        <w:rPr>
          <w:rFonts w:cs="Arial"/>
          <w:kern w:val="2"/>
          <w:szCs w:val="22"/>
        </w:rPr>
        <w:t xml:space="preserve"> subprojects of </w:t>
      </w:r>
      <w:bookmarkStart w:id="102" w:name="_Hlk122545352"/>
      <w:r w:rsidR="00AE5B81">
        <w:rPr>
          <w:rFonts w:cs="Arial"/>
          <w:kern w:val="2"/>
          <w:szCs w:val="22"/>
        </w:rPr>
        <w:t>Gonghe County, Huzhu County, and Huangyuan County in Qinghai and Xingqing District and Pengyang County in Ningxia</w:t>
      </w:r>
      <w:bookmarkEnd w:id="102"/>
      <w:r w:rsidR="00AE5B81">
        <w:rPr>
          <w:rFonts w:cs="Arial"/>
          <w:kern w:val="2"/>
          <w:szCs w:val="22"/>
        </w:rPr>
        <w:t xml:space="preserve"> will benefit about 47,106 population, including 23,087 women, accounting for 49.01%. There are 23,667 ethnic minorities in the 5 non-core subproject areas, including 11,576 or 48.91% women.</w:t>
      </w:r>
    </w:p>
    <w:p w14:paraId="1749C9D3" w14:textId="77777777" w:rsidR="00F6056F" w:rsidRDefault="00F6056F">
      <w:pPr>
        <w:pStyle w:val="afffff8"/>
        <w:snapToGrid w:val="0"/>
        <w:ind w:firstLineChars="0" w:firstLine="0"/>
        <w:jc w:val="both"/>
        <w:rPr>
          <w:rFonts w:cs="Arial"/>
          <w:kern w:val="2"/>
          <w:szCs w:val="22"/>
        </w:rPr>
      </w:pPr>
    </w:p>
    <w:p w14:paraId="04D074CE"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 xml:space="preserve">Among the 4,099 </w:t>
      </w:r>
      <w:r>
        <w:rPr>
          <w:rFonts w:cs="Arial"/>
        </w:rPr>
        <w:t>ethnic minority</w:t>
      </w:r>
      <w:r>
        <w:rPr>
          <w:rFonts w:eastAsiaTheme="minorEastAsia" w:cs="Arial"/>
          <w:lang w:eastAsia="zh-CN"/>
        </w:rPr>
        <w:t xml:space="preserve"> beneficiaries in the Gonghe County subproject area, 2,037or 49.69% are women. Among the 6,780 </w:t>
      </w:r>
      <w:r>
        <w:rPr>
          <w:rFonts w:cs="Arial"/>
          <w:kern w:val="2"/>
          <w:szCs w:val="22"/>
        </w:rPr>
        <w:t xml:space="preserve">ethnic minority </w:t>
      </w:r>
      <w:r>
        <w:rPr>
          <w:rFonts w:eastAsiaTheme="minorEastAsia" w:cs="Arial"/>
          <w:lang w:eastAsia="zh-CN"/>
        </w:rPr>
        <w:t xml:space="preserve">beneficiaries in the Huzhu County subproject area, 3,268 or 48.2% are women. Among the 577 </w:t>
      </w:r>
      <w:r>
        <w:rPr>
          <w:rFonts w:cs="Arial"/>
          <w:kern w:val="2"/>
          <w:szCs w:val="22"/>
        </w:rPr>
        <w:t xml:space="preserve">ethnic minority </w:t>
      </w:r>
      <w:r>
        <w:rPr>
          <w:rFonts w:eastAsiaTheme="minorEastAsia" w:cs="Arial"/>
          <w:lang w:eastAsia="zh-CN"/>
        </w:rPr>
        <w:t xml:space="preserve">beneficiaries in the Huangyuan County subproject area, 276 or 47.9% are women. Among the 7,281 </w:t>
      </w:r>
      <w:r>
        <w:rPr>
          <w:rFonts w:cs="Arial"/>
          <w:kern w:val="2"/>
          <w:szCs w:val="22"/>
        </w:rPr>
        <w:t xml:space="preserve">ethnic minority </w:t>
      </w:r>
      <w:r>
        <w:rPr>
          <w:rFonts w:eastAsiaTheme="minorEastAsia" w:cs="Arial"/>
          <w:lang w:eastAsia="zh-CN"/>
        </w:rPr>
        <w:t xml:space="preserve">beneficiaries in the Xingqing District subproject area, 3,575 or 49.1% are women. Among the 4,930 </w:t>
      </w:r>
      <w:r>
        <w:rPr>
          <w:rFonts w:cs="Arial"/>
          <w:kern w:val="2"/>
          <w:szCs w:val="22"/>
        </w:rPr>
        <w:t xml:space="preserve">ethnic minority </w:t>
      </w:r>
      <w:r>
        <w:rPr>
          <w:rFonts w:eastAsiaTheme="minorEastAsia" w:cs="Arial"/>
          <w:lang w:eastAsia="zh-CN"/>
        </w:rPr>
        <w:t>beneficiaries in the Pengyang County subproject area, 2,420 or 49.1% are women. (Table 5-2).</w:t>
      </w:r>
    </w:p>
    <w:p w14:paraId="4C1DAB72" w14:textId="77777777" w:rsidR="00F6056F" w:rsidRDefault="00F6056F">
      <w:pPr>
        <w:snapToGrid w:val="0"/>
        <w:rPr>
          <w:rFonts w:cs="Arial"/>
          <w:kern w:val="2"/>
          <w:szCs w:val="22"/>
        </w:rPr>
      </w:pPr>
    </w:p>
    <w:p w14:paraId="29471F7D" w14:textId="22B73F87" w:rsidR="00F6056F" w:rsidRPr="00D145B0" w:rsidRDefault="00D145B0">
      <w:pPr>
        <w:pStyle w:val="ad"/>
        <w:jc w:val="center"/>
        <w:rPr>
          <w:rFonts w:cs="Arial"/>
          <w:b/>
          <w:bCs/>
          <w:sz w:val="22"/>
          <w:szCs w:val="18"/>
          <w:lang w:val="en-PH"/>
        </w:rPr>
      </w:pPr>
      <w:bookmarkStart w:id="103" w:name="_Toc133761895"/>
      <w:r w:rsidRPr="00D145B0">
        <w:rPr>
          <w:rFonts w:cs="Arial"/>
          <w:b/>
          <w:bCs/>
          <w:sz w:val="22"/>
          <w:szCs w:val="18"/>
          <w:lang w:val="en-PH"/>
        </w:rPr>
        <w:t xml:space="preserve">Table </w:t>
      </w:r>
      <w:r w:rsidR="00A476E6" w:rsidRPr="00D145B0">
        <w:rPr>
          <w:rFonts w:cs="Arial"/>
          <w:b/>
          <w:bCs/>
          <w:sz w:val="22"/>
          <w:szCs w:val="18"/>
          <w:lang w:val="en-PH"/>
        </w:rPr>
        <w:fldChar w:fldCharType="begin"/>
      </w:r>
      <w:r w:rsidR="00A476E6" w:rsidRPr="00D145B0">
        <w:rPr>
          <w:rFonts w:cs="Arial"/>
          <w:b/>
          <w:bCs/>
          <w:sz w:val="22"/>
          <w:szCs w:val="18"/>
          <w:lang w:val="en-PH"/>
        </w:rPr>
        <w:instrText xml:space="preserve"> STYLEREF 1 \s </w:instrText>
      </w:r>
      <w:r w:rsidR="00A476E6" w:rsidRPr="00D145B0">
        <w:rPr>
          <w:rFonts w:cs="Arial"/>
          <w:b/>
          <w:bCs/>
          <w:sz w:val="22"/>
          <w:szCs w:val="18"/>
          <w:lang w:val="en-PH"/>
        </w:rPr>
        <w:fldChar w:fldCharType="separate"/>
      </w:r>
      <w:r w:rsidR="00A476E6" w:rsidRPr="00D145B0">
        <w:rPr>
          <w:rFonts w:cs="Arial"/>
          <w:b/>
          <w:bCs/>
          <w:sz w:val="22"/>
          <w:szCs w:val="18"/>
          <w:lang w:val="en-PH"/>
        </w:rPr>
        <w:t>5</w:t>
      </w:r>
      <w:r w:rsidR="00A476E6" w:rsidRPr="00D145B0">
        <w:rPr>
          <w:rFonts w:cs="Arial"/>
          <w:b/>
          <w:bCs/>
          <w:sz w:val="22"/>
          <w:szCs w:val="18"/>
          <w:lang w:val="en-PH"/>
        </w:rPr>
        <w:fldChar w:fldCharType="end"/>
      </w:r>
      <w:r w:rsidR="00A476E6" w:rsidRPr="00D145B0">
        <w:rPr>
          <w:rFonts w:cs="Arial"/>
          <w:b/>
          <w:bCs/>
          <w:sz w:val="22"/>
          <w:szCs w:val="18"/>
          <w:lang w:val="en-PH"/>
        </w:rPr>
        <w:noBreakHyphen/>
      </w:r>
      <w:r w:rsidR="00A476E6" w:rsidRPr="00D145B0">
        <w:rPr>
          <w:rFonts w:cs="Arial"/>
          <w:b/>
          <w:bCs/>
          <w:sz w:val="22"/>
          <w:szCs w:val="18"/>
          <w:lang w:val="en-PH"/>
        </w:rPr>
        <w:fldChar w:fldCharType="begin"/>
      </w:r>
      <w:r w:rsidR="00A476E6" w:rsidRPr="00D145B0">
        <w:rPr>
          <w:rFonts w:cs="Arial"/>
          <w:b/>
          <w:bCs/>
          <w:sz w:val="22"/>
          <w:szCs w:val="18"/>
          <w:lang w:val="en-PH"/>
        </w:rPr>
        <w:instrText xml:space="preserve"> SEQ Table \* ARABIC \s 1 </w:instrText>
      </w:r>
      <w:r w:rsidR="00A476E6" w:rsidRPr="00D145B0">
        <w:rPr>
          <w:rFonts w:cs="Arial"/>
          <w:b/>
          <w:bCs/>
          <w:sz w:val="22"/>
          <w:szCs w:val="18"/>
          <w:lang w:val="en-PH"/>
        </w:rPr>
        <w:fldChar w:fldCharType="separate"/>
      </w:r>
      <w:r w:rsidR="00A476E6" w:rsidRPr="00D145B0">
        <w:rPr>
          <w:rFonts w:cs="Arial"/>
          <w:b/>
          <w:bCs/>
          <w:sz w:val="22"/>
          <w:szCs w:val="18"/>
          <w:lang w:val="en-PH"/>
        </w:rPr>
        <w:t>2</w:t>
      </w:r>
      <w:r w:rsidR="00A476E6" w:rsidRPr="00D145B0">
        <w:rPr>
          <w:rFonts w:cs="Arial"/>
          <w:b/>
          <w:bCs/>
          <w:sz w:val="22"/>
          <w:szCs w:val="18"/>
          <w:lang w:val="en-PH"/>
        </w:rPr>
        <w:fldChar w:fldCharType="end"/>
      </w:r>
      <w:r w:rsidRPr="00D145B0">
        <w:rPr>
          <w:rFonts w:cs="Arial"/>
          <w:b/>
          <w:bCs/>
          <w:sz w:val="22"/>
          <w:szCs w:val="18"/>
          <w:lang w:val="en-PH"/>
        </w:rPr>
        <w:t>: Female EMs in the Subproject Areas</w:t>
      </w:r>
      <w:bookmarkEnd w:id="103"/>
    </w:p>
    <w:tbl>
      <w:tblPr>
        <w:tblW w:w="9660" w:type="dxa"/>
        <w:tblBorders>
          <w:top w:val="single" w:sz="4" w:space="0" w:color="auto"/>
          <w:bottom w:val="single" w:sz="4" w:space="0" w:color="auto"/>
          <w:insideH w:val="single" w:sz="4" w:space="0" w:color="auto"/>
        </w:tblBorders>
        <w:tblLook w:val="04A0" w:firstRow="1" w:lastRow="0" w:firstColumn="1" w:lastColumn="0" w:noHBand="0" w:noVBand="1"/>
      </w:tblPr>
      <w:tblGrid>
        <w:gridCol w:w="977"/>
        <w:gridCol w:w="1157"/>
        <w:gridCol w:w="1676"/>
        <w:gridCol w:w="1020"/>
        <w:gridCol w:w="826"/>
        <w:gridCol w:w="1088"/>
        <w:gridCol w:w="925"/>
        <w:gridCol w:w="892"/>
        <w:gridCol w:w="1099"/>
      </w:tblGrid>
      <w:tr w:rsidR="00F6056F" w14:paraId="37C1E01F" w14:textId="77777777">
        <w:trPr>
          <w:tblHeader/>
        </w:trPr>
        <w:tc>
          <w:tcPr>
            <w:tcW w:w="943" w:type="dxa"/>
            <w:vMerge w:val="restart"/>
            <w:shd w:val="clear" w:color="000000" w:fill="FFFFFF"/>
            <w:vAlign w:val="center"/>
          </w:tcPr>
          <w:p w14:paraId="288FC78B" w14:textId="77777777" w:rsidR="00F6056F" w:rsidRDefault="00D145B0">
            <w:pPr>
              <w:adjustRightInd w:val="0"/>
              <w:snapToGrid w:val="0"/>
              <w:spacing w:line="240" w:lineRule="exact"/>
              <w:jc w:val="both"/>
              <w:rPr>
                <w:rFonts w:cs="Arial"/>
                <w:b/>
                <w:bCs/>
                <w:color w:val="000000"/>
                <w:sz w:val="18"/>
                <w:szCs w:val="18"/>
                <w:lang w:eastAsia="zh-CN"/>
              </w:rPr>
            </w:pPr>
            <w:r>
              <w:rPr>
                <w:rFonts w:cs="Arial"/>
                <w:b/>
                <w:bCs/>
                <w:color w:val="000000"/>
                <w:sz w:val="18"/>
                <w:szCs w:val="18"/>
                <w:lang w:eastAsia="zh-CN"/>
              </w:rPr>
              <w:t>Province</w:t>
            </w:r>
          </w:p>
        </w:tc>
        <w:tc>
          <w:tcPr>
            <w:tcW w:w="1077" w:type="dxa"/>
            <w:vMerge w:val="restart"/>
            <w:shd w:val="clear" w:color="000000" w:fill="FFFFFF"/>
            <w:vAlign w:val="center"/>
          </w:tcPr>
          <w:p w14:paraId="2EE6DDC3" w14:textId="77777777" w:rsidR="00F6056F" w:rsidRDefault="00D145B0">
            <w:pPr>
              <w:adjustRightInd w:val="0"/>
              <w:snapToGrid w:val="0"/>
              <w:spacing w:line="240" w:lineRule="exact"/>
              <w:jc w:val="both"/>
              <w:rPr>
                <w:rFonts w:cs="Arial"/>
                <w:b/>
                <w:bCs/>
                <w:color w:val="000000"/>
                <w:sz w:val="18"/>
                <w:szCs w:val="18"/>
                <w:lang w:eastAsia="zh-CN"/>
              </w:rPr>
            </w:pPr>
            <w:r>
              <w:rPr>
                <w:rFonts w:cs="Arial"/>
                <w:b/>
                <w:bCs/>
                <w:color w:val="000000"/>
                <w:sz w:val="18"/>
                <w:szCs w:val="18"/>
                <w:lang w:eastAsia="zh-CN"/>
              </w:rPr>
              <w:t>Subproject</w:t>
            </w:r>
          </w:p>
        </w:tc>
        <w:tc>
          <w:tcPr>
            <w:tcW w:w="1567" w:type="dxa"/>
            <w:vMerge w:val="restart"/>
            <w:shd w:val="clear" w:color="000000" w:fill="FFFFFF"/>
            <w:vAlign w:val="center"/>
          </w:tcPr>
          <w:p w14:paraId="69D65981" w14:textId="77777777" w:rsidR="00F6056F" w:rsidRDefault="00D145B0">
            <w:pPr>
              <w:adjustRightInd w:val="0"/>
              <w:snapToGrid w:val="0"/>
              <w:spacing w:line="240" w:lineRule="exact"/>
              <w:jc w:val="both"/>
              <w:rPr>
                <w:rFonts w:cs="Arial"/>
                <w:b/>
                <w:bCs/>
                <w:color w:val="000000"/>
                <w:sz w:val="18"/>
                <w:szCs w:val="18"/>
                <w:lang w:eastAsia="zh-CN"/>
              </w:rPr>
            </w:pPr>
            <w:r>
              <w:rPr>
                <w:rFonts w:cs="Arial"/>
                <w:b/>
                <w:bCs/>
                <w:color w:val="000000"/>
                <w:sz w:val="18"/>
                <w:szCs w:val="18"/>
                <w:lang w:eastAsia="zh-CN"/>
              </w:rPr>
              <w:t>Township/Towns</w:t>
            </w:r>
          </w:p>
        </w:tc>
        <w:tc>
          <w:tcPr>
            <w:tcW w:w="3047" w:type="dxa"/>
            <w:gridSpan w:val="3"/>
            <w:shd w:val="clear" w:color="000000" w:fill="FFFFFF"/>
            <w:vAlign w:val="center"/>
          </w:tcPr>
          <w:p w14:paraId="5F3497A2" w14:textId="77777777" w:rsidR="00F6056F" w:rsidRDefault="00D145B0">
            <w:pPr>
              <w:adjustRightInd w:val="0"/>
              <w:snapToGrid w:val="0"/>
              <w:spacing w:line="240" w:lineRule="exact"/>
              <w:jc w:val="both"/>
              <w:rPr>
                <w:rFonts w:cs="Arial"/>
                <w:b/>
                <w:bCs/>
                <w:color w:val="000000"/>
                <w:sz w:val="18"/>
                <w:szCs w:val="18"/>
                <w:lang w:eastAsia="zh-CN"/>
              </w:rPr>
            </w:pPr>
            <w:r>
              <w:rPr>
                <w:rFonts w:cs="Arial"/>
                <w:b/>
                <w:bCs/>
                <w:color w:val="000000"/>
                <w:sz w:val="18"/>
                <w:szCs w:val="18"/>
                <w:lang w:eastAsia="zh-CN"/>
              </w:rPr>
              <w:t>Beneficiaries</w:t>
            </w:r>
          </w:p>
        </w:tc>
        <w:tc>
          <w:tcPr>
            <w:tcW w:w="3026" w:type="dxa"/>
            <w:gridSpan w:val="3"/>
            <w:shd w:val="clear" w:color="000000" w:fill="FFFFFF"/>
            <w:vAlign w:val="center"/>
          </w:tcPr>
          <w:p w14:paraId="7FA9FFA9" w14:textId="77777777" w:rsidR="00F6056F" w:rsidRDefault="00D145B0">
            <w:pPr>
              <w:adjustRightInd w:val="0"/>
              <w:snapToGrid w:val="0"/>
              <w:spacing w:line="240" w:lineRule="exact"/>
              <w:jc w:val="both"/>
              <w:rPr>
                <w:rFonts w:cs="Arial"/>
                <w:b/>
                <w:bCs/>
                <w:color w:val="000000"/>
                <w:sz w:val="18"/>
                <w:szCs w:val="18"/>
                <w:lang w:eastAsia="zh-CN"/>
              </w:rPr>
            </w:pPr>
            <w:r>
              <w:rPr>
                <w:rFonts w:cs="Arial"/>
                <w:b/>
                <w:bCs/>
                <w:color w:val="000000"/>
                <w:sz w:val="18"/>
                <w:szCs w:val="18"/>
                <w:lang w:eastAsia="zh-CN"/>
              </w:rPr>
              <w:t>EM</w:t>
            </w:r>
          </w:p>
        </w:tc>
      </w:tr>
      <w:tr w:rsidR="00F6056F" w14:paraId="277B5439" w14:textId="77777777">
        <w:trPr>
          <w:tblHeader/>
        </w:trPr>
        <w:tc>
          <w:tcPr>
            <w:tcW w:w="943" w:type="dxa"/>
            <w:vMerge/>
            <w:vAlign w:val="center"/>
          </w:tcPr>
          <w:p w14:paraId="23BFC421" w14:textId="77777777" w:rsidR="00F6056F" w:rsidRDefault="00F6056F">
            <w:pPr>
              <w:adjustRightInd w:val="0"/>
              <w:snapToGrid w:val="0"/>
              <w:spacing w:line="240" w:lineRule="exact"/>
              <w:jc w:val="both"/>
              <w:rPr>
                <w:rFonts w:cs="Arial"/>
                <w:b/>
                <w:bCs/>
                <w:color w:val="000000"/>
                <w:sz w:val="18"/>
                <w:szCs w:val="18"/>
                <w:lang w:eastAsia="zh-CN"/>
              </w:rPr>
            </w:pPr>
          </w:p>
        </w:tc>
        <w:tc>
          <w:tcPr>
            <w:tcW w:w="1077" w:type="dxa"/>
            <w:vMerge/>
            <w:vAlign w:val="center"/>
          </w:tcPr>
          <w:p w14:paraId="0ED3E8AE" w14:textId="77777777" w:rsidR="00F6056F" w:rsidRDefault="00F6056F">
            <w:pPr>
              <w:adjustRightInd w:val="0"/>
              <w:snapToGrid w:val="0"/>
              <w:spacing w:line="240" w:lineRule="exact"/>
              <w:jc w:val="both"/>
              <w:rPr>
                <w:rFonts w:cs="Arial"/>
                <w:b/>
                <w:bCs/>
                <w:color w:val="000000"/>
                <w:sz w:val="18"/>
                <w:szCs w:val="18"/>
                <w:lang w:eastAsia="zh-CN"/>
              </w:rPr>
            </w:pPr>
          </w:p>
        </w:tc>
        <w:tc>
          <w:tcPr>
            <w:tcW w:w="1567" w:type="dxa"/>
            <w:vMerge/>
            <w:vAlign w:val="center"/>
          </w:tcPr>
          <w:p w14:paraId="729201A5" w14:textId="77777777" w:rsidR="00F6056F" w:rsidRDefault="00F6056F">
            <w:pPr>
              <w:adjustRightInd w:val="0"/>
              <w:snapToGrid w:val="0"/>
              <w:spacing w:line="240" w:lineRule="exact"/>
              <w:jc w:val="both"/>
              <w:rPr>
                <w:rFonts w:cs="Arial"/>
                <w:b/>
                <w:bCs/>
                <w:color w:val="000000"/>
                <w:sz w:val="18"/>
                <w:szCs w:val="18"/>
                <w:lang w:eastAsia="zh-CN"/>
              </w:rPr>
            </w:pPr>
          </w:p>
        </w:tc>
        <w:tc>
          <w:tcPr>
            <w:tcW w:w="1040" w:type="dxa"/>
            <w:vMerge w:val="restart"/>
            <w:shd w:val="clear" w:color="000000" w:fill="FFFFFF"/>
            <w:vAlign w:val="center"/>
          </w:tcPr>
          <w:p w14:paraId="66561E1C" w14:textId="77777777" w:rsidR="00F6056F" w:rsidRDefault="00D145B0">
            <w:pPr>
              <w:adjustRightInd w:val="0"/>
              <w:snapToGrid w:val="0"/>
              <w:spacing w:line="240" w:lineRule="exact"/>
              <w:jc w:val="both"/>
              <w:rPr>
                <w:rFonts w:cs="Arial"/>
                <w:b/>
                <w:bCs/>
                <w:color w:val="000000"/>
                <w:sz w:val="18"/>
                <w:szCs w:val="18"/>
                <w:lang w:eastAsia="zh-CN"/>
              </w:rPr>
            </w:pPr>
            <w:r>
              <w:rPr>
                <w:rFonts w:cs="Arial"/>
                <w:b/>
                <w:bCs/>
                <w:color w:val="000000"/>
                <w:sz w:val="18"/>
                <w:szCs w:val="18"/>
                <w:lang w:eastAsia="zh-CN"/>
              </w:rPr>
              <w:t>Persons</w:t>
            </w:r>
          </w:p>
        </w:tc>
        <w:tc>
          <w:tcPr>
            <w:tcW w:w="2007" w:type="dxa"/>
            <w:gridSpan w:val="2"/>
            <w:shd w:val="clear" w:color="auto" w:fill="auto"/>
            <w:vAlign w:val="center"/>
          </w:tcPr>
          <w:p w14:paraId="10CE0C17" w14:textId="77777777" w:rsidR="00F6056F" w:rsidRDefault="00D145B0">
            <w:pPr>
              <w:adjustRightInd w:val="0"/>
              <w:snapToGrid w:val="0"/>
              <w:spacing w:line="240" w:lineRule="exact"/>
              <w:jc w:val="both"/>
              <w:rPr>
                <w:rFonts w:cs="Arial"/>
                <w:b/>
                <w:bCs/>
                <w:color w:val="000000"/>
                <w:sz w:val="18"/>
                <w:szCs w:val="18"/>
                <w:lang w:eastAsia="zh-CN"/>
              </w:rPr>
            </w:pPr>
            <w:r>
              <w:rPr>
                <w:rFonts w:cs="Arial"/>
                <w:b/>
                <w:bCs/>
                <w:color w:val="000000"/>
                <w:sz w:val="18"/>
                <w:szCs w:val="18"/>
                <w:lang w:eastAsia="zh-CN"/>
              </w:rPr>
              <w:t>inc: Women</w:t>
            </w:r>
          </w:p>
        </w:tc>
        <w:tc>
          <w:tcPr>
            <w:tcW w:w="926" w:type="dxa"/>
            <w:vMerge w:val="restart"/>
            <w:shd w:val="clear" w:color="000000" w:fill="FFFFFF"/>
            <w:vAlign w:val="center"/>
          </w:tcPr>
          <w:p w14:paraId="4BB281C2" w14:textId="77777777" w:rsidR="00F6056F" w:rsidRDefault="00D145B0">
            <w:pPr>
              <w:adjustRightInd w:val="0"/>
              <w:snapToGrid w:val="0"/>
              <w:spacing w:line="240" w:lineRule="exact"/>
              <w:jc w:val="both"/>
              <w:rPr>
                <w:rFonts w:cs="Arial"/>
                <w:b/>
                <w:bCs/>
                <w:color w:val="000000"/>
                <w:sz w:val="18"/>
                <w:szCs w:val="18"/>
                <w:lang w:eastAsia="zh-CN"/>
              </w:rPr>
            </w:pPr>
            <w:r>
              <w:rPr>
                <w:rFonts w:cs="Arial"/>
                <w:b/>
                <w:bCs/>
                <w:color w:val="000000"/>
                <w:sz w:val="18"/>
                <w:szCs w:val="18"/>
                <w:lang w:eastAsia="zh-CN"/>
              </w:rPr>
              <w:t>persons</w:t>
            </w:r>
          </w:p>
        </w:tc>
        <w:tc>
          <w:tcPr>
            <w:tcW w:w="2100" w:type="dxa"/>
            <w:gridSpan w:val="2"/>
            <w:shd w:val="clear" w:color="auto" w:fill="auto"/>
            <w:vAlign w:val="center"/>
          </w:tcPr>
          <w:p w14:paraId="1A28BA2F" w14:textId="77777777" w:rsidR="00F6056F" w:rsidRDefault="00D145B0">
            <w:pPr>
              <w:adjustRightInd w:val="0"/>
              <w:snapToGrid w:val="0"/>
              <w:spacing w:line="240" w:lineRule="exact"/>
              <w:jc w:val="both"/>
              <w:rPr>
                <w:rFonts w:cs="Arial"/>
                <w:b/>
                <w:bCs/>
                <w:color w:val="000000"/>
                <w:sz w:val="18"/>
                <w:szCs w:val="18"/>
                <w:lang w:eastAsia="zh-CN"/>
              </w:rPr>
            </w:pPr>
            <w:r>
              <w:rPr>
                <w:rFonts w:cs="Arial"/>
                <w:b/>
                <w:bCs/>
                <w:color w:val="000000"/>
                <w:sz w:val="18"/>
                <w:szCs w:val="18"/>
                <w:lang w:eastAsia="zh-CN"/>
              </w:rPr>
              <w:t>inc: Women</w:t>
            </w:r>
          </w:p>
        </w:tc>
      </w:tr>
      <w:tr w:rsidR="00F6056F" w14:paraId="297F9EDD" w14:textId="77777777">
        <w:trPr>
          <w:tblHeader/>
        </w:trPr>
        <w:tc>
          <w:tcPr>
            <w:tcW w:w="943" w:type="dxa"/>
            <w:vMerge/>
            <w:vAlign w:val="center"/>
          </w:tcPr>
          <w:p w14:paraId="415ADC8F" w14:textId="77777777" w:rsidR="00F6056F" w:rsidRDefault="00F6056F">
            <w:pPr>
              <w:adjustRightInd w:val="0"/>
              <w:snapToGrid w:val="0"/>
              <w:spacing w:line="240" w:lineRule="exact"/>
              <w:jc w:val="both"/>
              <w:rPr>
                <w:rFonts w:cs="Arial"/>
                <w:b/>
                <w:bCs/>
                <w:color w:val="000000"/>
                <w:sz w:val="18"/>
                <w:szCs w:val="18"/>
                <w:lang w:eastAsia="zh-CN"/>
              </w:rPr>
            </w:pPr>
          </w:p>
        </w:tc>
        <w:tc>
          <w:tcPr>
            <w:tcW w:w="1077" w:type="dxa"/>
            <w:vMerge/>
            <w:vAlign w:val="center"/>
          </w:tcPr>
          <w:p w14:paraId="55CC2939" w14:textId="77777777" w:rsidR="00F6056F" w:rsidRDefault="00F6056F">
            <w:pPr>
              <w:adjustRightInd w:val="0"/>
              <w:snapToGrid w:val="0"/>
              <w:spacing w:line="240" w:lineRule="exact"/>
              <w:jc w:val="both"/>
              <w:rPr>
                <w:rFonts w:cs="Arial"/>
                <w:b/>
                <w:bCs/>
                <w:color w:val="000000"/>
                <w:sz w:val="18"/>
                <w:szCs w:val="18"/>
                <w:lang w:eastAsia="zh-CN"/>
              </w:rPr>
            </w:pPr>
          </w:p>
        </w:tc>
        <w:tc>
          <w:tcPr>
            <w:tcW w:w="1567" w:type="dxa"/>
            <w:shd w:val="clear" w:color="000000" w:fill="FFFFFF"/>
            <w:vAlign w:val="center"/>
          </w:tcPr>
          <w:p w14:paraId="1456504B" w14:textId="77777777" w:rsidR="00F6056F" w:rsidRDefault="00D145B0">
            <w:pPr>
              <w:adjustRightInd w:val="0"/>
              <w:snapToGrid w:val="0"/>
              <w:spacing w:line="240" w:lineRule="exact"/>
              <w:jc w:val="both"/>
              <w:rPr>
                <w:rFonts w:cs="Arial"/>
                <w:b/>
                <w:bCs/>
                <w:color w:val="000000"/>
                <w:sz w:val="18"/>
                <w:szCs w:val="18"/>
                <w:lang w:eastAsia="zh-CN"/>
              </w:rPr>
            </w:pPr>
            <w:r>
              <w:rPr>
                <w:rFonts w:cs="Arial"/>
                <w:b/>
                <w:bCs/>
                <w:color w:val="000000"/>
                <w:sz w:val="18"/>
                <w:szCs w:val="18"/>
                <w:lang w:eastAsia="zh-CN"/>
              </w:rPr>
              <w:t>Name</w:t>
            </w:r>
          </w:p>
        </w:tc>
        <w:tc>
          <w:tcPr>
            <w:tcW w:w="1040" w:type="dxa"/>
            <w:vMerge/>
            <w:vAlign w:val="center"/>
          </w:tcPr>
          <w:p w14:paraId="4E5305E4" w14:textId="77777777" w:rsidR="00F6056F" w:rsidRDefault="00F6056F">
            <w:pPr>
              <w:adjustRightInd w:val="0"/>
              <w:snapToGrid w:val="0"/>
              <w:spacing w:line="240" w:lineRule="exact"/>
              <w:jc w:val="both"/>
              <w:rPr>
                <w:rFonts w:cs="Arial"/>
                <w:b/>
                <w:bCs/>
                <w:color w:val="000000"/>
                <w:sz w:val="18"/>
                <w:szCs w:val="18"/>
                <w:lang w:eastAsia="zh-CN"/>
              </w:rPr>
            </w:pPr>
          </w:p>
        </w:tc>
        <w:tc>
          <w:tcPr>
            <w:tcW w:w="837" w:type="dxa"/>
            <w:shd w:val="clear" w:color="auto" w:fill="auto"/>
            <w:vAlign w:val="center"/>
          </w:tcPr>
          <w:p w14:paraId="6215E1F4" w14:textId="77777777" w:rsidR="00F6056F" w:rsidRDefault="00D145B0">
            <w:pPr>
              <w:adjustRightInd w:val="0"/>
              <w:snapToGrid w:val="0"/>
              <w:spacing w:line="240" w:lineRule="exact"/>
              <w:jc w:val="both"/>
              <w:rPr>
                <w:rFonts w:cs="Arial"/>
                <w:b/>
                <w:bCs/>
                <w:color w:val="000000"/>
                <w:sz w:val="18"/>
                <w:szCs w:val="18"/>
                <w:lang w:eastAsia="zh-CN"/>
              </w:rPr>
            </w:pPr>
            <w:r>
              <w:rPr>
                <w:rFonts w:cs="Arial"/>
                <w:b/>
                <w:bCs/>
                <w:color w:val="000000"/>
                <w:sz w:val="18"/>
                <w:szCs w:val="18"/>
                <w:lang w:eastAsia="zh-CN"/>
              </w:rPr>
              <w:t>No.</w:t>
            </w:r>
          </w:p>
        </w:tc>
        <w:tc>
          <w:tcPr>
            <w:tcW w:w="1170" w:type="dxa"/>
            <w:shd w:val="clear" w:color="auto" w:fill="auto"/>
            <w:vAlign w:val="center"/>
          </w:tcPr>
          <w:p w14:paraId="7C8A3D95" w14:textId="77777777" w:rsidR="00F6056F" w:rsidRDefault="00D145B0">
            <w:pPr>
              <w:adjustRightInd w:val="0"/>
              <w:snapToGrid w:val="0"/>
              <w:spacing w:line="240" w:lineRule="exact"/>
              <w:jc w:val="both"/>
              <w:rPr>
                <w:rFonts w:cs="Arial"/>
                <w:b/>
                <w:bCs/>
                <w:color w:val="000000"/>
                <w:sz w:val="18"/>
                <w:szCs w:val="18"/>
                <w:lang w:eastAsia="zh-CN"/>
              </w:rPr>
            </w:pPr>
            <w:r>
              <w:rPr>
                <w:rFonts w:cs="Arial"/>
                <w:b/>
                <w:bCs/>
                <w:color w:val="000000"/>
                <w:sz w:val="18"/>
                <w:szCs w:val="18"/>
                <w:lang w:eastAsia="zh-CN"/>
              </w:rPr>
              <w:t>%</w:t>
            </w:r>
          </w:p>
        </w:tc>
        <w:tc>
          <w:tcPr>
            <w:tcW w:w="926" w:type="dxa"/>
            <w:vMerge/>
            <w:vAlign w:val="center"/>
          </w:tcPr>
          <w:p w14:paraId="5E696534" w14:textId="77777777" w:rsidR="00F6056F" w:rsidRDefault="00F6056F">
            <w:pPr>
              <w:adjustRightInd w:val="0"/>
              <w:snapToGrid w:val="0"/>
              <w:spacing w:line="240" w:lineRule="exact"/>
              <w:jc w:val="both"/>
              <w:rPr>
                <w:rFonts w:cs="Arial"/>
                <w:b/>
                <w:bCs/>
                <w:color w:val="000000"/>
                <w:sz w:val="18"/>
                <w:szCs w:val="18"/>
                <w:lang w:eastAsia="zh-CN"/>
              </w:rPr>
            </w:pPr>
          </w:p>
        </w:tc>
        <w:tc>
          <w:tcPr>
            <w:tcW w:w="916" w:type="dxa"/>
            <w:shd w:val="clear" w:color="auto" w:fill="auto"/>
            <w:vAlign w:val="center"/>
          </w:tcPr>
          <w:p w14:paraId="0C5C6146" w14:textId="77777777" w:rsidR="00F6056F" w:rsidRDefault="00D145B0">
            <w:pPr>
              <w:adjustRightInd w:val="0"/>
              <w:snapToGrid w:val="0"/>
              <w:spacing w:line="240" w:lineRule="exact"/>
              <w:jc w:val="both"/>
              <w:rPr>
                <w:rFonts w:cs="Arial"/>
                <w:b/>
                <w:bCs/>
                <w:color w:val="000000"/>
                <w:sz w:val="18"/>
                <w:szCs w:val="18"/>
                <w:lang w:eastAsia="zh-CN"/>
              </w:rPr>
            </w:pPr>
            <w:r>
              <w:rPr>
                <w:rFonts w:cs="Arial"/>
                <w:b/>
                <w:bCs/>
                <w:color w:val="000000"/>
                <w:sz w:val="18"/>
                <w:szCs w:val="18"/>
                <w:lang w:eastAsia="zh-CN"/>
              </w:rPr>
              <w:t>No.</w:t>
            </w:r>
          </w:p>
        </w:tc>
        <w:tc>
          <w:tcPr>
            <w:tcW w:w="1184" w:type="dxa"/>
            <w:shd w:val="clear" w:color="auto" w:fill="auto"/>
            <w:vAlign w:val="center"/>
          </w:tcPr>
          <w:p w14:paraId="4F0C64B0" w14:textId="77777777" w:rsidR="00F6056F" w:rsidRDefault="00D145B0">
            <w:pPr>
              <w:adjustRightInd w:val="0"/>
              <w:snapToGrid w:val="0"/>
              <w:spacing w:line="240" w:lineRule="exact"/>
              <w:jc w:val="both"/>
              <w:rPr>
                <w:rFonts w:cs="Arial"/>
                <w:b/>
                <w:bCs/>
                <w:color w:val="000000"/>
                <w:sz w:val="18"/>
                <w:szCs w:val="18"/>
                <w:lang w:eastAsia="zh-CN"/>
              </w:rPr>
            </w:pPr>
            <w:r>
              <w:rPr>
                <w:rFonts w:cs="Arial"/>
                <w:b/>
                <w:bCs/>
                <w:color w:val="000000"/>
                <w:sz w:val="18"/>
                <w:szCs w:val="18"/>
                <w:lang w:eastAsia="zh-CN"/>
              </w:rPr>
              <w:t>%</w:t>
            </w:r>
          </w:p>
        </w:tc>
      </w:tr>
      <w:tr w:rsidR="00F6056F" w14:paraId="1D72B623" w14:textId="77777777">
        <w:tc>
          <w:tcPr>
            <w:tcW w:w="943" w:type="dxa"/>
            <w:vMerge w:val="restart"/>
            <w:shd w:val="clear" w:color="000000" w:fill="FFFFFF"/>
            <w:vAlign w:val="center"/>
          </w:tcPr>
          <w:p w14:paraId="1FFE3F7B"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Qinghai</w:t>
            </w:r>
          </w:p>
        </w:tc>
        <w:tc>
          <w:tcPr>
            <w:tcW w:w="1077" w:type="dxa"/>
            <w:vMerge w:val="restart"/>
            <w:shd w:val="clear" w:color="auto" w:fill="auto"/>
            <w:vAlign w:val="center"/>
          </w:tcPr>
          <w:p w14:paraId="77D61830"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Gonghe County</w:t>
            </w:r>
          </w:p>
        </w:tc>
        <w:tc>
          <w:tcPr>
            <w:tcW w:w="1567" w:type="dxa"/>
            <w:shd w:val="clear" w:color="auto" w:fill="auto"/>
            <w:vAlign w:val="center"/>
          </w:tcPr>
          <w:p w14:paraId="6B6AE6B7"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Tiegai</w:t>
            </w:r>
          </w:p>
        </w:tc>
        <w:tc>
          <w:tcPr>
            <w:tcW w:w="1040" w:type="dxa"/>
            <w:shd w:val="clear" w:color="auto" w:fill="auto"/>
            <w:vAlign w:val="center"/>
          </w:tcPr>
          <w:p w14:paraId="7F21EF4A"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6,391</w:t>
            </w:r>
          </w:p>
        </w:tc>
        <w:tc>
          <w:tcPr>
            <w:tcW w:w="837" w:type="dxa"/>
            <w:shd w:val="clear" w:color="auto" w:fill="auto"/>
            <w:vAlign w:val="center"/>
          </w:tcPr>
          <w:p w14:paraId="53E5F0FA"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3,144</w:t>
            </w:r>
          </w:p>
        </w:tc>
        <w:tc>
          <w:tcPr>
            <w:tcW w:w="1170" w:type="dxa"/>
            <w:shd w:val="clear" w:color="000000" w:fill="FFFFFF"/>
            <w:vAlign w:val="center"/>
          </w:tcPr>
          <w:p w14:paraId="375A93D8"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49.2</w:t>
            </w:r>
          </w:p>
        </w:tc>
        <w:tc>
          <w:tcPr>
            <w:tcW w:w="926" w:type="dxa"/>
            <w:shd w:val="clear" w:color="auto" w:fill="auto"/>
            <w:vAlign w:val="center"/>
          </w:tcPr>
          <w:p w14:paraId="28E683F6"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2,834</w:t>
            </w:r>
          </w:p>
        </w:tc>
        <w:tc>
          <w:tcPr>
            <w:tcW w:w="916" w:type="dxa"/>
            <w:shd w:val="clear" w:color="auto" w:fill="auto"/>
            <w:vAlign w:val="center"/>
          </w:tcPr>
          <w:p w14:paraId="2E613A94"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1,403</w:t>
            </w:r>
          </w:p>
        </w:tc>
        <w:tc>
          <w:tcPr>
            <w:tcW w:w="1184" w:type="dxa"/>
            <w:shd w:val="clear" w:color="000000" w:fill="FFFFFF"/>
            <w:vAlign w:val="center"/>
          </w:tcPr>
          <w:p w14:paraId="6310FACF"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49.5</w:t>
            </w:r>
          </w:p>
        </w:tc>
      </w:tr>
      <w:tr w:rsidR="00F6056F" w14:paraId="7F9A5AA1" w14:textId="77777777">
        <w:tc>
          <w:tcPr>
            <w:tcW w:w="943" w:type="dxa"/>
            <w:vMerge/>
            <w:vAlign w:val="center"/>
          </w:tcPr>
          <w:p w14:paraId="54C21582" w14:textId="77777777" w:rsidR="00F6056F" w:rsidRDefault="00F6056F">
            <w:pPr>
              <w:adjustRightInd w:val="0"/>
              <w:snapToGrid w:val="0"/>
              <w:spacing w:line="240" w:lineRule="exact"/>
              <w:jc w:val="both"/>
              <w:rPr>
                <w:rFonts w:cs="Arial"/>
                <w:color w:val="000000"/>
                <w:sz w:val="18"/>
                <w:szCs w:val="18"/>
                <w:lang w:eastAsia="zh-CN"/>
              </w:rPr>
            </w:pPr>
          </w:p>
        </w:tc>
        <w:tc>
          <w:tcPr>
            <w:tcW w:w="1077" w:type="dxa"/>
            <w:vMerge/>
            <w:vAlign w:val="center"/>
          </w:tcPr>
          <w:p w14:paraId="34C0104B" w14:textId="77777777" w:rsidR="00F6056F" w:rsidRDefault="00F6056F">
            <w:pPr>
              <w:adjustRightInd w:val="0"/>
              <w:snapToGrid w:val="0"/>
              <w:spacing w:line="240" w:lineRule="exact"/>
              <w:jc w:val="both"/>
              <w:rPr>
                <w:rFonts w:cs="Arial"/>
                <w:color w:val="000000"/>
                <w:sz w:val="18"/>
                <w:szCs w:val="18"/>
                <w:lang w:eastAsia="zh-CN"/>
              </w:rPr>
            </w:pPr>
          </w:p>
        </w:tc>
        <w:tc>
          <w:tcPr>
            <w:tcW w:w="1567" w:type="dxa"/>
            <w:shd w:val="clear" w:color="auto" w:fill="auto"/>
            <w:vAlign w:val="center"/>
          </w:tcPr>
          <w:p w14:paraId="473DCE95"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Longyangxia</w:t>
            </w:r>
          </w:p>
        </w:tc>
        <w:tc>
          <w:tcPr>
            <w:tcW w:w="1040" w:type="dxa"/>
            <w:shd w:val="clear" w:color="auto" w:fill="auto"/>
            <w:vAlign w:val="center"/>
          </w:tcPr>
          <w:p w14:paraId="292B12F5"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4,172</w:t>
            </w:r>
          </w:p>
        </w:tc>
        <w:tc>
          <w:tcPr>
            <w:tcW w:w="837" w:type="dxa"/>
            <w:shd w:val="clear" w:color="auto" w:fill="auto"/>
            <w:vAlign w:val="center"/>
          </w:tcPr>
          <w:p w14:paraId="7482F8E6"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2,057</w:t>
            </w:r>
          </w:p>
        </w:tc>
        <w:tc>
          <w:tcPr>
            <w:tcW w:w="1170" w:type="dxa"/>
            <w:shd w:val="clear" w:color="000000" w:fill="FFFFFF"/>
            <w:vAlign w:val="center"/>
          </w:tcPr>
          <w:p w14:paraId="5F937CB9"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49.3</w:t>
            </w:r>
          </w:p>
        </w:tc>
        <w:tc>
          <w:tcPr>
            <w:tcW w:w="926" w:type="dxa"/>
            <w:shd w:val="clear" w:color="auto" w:fill="auto"/>
            <w:vAlign w:val="center"/>
          </w:tcPr>
          <w:p w14:paraId="3824B813"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1,265</w:t>
            </w:r>
          </w:p>
        </w:tc>
        <w:tc>
          <w:tcPr>
            <w:tcW w:w="916" w:type="dxa"/>
            <w:shd w:val="clear" w:color="auto" w:fill="auto"/>
            <w:vAlign w:val="center"/>
          </w:tcPr>
          <w:p w14:paraId="73B675D5"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634</w:t>
            </w:r>
          </w:p>
        </w:tc>
        <w:tc>
          <w:tcPr>
            <w:tcW w:w="1184" w:type="dxa"/>
            <w:shd w:val="clear" w:color="000000" w:fill="FFFFFF"/>
            <w:vAlign w:val="center"/>
          </w:tcPr>
          <w:p w14:paraId="39D370C7"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50.1</w:t>
            </w:r>
          </w:p>
        </w:tc>
      </w:tr>
      <w:tr w:rsidR="00F6056F" w14:paraId="4CE0EC59" w14:textId="77777777">
        <w:tc>
          <w:tcPr>
            <w:tcW w:w="943" w:type="dxa"/>
            <w:vMerge/>
            <w:vAlign w:val="center"/>
          </w:tcPr>
          <w:p w14:paraId="5F93D89C" w14:textId="77777777" w:rsidR="00F6056F" w:rsidRDefault="00F6056F">
            <w:pPr>
              <w:adjustRightInd w:val="0"/>
              <w:snapToGrid w:val="0"/>
              <w:spacing w:line="240" w:lineRule="exact"/>
              <w:jc w:val="both"/>
              <w:rPr>
                <w:rFonts w:cs="Arial"/>
                <w:color w:val="000000"/>
                <w:sz w:val="18"/>
                <w:szCs w:val="18"/>
                <w:lang w:eastAsia="zh-CN"/>
              </w:rPr>
            </w:pPr>
          </w:p>
        </w:tc>
        <w:tc>
          <w:tcPr>
            <w:tcW w:w="1077" w:type="dxa"/>
            <w:vMerge/>
            <w:vAlign w:val="center"/>
          </w:tcPr>
          <w:p w14:paraId="45E9B7E8" w14:textId="77777777" w:rsidR="00F6056F" w:rsidRDefault="00F6056F">
            <w:pPr>
              <w:adjustRightInd w:val="0"/>
              <w:snapToGrid w:val="0"/>
              <w:spacing w:line="240" w:lineRule="exact"/>
              <w:jc w:val="both"/>
              <w:rPr>
                <w:rFonts w:cs="Arial"/>
                <w:color w:val="000000"/>
                <w:sz w:val="18"/>
                <w:szCs w:val="18"/>
                <w:lang w:eastAsia="zh-CN"/>
              </w:rPr>
            </w:pPr>
          </w:p>
        </w:tc>
        <w:tc>
          <w:tcPr>
            <w:tcW w:w="1567" w:type="dxa"/>
            <w:shd w:val="clear" w:color="auto" w:fill="auto"/>
            <w:vAlign w:val="center"/>
          </w:tcPr>
          <w:p w14:paraId="324113F4"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subtotal</w:t>
            </w:r>
          </w:p>
        </w:tc>
        <w:tc>
          <w:tcPr>
            <w:tcW w:w="1040" w:type="dxa"/>
            <w:shd w:val="clear" w:color="auto" w:fill="auto"/>
            <w:vAlign w:val="center"/>
          </w:tcPr>
          <w:p w14:paraId="05A734DC"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10,563</w:t>
            </w:r>
          </w:p>
        </w:tc>
        <w:tc>
          <w:tcPr>
            <w:tcW w:w="837" w:type="dxa"/>
            <w:shd w:val="clear" w:color="auto" w:fill="auto"/>
            <w:vAlign w:val="center"/>
          </w:tcPr>
          <w:p w14:paraId="7AA39EC1"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5,201</w:t>
            </w:r>
          </w:p>
        </w:tc>
        <w:tc>
          <w:tcPr>
            <w:tcW w:w="1170" w:type="dxa"/>
            <w:shd w:val="clear" w:color="000000" w:fill="FFFFFF"/>
            <w:vAlign w:val="center"/>
          </w:tcPr>
          <w:p w14:paraId="720E5336"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49.24</w:t>
            </w:r>
          </w:p>
        </w:tc>
        <w:tc>
          <w:tcPr>
            <w:tcW w:w="926" w:type="dxa"/>
            <w:shd w:val="clear" w:color="auto" w:fill="auto"/>
            <w:vAlign w:val="center"/>
          </w:tcPr>
          <w:p w14:paraId="2A9B3D9F"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4,099</w:t>
            </w:r>
          </w:p>
        </w:tc>
        <w:tc>
          <w:tcPr>
            <w:tcW w:w="916" w:type="dxa"/>
            <w:shd w:val="clear" w:color="auto" w:fill="auto"/>
            <w:vAlign w:val="center"/>
          </w:tcPr>
          <w:p w14:paraId="2097D21B"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2,037</w:t>
            </w:r>
          </w:p>
        </w:tc>
        <w:tc>
          <w:tcPr>
            <w:tcW w:w="1184" w:type="dxa"/>
            <w:shd w:val="clear" w:color="000000" w:fill="FFFFFF"/>
            <w:vAlign w:val="center"/>
          </w:tcPr>
          <w:p w14:paraId="7B642B60"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49.69</w:t>
            </w:r>
          </w:p>
        </w:tc>
      </w:tr>
      <w:tr w:rsidR="00F6056F" w14:paraId="4E439F9F" w14:textId="77777777">
        <w:tc>
          <w:tcPr>
            <w:tcW w:w="943" w:type="dxa"/>
            <w:vMerge/>
            <w:vAlign w:val="center"/>
          </w:tcPr>
          <w:p w14:paraId="6BD7F084" w14:textId="77777777" w:rsidR="00F6056F" w:rsidRDefault="00F6056F">
            <w:pPr>
              <w:adjustRightInd w:val="0"/>
              <w:snapToGrid w:val="0"/>
              <w:spacing w:line="240" w:lineRule="exact"/>
              <w:jc w:val="both"/>
              <w:rPr>
                <w:rFonts w:cs="Arial"/>
                <w:color w:val="000000"/>
                <w:sz w:val="18"/>
                <w:szCs w:val="18"/>
                <w:lang w:eastAsia="zh-CN"/>
              </w:rPr>
            </w:pPr>
          </w:p>
        </w:tc>
        <w:tc>
          <w:tcPr>
            <w:tcW w:w="1077" w:type="dxa"/>
            <w:shd w:val="clear" w:color="auto" w:fill="auto"/>
            <w:vAlign w:val="center"/>
          </w:tcPr>
          <w:p w14:paraId="5632DE27"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Huzhu County</w:t>
            </w:r>
          </w:p>
        </w:tc>
        <w:tc>
          <w:tcPr>
            <w:tcW w:w="1567" w:type="dxa"/>
            <w:shd w:val="clear" w:color="auto" w:fill="auto"/>
            <w:vAlign w:val="center"/>
          </w:tcPr>
          <w:p w14:paraId="78817513"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Donggou</w:t>
            </w:r>
          </w:p>
        </w:tc>
        <w:tc>
          <w:tcPr>
            <w:tcW w:w="1040" w:type="dxa"/>
            <w:shd w:val="clear" w:color="auto" w:fill="auto"/>
            <w:vAlign w:val="center"/>
          </w:tcPr>
          <w:p w14:paraId="19756439"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9,979</w:t>
            </w:r>
          </w:p>
        </w:tc>
        <w:tc>
          <w:tcPr>
            <w:tcW w:w="837" w:type="dxa"/>
            <w:shd w:val="clear" w:color="auto" w:fill="auto"/>
            <w:vAlign w:val="center"/>
          </w:tcPr>
          <w:p w14:paraId="47929E2C"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4,770</w:t>
            </w:r>
          </w:p>
        </w:tc>
        <w:tc>
          <w:tcPr>
            <w:tcW w:w="1170" w:type="dxa"/>
            <w:shd w:val="clear" w:color="000000" w:fill="FFFFFF"/>
            <w:vAlign w:val="center"/>
          </w:tcPr>
          <w:p w14:paraId="5ECAD20D"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47.8</w:t>
            </w:r>
          </w:p>
        </w:tc>
        <w:tc>
          <w:tcPr>
            <w:tcW w:w="926" w:type="dxa"/>
            <w:shd w:val="clear" w:color="auto" w:fill="auto"/>
            <w:vAlign w:val="center"/>
          </w:tcPr>
          <w:p w14:paraId="25E93549"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6,780</w:t>
            </w:r>
          </w:p>
        </w:tc>
        <w:tc>
          <w:tcPr>
            <w:tcW w:w="916" w:type="dxa"/>
            <w:shd w:val="clear" w:color="auto" w:fill="auto"/>
            <w:vAlign w:val="center"/>
          </w:tcPr>
          <w:p w14:paraId="7EADEEF5"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3,268</w:t>
            </w:r>
          </w:p>
        </w:tc>
        <w:tc>
          <w:tcPr>
            <w:tcW w:w="1184" w:type="dxa"/>
            <w:shd w:val="clear" w:color="000000" w:fill="FFFFFF"/>
            <w:vAlign w:val="center"/>
          </w:tcPr>
          <w:p w14:paraId="71B52B1B"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48.2</w:t>
            </w:r>
          </w:p>
        </w:tc>
      </w:tr>
      <w:tr w:rsidR="00F6056F" w14:paraId="448012FA" w14:textId="77777777">
        <w:tc>
          <w:tcPr>
            <w:tcW w:w="943" w:type="dxa"/>
            <w:vMerge/>
            <w:vAlign w:val="center"/>
          </w:tcPr>
          <w:p w14:paraId="134F777F" w14:textId="77777777" w:rsidR="00F6056F" w:rsidRDefault="00F6056F">
            <w:pPr>
              <w:adjustRightInd w:val="0"/>
              <w:snapToGrid w:val="0"/>
              <w:spacing w:line="240" w:lineRule="exact"/>
              <w:jc w:val="both"/>
              <w:rPr>
                <w:rFonts w:cs="Arial"/>
                <w:color w:val="000000"/>
                <w:sz w:val="18"/>
                <w:szCs w:val="18"/>
                <w:lang w:eastAsia="zh-CN"/>
              </w:rPr>
            </w:pPr>
          </w:p>
        </w:tc>
        <w:tc>
          <w:tcPr>
            <w:tcW w:w="1077" w:type="dxa"/>
            <w:shd w:val="clear" w:color="auto" w:fill="auto"/>
            <w:vAlign w:val="center"/>
          </w:tcPr>
          <w:p w14:paraId="6AA809B8"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Huangyuan County</w:t>
            </w:r>
          </w:p>
        </w:tc>
        <w:tc>
          <w:tcPr>
            <w:tcW w:w="1567" w:type="dxa"/>
            <w:shd w:val="clear" w:color="auto" w:fill="auto"/>
            <w:vAlign w:val="center"/>
          </w:tcPr>
          <w:p w14:paraId="4B89B5BB"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Heping</w:t>
            </w:r>
          </w:p>
        </w:tc>
        <w:tc>
          <w:tcPr>
            <w:tcW w:w="1040" w:type="dxa"/>
            <w:shd w:val="clear" w:color="auto" w:fill="auto"/>
            <w:vAlign w:val="center"/>
          </w:tcPr>
          <w:p w14:paraId="7D0D9142"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2,138</w:t>
            </w:r>
          </w:p>
        </w:tc>
        <w:tc>
          <w:tcPr>
            <w:tcW w:w="837" w:type="dxa"/>
            <w:shd w:val="clear" w:color="auto" w:fill="auto"/>
            <w:vAlign w:val="center"/>
          </w:tcPr>
          <w:p w14:paraId="0C8A9860"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1,045</w:t>
            </w:r>
          </w:p>
        </w:tc>
        <w:tc>
          <w:tcPr>
            <w:tcW w:w="1170" w:type="dxa"/>
            <w:shd w:val="clear" w:color="000000" w:fill="FFFFFF"/>
            <w:vAlign w:val="center"/>
          </w:tcPr>
          <w:p w14:paraId="3C04570B"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48.9</w:t>
            </w:r>
          </w:p>
        </w:tc>
        <w:tc>
          <w:tcPr>
            <w:tcW w:w="926" w:type="dxa"/>
            <w:shd w:val="clear" w:color="auto" w:fill="auto"/>
            <w:vAlign w:val="center"/>
          </w:tcPr>
          <w:p w14:paraId="0D8C155E"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577</w:t>
            </w:r>
          </w:p>
        </w:tc>
        <w:tc>
          <w:tcPr>
            <w:tcW w:w="916" w:type="dxa"/>
            <w:shd w:val="clear" w:color="auto" w:fill="auto"/>
            <w:vAlign w:val="center"/>
          </w:tcPr>
          <w:p w14:paraId="521C7EDB"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276</w:t>
            </w:r>
          </w:p>
        </w:tc>
        <w:tc>
          <w:tcPr>
            <w:tcW w:w="1184" w:type="dxa"/>
            <w:shd w:val="clear" w:color="000000" w:fill="FFFFFF"/>
            <w:vAlign w:val="center"/>
          </w:tcPr>
          <w:p w14:paraId="2A3B6AE1"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47.9</w:t>
            </w:r>
          </w:p>
        </w:tc>
      </w:tr>
      <w:tr w:rsidR="00F6056F" w14:paraId="49569879" w14:textId="77777777">
        <w:tc>
          <w:tcPr>
            <w:tcW w:w="943" w:type="dxa"/>
            <w:vMerge/>
            <w:vAlign w:val="center"/>
          </w:tcPr>
          <w:p w14:paraId="0064E77A" w14:textId="77777777" w:rsidR="00F6056F" w:rsidRDefault="00F6056F">
            <w:pPr>
              <w:adjustRightInd w:val="0"/>
              <w:snapToGrid w:val="0"/>
              <w:spacing w:line="240" w:lineRule="exact"/>
              <w:jc w:val="both"/>
              <w:rPr>
                <w:rFonts w:cs="Arial"/>
                <w:color w:val="000000"/>
                <w:sz w:val="18"/>
                <w:szCs w:val="18"/>
                <w:lang w:eastAsia="zh-CN"/>
              </w:rPr>
            </w:pPr>
          </w:p>
        </w:tc>
        <w:tc>
          <w:tcPr>
            <w:tcW w:w="2644" w:type="dxa"/>
            <w:gridSpan w:val="2"/>
            <w:shd w:val="clear" w:color="000000" w:fill="FFFFFF"/>
            <w:vAlign w:val="center"/>
          </w:tcPr>
          <w:p w14:paraId="3A10E0F4" w14:textId="77777777" w:rsidR="00F6056F" w:rsidRDefault="00D145B0">
            <w:pPr>
              <w:adjustRightInd w:val="0"/>
              <w:snapToGrid w:val="0"/>
              <w:spacing w:line="240" w:lineRule="exact"/>
              <w:jc w:val="both"/>
              <w:rPr>
                <w:rFonts w:cs="Arial"/>
                <w:b/>
                <w:bCs/>
                <w:color w:val="000000"/>
                <w:sz w:val="18"/>
                <w:szCs w:val="18"/>
                <w:lang w:eastAsia="zh-CN"/>
              </w:rPr>
            </w:pPr>
            <w:r>
              <w:rPr>
                <w:rFonts w:cs="Arial"/>
                <w:b/>
                <w:bCs/>
                <w:color w:val="000000"/>
                <w:sz w:val="18"/>
                <w:szCs w:val="18"/>
                <w:lang w:eastAsia="zh-CN"/>
              </w:rPr>
              <w:t>Sub-total</w:t>
            </w:r>
          </w:p>
        </w:tc>
        <w:tc>
          <w:tcPr>
            <w:tcW w:w="1040" w:type="dxa"/>
            <w:shd w:val="clear" w:color="000000" w:fill="FFFFFF"/>
            <w:vAlign w:val="center"/>
          </w:tcPr>
          <w:p w14:paraId="3492BBDF" w14:textId="77777777" w:rsidR="00F6056F" w:rsidRDefault="00D145B0">
            <w:pPr>
              <w:adjustRightInd w:val="0"/>
              <w:snapToGrid w:val="0"/>
              <w:spacing w:line="240" w:lineRule="exact"/>
              <w:jc w:val="both"/>
              <w:rPr>
                <w:rFonts w:cs="Arial"/>
                <w:b/>
                <w:bCs/>
                <w:color w:val="000000"/>
                <w:sz w:val="18"/>
                <w:szCs w:val="18"/>
                <w:lang w:eastAsia="zh-CN"/>
              </w:rPr>
            </w:pPr>
            <w:r>
              <w:rPr>
                <w:rFonts w:cs="Arial"/>
                <w:b/>
                <w:bCs/>
                <w:color w:val="000000"/>
                <w:sz w:val="18"/>
                <w:szCs w:val="18"/>
                <w:lang w:eastAsia="zh-CN"/>
              </w:rPr>
              <w:t>22,680</w:t>
            </w:r>
          </w:p>
        </w:tc>
        <w:tc>
          <w:tcPr>
            <w:tcW w:w="837" w:type="dxa"/>
            <w:shd w:val="clear" w:color="000000" w:fill="FFFFFF"/>
            <w:vAlign w:val="center"/>
          </w:tcPr>
          <w:p w14:paraId="7C3E29F5" w14:textId="77777777" w:rsidR="00F6056F" w:rsidRDefault="00D145B0">
            <w:pPr>
              <w:adjustRightInd w:val="0"/>
              <w:snapToGrid w:val="0"/>
              <w:spacing w:line="240" w:lineRule="exact"/>
              <w:jc w:val="both"/>
              <w:rPr>
                <w:rFonts w:cs="Arial"/>
                <w:b/>
                <w:bCs/>
                <w:color w:val="000000"/>
                <w:sz w:val="18"/>
                <w:szCs w:val="18"/>
                <w:lang w:eastAsia="zh-CN"/>
              </w:rPr>
            </w:pPr>
            <w:r>
              <w:rPr>
                <w:rFonts w:cs="Arial"/>
                <w:b/>
                <w:bCs/>
                <w:color w:val="000000"/>
                <w:sz w:val="18"/>
                <w:szCs w:val="18"/>
                <w:lang w:eastAsia="zh-CN"/>
              </w:rPr>
              <w:t>11,017</w:t>
            </w:r>
          </w:p>
        </w:tc>
        <w:tc>
          <w:tcPr>
            <w:tcW w:w="1170" w:type="dxa"/>
            <w:shd w:val="clear" w:color="000000" w:fill="FFFFFF"/>
            <w:vAlign w:val="center"/>
          </w:tcPr>
          <w:p w14:paraId="77DC94EF" w14:textId="77777777" w:rsidR="00F6056F" w:rsidRDefault="00D145B0">
            <w:pPr>
              <w:adjustRightInd w:val="0"/>
              <w:snapToGrid w:val="0"/>
              <w:spacing w:line="240" w:lineRule="exact"/>
              <w:jc w:val="both"/>
              <w:rPr>
                <w:rFonts w:cs="Arial"/>
                <w:b/>
                <w:bCs/>
                <w:color w:val="000000"/>
                <w:sz w:val="18"/>
                <w:szCs w:val="18"/>
                <w:lang w:eastAsia="zh-CN"/>
              </w:rPr>
            </w:pPr>
            <w:r>
              <w:rPr>
                <w:rFonts w:cs="Arial"/>
                <w:b/>
                <w:bCs/>
                <w:color w:val="000000"/>
                <w:sz w:val="18"/>
                <w:szCs w:val="18"/>
                <w:lang w:eastAsia="zh-CN"/>
              </w:rPr>
              <w:t>48.57</w:t>
            </w:r>
          </w:p>
        </w:tc>
        <w:tc>
          <w:tcPr>
            <w:tcW w:w="926" w:type="dxa"/>
            <w:shd w:val="clear" w:color="000000" w:fill="FFFFFF"/>
            <w:vAlign w:val="center"/>
          </w:tcPr>
          <w:p w14:paraId="644A9B9E" w14:textId="77777777" w:rsidR="00F6056F" w:rsidRDefault="00D145B0">
            <w:pPr>
              <w:adjustRightInd w:val="0"/>
              <w:snapToGrid w:val="0"/>
              <w:spacing w:line="240" w:lineRule="exact"/>
              <w:jc w:val="both"/>
              <w:rPr>
                <w:rFonts w:cs="Arial"/>
                <w:b/>
                <w:bCs/>
                <w:color w:val="000000"/>
                <w:sz w:val="18"/>
                <w:szCs w:val="18"/>
                <w:lang w:eastAsia="zh-CN"/>
              </w:rPr>
            </w:pPr>
            <w:r>
              <w:rPr>
                <w:rFonts w:cs="Arial"/>
                <w:b/>
                <w:bCs/>
                <w:color w:val="000000"/>
                <w:sz w:val="18"/>
                <w:szCs w:val="18"/>
                <w:lang w:eastAsia="zh-CN"/>
              </w:rPr>
              <w:t>11,456</w:t>
            </w:r>
          </w:p>
        </w:tc>
        <w:tc>
          <w:tcPr>
            <w:tcW w:w="916" w:type="dxa"/>
            <w:shd w:val="clear" w:color="000000" w:fill="FFFFFF"/>
            <w:vAlign w:val="center"/>
          </w:tcPr>
          <w:p w14:paraId="1D40F3E9" w14:textId="77777777" w:rsidR="00F6056F" w:rsidRDefault="00D145B0">
            <w:pPr>
              <w:adjustRightInd w:val="0"/>
              <w:snapToGrid w:val="0"/>
              <w:spacing w:line="240" w:lineRule="exact"/>
              <w:jc w:val="both"/>
              <w:rPr>
                <w:rFonts w:cs="Arial"/>
                <w:b/>
                <w:bCs/>
                <w:color w:val="000000"/>
                <w:sz w:val="18"/>
                <w:szCs w:val="18"/>
                <w:lang w:eastAsia="zh-CN"/>
              </w:rPr>
            </w:pPr>
            <w:r>
              <w:rPr>
                <w:rFonts w:cs="Arial"/>
                <w:b/>
                <w:bCs/>
                <w:color w:val="000000"/>
                <w:sz w:val="18"/>
                <w:szCs w:val="18"/>
                <w:lang w:eastAsia="zh-CN"/>
              </w:rPr>
              <w:t>5,581</w:t>
            </w:r>
          </w:p>
        </w:tc>
        <w:tc>
          <w:tcPr>
            <w:tcW w:w="1184" w:type="dxa"/>
            <w:shd w:val="clear" w:color="000000" w:fill="FFFFFF"/>
            <w:vAlign w:val="center"/>
          </w:tcPr>
          <w:p w14:paraId="5FDA009E" w14:textId="77777777" w:rsidR="00F6056F" w:rsidRDefault="00D145B0">
            <w:pPr>
              <w:adjustRightInd w:val="0"/>
              <w:snapToGrid w:val="0"/>
              <w:spacing w:line="240" w:lineRule="exact"/>
              <w:jc w:val="both"/>
              <w:rPr>
                <w:rFonts w:cs="Arial"/>
                <w:b/>
                <w:bCs/>
                <w:color w:val="000000"/>
                <w:sz w:val="18"/>
                <w:szCs w:val="18"/>
                <w:lang w:eastAsia="zh-CN"/>
              </w:rPr>
            </w:pPr>
            <w:r>
              <w:rPr>
                <w:rFonts w:cs="Arial"/>
                <w:b/>
                <w:bCs/>
                <w:color w:val="000000"/>
                <w:sz w:val="18"/>
                <w:szCs w:val="18"/>
                <w:lang w:eastAsia="zh-CN"/>
              </w:rPr>
              <w:t>48.72</w:t>
            </w:r>
          </w:p>
        </w:tc>
      </w:tr>
      <w:tr w:rsidR="00F6056F" w14:paraId="0BD099AB" w14:textId="77777777">
        <w:tc>
          <w:tcPr>
            <w:tcW w:w="943" w:type="dxa"/>
            <w:vMerge w:val="restart"/>
            <w:shd w:val="clear" w:color="000000" w:fill="FFFFFF"/>
            <w:vAlign w:val="center"/>
          </w:tcPr>
          <w:p w14:paraId="1A242317"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Ningxia</w:t>
            </w:r>
          </w:p>
        </w:tc>
        <w:tc>
          <w:tcPr>
            <w:tcW w:w="1077" w:type="dxa"/>
            <w:shd w:val="clear" w:color="auto" w:fill="auto"/>
            <w:vAlign w:val="center"/>
          </w:tcPr>
          <w:p w14:paraId="7762E79E"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Xingqing District</w:t>
            </w:r>
          </w:p>
        </w:tc>
        <w:tc>
          <w:tcPr>
            <w:tcW w:w="1567" w:type="dxa"/>
            <w:shd w:val="clear" w:color="auto" w:fill="auto"/>
            <w:vAlign w:val="center"/>
          </w:tcPr>
          <w:p w14:paraId="285C966E"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Yueyahu</w:t>
            </w:r>
          </w:p>
        </w:tc>
        <w:tc>
          <w:tcPr>
            <w:tcW w:w="1040" w:type="dxa"/>
            <w:shd w:val="clear" w:color="auto" w:fill="auto"/>
            <w:vAlign w:val="center"/>
          </w:tcPr>
          <w:p w14:paraId="0303C186"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16,446</w:t>
            </w:r>
          </w:p>
        </w:tc>
        <w:tc>
          <w:tcPr>
            <w:tcW w:w="837" w:type="dxa"/>
            <w:shd w:val="clear" w:color="auto" w:fill="auto"/>
            <w:vAlign w:val="center"/>
          </w:tcPr>
          <w:p w14:paraId="4223D0B3"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8,157</w:t>
            </w:r>
          </w:p>
        </w:tc>
        <w:tc>
          <w:tcPr>
            <w:tcW w:w="1170" w:type="dxa"/>
            <w:shd w:val="clear" w:color="000000" w:fill="FFFFFF"/>
            <w:vAlign w:val="center"/>
          </w:tcPr>
          <w:p w14:paraId="730A4482"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49.6</w:t>
            </w:r>
          </w:p>
        </w:tc>
        <w:tc>
          <w:tcPr>
            <w:tcW w:w="926" w:type="dxa"/>
            <w:shd w:val="clear" w:color="auto" w:fill="auto"/>
            <w:vAlign w:val="center"/>
          </w:tcPr>
          <w:p w14:paraId="6BF32C21"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7,281</w:t>
            </w:r>
          </w:p>
        </w:tc>
        <w:tc>
          <w:tcPr>
            <w:tcW w:w="916" w:type="dxa"/>
            <w:shd w:val="clear" w:color="auto" w:fill="auto"/>
            <w:vAlign w:val="center"/>
          </w:tcPr>
          <w:p w14:paraId="6AF0E665"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3,575</w:t>
            </w:r>
          </w:p>
        </w:tc>
        <w:tc>
          <w:tcPr>
            <w:tcW w:w="1184" w:type="dxa"/>
            <w:shd w:val="clear" w:color="000000" w:fill="FFFFFF"/>
            <w:vAlign w:val="center"/>
          </w:tcPr>
          <w:p w14:paraId="36C3AD00"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49.1</w:t>
            </w:r>
          </w:p>
        </w:tc>
      </w:tr>
      <w:tr w:rsidR="00F6056F" w14:paraId="498396B2" w14:textId="77777777">
        <w:tc>
          <w:tcPr>
            <w:tcW w:w="943" w:type="dxa"/>
            <w:vMerge/>
            <w:vAlign w:val="center"/>
          </w:tcPr>
          <w:p w14:paraId="5CA3DF3B" w14:textId="77777777" w:rsidR="00F6056F" w:rsidRDefault="00F6056F">
            <w:pPr>
              <w:adjustRightInd w:val="0"/>
              <w:snapToGrid w:val="0"/>
              <w:spacing w:line="240" w:lineRule="exact"/>
              <w:jc w:val="both"/>
              <w:rPr>
                <w:rFonts w:cs="Arial"/>
                <w:color w:val="000000"/>
                <w:sz w:val="18"/>
                <w:szCs w:val="18"/>
                <w:lang w:eastAsia="zh-CN"/>
              </w:rPr>
            </w:pPr>
          </w:p>
        </w:tc>
        <w:tc>
          <w:tcPr>
            <w:tcW w:w="1077" w:type="dxa"/>
            <w:vMerge w:val="restart"/>
            <w:shd w:val="clear" w:color="auto" w:fill="auto"/>
            <w:vAlign w:val="center"/>
          </w:tcPr>
          <w:p w14:paraId="15B7B76C"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Pengyang County</w:t>
            </w:r>
          </w:p>
        </w:tc>
        <w:tc>
          <w:tcPr>
            <w:tcW w:w="1567" w:type="dxa"/>
            <w:shd w:val="clear" w:color="auto" w:fill="auto"/>
            <w:vAlign w:val="center"/>
          </w:tcPr>
          <w:p w14:paraId="44046DAB"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Baiyang</w:t>
            </w:r>
          </w:p>
        </w:tc>
        <w:tc>
          <w:tcPr>
            <w:tcW w:w="1040" w:type="dxa"/>
            <w:shd w:val="clear" w:color="auto" w:fill="auto"/>
            <w:vAlign w:val="center"/>
          </w:tcPr>
          <w:p w14:paraId="78F0253D"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3,267</w:t>
            </w:r>
          </w:p>
        </w:tc>
        <w:tc>
          <w:tcPr>
            <w:tcW w:w="837" w:type="dxa"/>
            <w:shd w:val="clear" w:color="auto" w:fill="auto"/>
            <w:vAlign w:val="center"/>
          </w:tcPr>
          <w:p w14:paraId="2FD1997C"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1,627</w:t>
            </w:r>
          </w:p>
        </w:tc>
        <w:tc>
          <w:tcPr>
            <w:tcW w:w="1170" w:type="dxa"/>
            <w:shd w:val="clear" w:color="000000" w:fill="FFFFFF"/>
            <w:vAlign w:val="center"/>
          </w:tcPr>
          <w:p w14:paraId="16F9FB7F"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49.8</w:t>
            </w:r>
          </w:p>
        </w:tc>
        <w:tc>
          <w:tcPr>
            <w:tcW w:w="926" w:type="dxa"/>
            <w:shd w:val="clear" w:color="auto" w:fill="auto"/>
            <w:vAlign w:val="center"/>
          </w:tcPr>
          <w:p w14:paraId="0F31FBA0"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1,420</w:t>
            </w:r>
          </w:p>
        </w:tc>
        <w:tc>
          <w:tcPr>
            <w:tcW w:w="916" w:type="dxa"/>
            <w:shd w:val="clear" w:color="auto" w:fill="auto"/>
            <w:vAlign w:val="center"/>
          </w:tcPr>
          <w:p w14:paraId="0B8EDD5B"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703</w:t>
            </w:r>
          </w:p>
        </w:tc>
        <w:tc>
          <w:tcPr>
            <w:tcW w:w="1184" w:type="dxa"/>
            <w:shd w:val="clear" w:color="000000" w:fill="FFFFFF"/>
            <w:vAlign w:val="center"/>
          </w:tcPr>
          <w:p w14:paraId="02CE9054"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49.5</w:t>
            </w:r>
          </w:p>
        </w:tc>
      </w:tr>
      <w:tr w:rsidR="00F6056F" w14:paraId="58743F92" w14:textId="77777777">
        <w:tc>
          <w:tcPr>
            <w:tcW w:w="943" w:type="dxa"/>
            <w:vMerge/>
            <w:vAlign w:val="center"/>
          </w:tcPr>
          <w:p w14:paraId="5838FCA3" w14:textId="77777777" w:rsidR="00F6056F" w:rsidRDefault="00F6056F">
            <w:pPr>
              <w:adjustRightInd w:val="0"/>
              <w:snapToGrid w:val="0"/>
              <w:spacing w:line="240" w:lineRule="exact"/>
              <w:jc w:val="both"/>
              <w:rPr>
                <w:rFonts w:cs="Arial"/>
                <w:color w:val="000000"/>
                <w:sz w:val="18"/>
                <w:szCs w:val="18"/>
                <w:lang w:eastAsia="zh-CN"/>
              </w:rPr>
            </w:pPr>
          </w:p>
        </w:tc>
        <w:tc>
          <w:tcPr>
            <w:tcW w:w="1077" w:type="dxa"/>
            <w:vMerge/>
            <w:vAlign w:val="center"/>
          </w:tcPr>
          <w:p w14:paraId="1D40DF1F" w14:textId="77777777" w:rsidR="00F6056F" w:rsidRDefault="00F6056F">
            <w:pPr>
              <w:adjustRightInd w:val="0"/>
              <w:snapToGrid w:val="0"/>
              <w:spacing w:line="240" w:lineRule="exact"/>
              <w:jc w:val="both"/>
              <w:rPr>
                <w:rFonts w:cs="Arial"/>
                <w:color w:val="000000"/>
                <w:sz w:val="18"/>
                <w:szCs w:val="18"/>
                <w:lang w:eastAsia="zh-CN"/>
              </w:rPr>
            </w:pPr>
          </w:p>
        </w:tc>
        <w:tc>
          <w:tcPr>
            <w:tcW w:w="1567" w:type="dxa"/>
            <w:shd w:val="clear" w:color="auto" w:fill="auto"/>
            <w:vAlign w:val="center"/>
          </w:tcPr>
          <w:p w14:paraId="5CBC5CEF"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Xinji</w:t>
            </w:r>
          </w:p>
        </w:tc>
        <w:tc>
          <w:tcPr>
            <w:tcW w:w="1040" w:type="dxa"/>
            <w:shd w:val="clear" w:color="auto" w:fill="auto"/>
            <w:vAlign w:val="center"/>
          </w:tcPr>
          <w:p w14:paraId="41463143"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2,309</w:t>
            </w:r>
          </w:p>
        </w:tc>
        <w:tc>
          <w:tcPr>
            <w:tcW w:w="837" w:type="dxa"/>
            <w:shd w:val="clear" w:color="auto" w:fill="auto"/>
            <w:vAlign w:val="center"/>
          </w:tcPr>
          <w:p w14:paraId="3CDCBB85"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1,118</w:t>
            </w:r>
          </w:p>
        </w:tc>
        <w:tc>
          <w:tcPr>
            <w:tcW w:w="1170" w:type="dxa"/>
            <w:shd w:val="clear" w:color="000000" w:fill="FFFFFF"/>
            <w:vAlign w:val="center"/>
          </w:tcPr>
          <w:p w14:paraId="7B12B188"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48.4</w:t>
            </w:r>
          </w:p>
        </w:tc>
        <w:tc>
          <w:tcPr>
            <w:tcW w:w="926" w:type="dxa"/>
            <w:shd w:val="clear" w:color="auto" w:fill="auto"/>
            <w:vAlign w:val="center"/>
          </w:tcPr>
          <w:p w14:paraId="1731B4E8"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2,309</w:t>
            </w:r>
          </w:p>
        </w:tc>
        <w:tc>
          <w:tcPr>
            <w:tcW w:w="916" w:type="dxa"/>
            <w:shd w:val="clear" w:color="auto" w:fill="auto"/>
            <w:vAlign w:val="center"/>
          </w:tcPr>
          <w:p w14:paraId="68F5DD8E"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1,129</w:t>
            </w:r>
          </w:p>
        </w:tc>
        <w:tc>
          <w:tcPr>
            <w:tcW w:w="1184" w:type="dxa"/>
            <w:shd w:val="clear" w:color="000000" w:fill="FFFFFF"/>
            <w:vAlign w:val="center"/>
          </w:tcPr>
          <w:p w14:paraId="3B41700C"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48.9</w:t>
            </w:r>
          </w:p>
        </w:tc>
      </w:tr>
      <w:tr w:rsidR="00F6056F" w14:paraId="595F1901" w14:textId="77777777">
        <w:tc>
          <w:tcPr>
            <w:tcW w:w="943" w:type="dxa"/>
            <w:vMerge/>
            <w:vAlign w:val="center"/>
          </w:tcPr>
          <w:p w14:paraId="7EB79B41" w14:textId="77777777" w:rsidR="00F6056F" w:rsidRDefault="00F6056F">
            <w:pPr>
              <w:adjustRightInd w:val="0"/>
              <w:snapToGrid w:val="0"/>
              <w:spacing w:line="240" w:lineRule="exact"/>
              <w:jc w:val="both"/>
              <w:rPr>
                <w:rFonts w:cs="Arial"/>
                <w:color w:val="000000"/>
                <w:sz w:val="18"/>
                <w:szCs w:val="18"/>
                <w:lang w:eastAsia="zh-CN"/>
              </w:rPr>
            </w:pPr>
          </w:p>
        </w:tc>
        <w:tc>
          <w:tcPr>
            <w:tcW w:w="1077" w:type="dxa"/>
            <w:vMerge/>
            <w:vAlign w:val="center"/>
          </w:tcPr>
          <w:p w14:paraId="64CBF6EF" w14:textId="77777777" w:rsidR="00F6056F" w:rsidRDefault="00F6056F">
            <w:pPr>
              <w:adjustRightInd w:val="0"/>
              <w:snapToGrid w:val="0"/>
              <w:spacing w:line="240" w:lineRule="exact"/>
              <w:jc w:val="both"/>
              <w:rPr>
                <w:rFonts w:cs="Arial"/>
                <w:color w:val="000000"/>
                <w:sz w:val="18"/>
                <w:szCs w:val="18"/>
                <w:lang w:eastAsia="zh-CN"/>
              </w:rPr>
            </w:pPr>
          </w:p>
        </w:tc>
        <w:tc>
          <w:tcPr>
            <w:tcW w:w="1567" w:type="dxa"/>
            <w:shd w:val="clear" w:color="auto" w:fill="auto"/>
            <w:vAlign w:val="center"/>
          </w:tcPr>
          <w:p w14:paraId="7FCD256F"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Gucheng</w:t>
            </w:r>
          </w:p>
        </w:tc>
        <w:tc>
          <w:tcPr>
            <w:tcW w:w="1040" w:type="dxa"/>
            <w:shd w:val="clear" w:color="auto" w:fill="auto"/>
            <w:vAlign w:val="center"/>
          </w:tcPr>
          <w:p w14:paraId="7C2201C4"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2,404</w:t>
            </w:r>
          </w:p>
        </w:tc>
        <w:tc>
          <w:tcPr>
            <w:tcW w:w="837" w:type="dxa"/>
            <w:shd w:val="clear" w:color="auto" w:fill="auto"/>
            <w:vAlign w:val="center"/>
          </w:tcPr>
          <w:p w14:paraId="3FAAB284"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1,168</w:t>
            </w:r>
          </w:p>
        </w:tc>
        <w:tc>
          <w:tcPr>
            <w:tcW w:w="1170" w:type="dxa"/>
            <w:shd w:val="clear" w:color="000000" w:fill="FFFFFF"/>
            <w:vAlign w:val="center"/>
          </w:tcPr>
          <w:p w14:paraId="128F449A"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48.6</w:t>
            </w:r>
          </w:p>
        </w:tc>
        <w:tc>
          <w:tcPr>
            <w:tcW w:w="926" w:type="dxa"/>
            <w:shd w:val="clear" w:color="auto" w:fill="auto"/>
            <w:vAlign w:val="center"/>
          </w:tcPr>
          <w:p w14:paraId="1D4788D6"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1,201</w:t>
            </w:r>
          </w:p>
        </w:tc>
        <w:tc>
          <w:tcPr>
            <w:tcW w:w="916" w:type="dxa"/>
            <w:shd w:val="clear" w:color="auto" w:fill="auto"/>
            <w:vAlign w:val="center"/>
          </w:tcPr>
          <w:p w14:paraId="5C5938C1"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588</w:t>
            </w:r>
          </w:p>
        </w:tc>
        <w:tc>
          <w:tcPr>
            <w:tcW w:w="1184" w:type="dxa"/>
            <w:shd w:val="clear" w:color="000000" w:fill="FFFFFF"/>
            <w:vAlign w:val="center"/>
          </w:tcPr>
          <w:p w14:paraId="65E33B19"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49.00</w:t>
            </w:r>
          </w:p>
        </w:tc>
      </w:tr>
      <w:tr w:rsidR="00F6056F" w14:paraId="0AFDD40A" w14:textId="77777777">
        <w:tc>
          <w:tcPr>
            <w:tcW w:w="943" w:type="dxa"/>
            <w:vMerge/>
            <w:vAlign w:val="center"/>
          </w:tcPr>
          <w:p w14:paraId="304F1CEC" w14:textId="77777777" w:rsidR="00F6056F" w:rsidRDefault="00F6056F">
            <w:pPr>
              <w:adjustRightInd w:val="0"/>
              <w:snapToGrid w:val="0"/>
              <w:spacing w:line="240" w:lineRule="exact"/>
              <w:jc w:val="both"/>
              <w:rPr>
                <w:rFonts w:cs="Arial"/>
                <w:color w:val="000000"/>
                <w:sz w:val="18"/>
                <w:szCs w:val="18"/>
                <w:lang w:eastAsia="zh-CN"/>
              </w:rPr>
            </w:pPr>
          </w:p>
        </w:tc>
        <w:tc>
          <w:tcPr>
            <w:tcW w:w="1077" w:type="dxa"/>
            <w:vMerge/>
            <w:vAlign w:val="center"/>
          </w:tcPr>
          <w:p w14:paraId="6615503D" w14:textId="77777777" w:rsidR="00F6056F" w:rsidRDefault="00F6056F">
            <w:pPr>
              <w:adjustRightInd w:val="0"/>
              <w:snapToGrid w:val="0"/>
              <w:spacing w:line="240" w:lineRule="exact"/>
              <w:jc w:val="both"/>
              <w:rPr>
                <w:rFonts w:cs="Arial"/>
                <w:color w:val="000000"/>
                <w:sz w:val="18"/>
                <w:szCs w:val="18"/>
                <w:lang w:eastAsia="zh-CN"/>
              </w:rPr>
            </w:pPr>
          </w:p>
        </w:tc>
        <w:tc>
          <w:tcPr>
            <w:tcW w:w="1567" w:type="dxa"/>
            <w:shd w:val="clear" w:color="auto" w:fill="auto"/>
            <w:vAlign w:val="center"/>
          </w:tcPr>
          <w:p w14:paraId="5AB43170"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subtotal</w:t>
            </w:r>
          </w:p>
        </w:tc>
        <w:tc>
          <w:tcPr>
            <w:tcW w:w="1040" w:type="dxa"/>
            <w:shd w:val="clear" w:color="auto" w:fill="auto"/>
            <w:vAlign w:val="center"/>
          </w:tcPr>
          <w:p w14:paraId="4DD98A80"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7,980</w:t>
            </w:r>
          </w:p>
        </w:tc>
        <w:tc>
          <w:tcPr>
            <w:tcW w:w="837" w:type="dxa"/>
            <w:shd w:val="clear" w:color="auto" w:fill="auto"/>
            <w:vAlign w:val="center"/>
          </w:tcPr>
          <w:p w14:paraId="2DA33129"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3,913</w:t>
            </w:r>
          </w:p>
        </w:tc>
        <w:tc>
          <w:tcPr>
            <w:tcW w:w="1170" w:type="dxa"/>
            <w:shd w:val="clear" w:color="auto" w:fill="auto"/>
            <w:vAlign w:val="center"/>
          </w:tcPr>
          <w:p w14:paraId="68A1B182"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49</w:t>
            </w:r>
          </w:p>
        </w:tc>
        <w:tc>
          <w:tcPr>
            <w:tcW w:w="926" w:type="dxa"/>
            <w:shd w:val="clear" w:color="auto" w:fill="auto"/>
            <w:vAlign w:val="center"/>
          </w:tcPr>
          <w:p w14:paraId="1E23AA3C"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4,930</w:t>
            </w:r>
          </w:p>
        </w:tc>
        <w:tc>
          <w:tcPr>
            <w:tcW w:w="916" w:type="dxa"/>
            <w:shd w:val="clear" w:color="auto" w:fill="auto"/>
            <w:vAlign w:val="center"/>
          </w:tcPr>
          <w:p w14:paraId="594689C0"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2,420</w:t>
            </w:r>
          </w:p>
        </w:tc>
        <w:tc>
          <w:tcPr>
            <w:tcW w:w="1184" w:type="dxa"/>
            <w:shd w:val="clear" w:color="auto" w:fill="auto"/>
            <w:vAlign w:val="center"/>
          </w:tcPr>
          <w:p w14:paraId="021F6F4F"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49.10</w:t>
            </w:r>
          </w:p>
        </w:tc>
      </w:tr>
      <w:tr w:rsidR="00F6056F" w14:paraId="34983B5E" w14:textId="77777777">
        <w:tc>
          <w:tcPr>
            <w:tcW w:w="943" w:type="dxa"/>
            <w:vMerge/>
            <w:vAlign w:val="center"/>
          </w:tcPr>
          <w:p w14:paraId="46BC28CD" w14:textId="77777777" w:rsidR="00F6056F" w:rsidRDefault="00F6056F">
            <w:pPr>
              <w:adjustRightInd w:val="0"/>
              <w:snapToGrid w:val="0"/>
              <w:spacing w:line="240" w:lineRule="exact"/>
              <w:jc w:val="both"/>
              <w:rPr>
                <w:rFonts w:cs="Arial"/>
                <w:color w:val="000000"/>
                <w:sz w:val="18"/>
                <w:szCs w:val="18"/>
                <w:lang w:eastAsia="zh-CN"/>
              </w:rPr>
            </w:pPr>
          </w:p>
        </w:tc>
        <w:tc>
          <w:tcPr>
            <w:tcW w:w="2644" w:type="dxa"/>
            <w:gridSpan w:val="2"/>
            <w:shd w:val="clear" w:color="auto" w:fill="auto"/>
            <w:vAlign w:val="center"/>
          </w:tcPr>
          <w:p w14:paraId="3B760E8A" w14:textId="77777777" w:rsidR="00F6056F" w:rsidRDefault="00D145B0">
            <w:pPr>
              <w:adjustRightInd w:val="0"/>
              <w:snapToGrid w:val="0"/>
              <w:spacing w:line="240" w:lineRule="exact"/>
              <w:jc w:val="both"/>
              <w:rPr>
                <w:rFonts w:cs="Arial"/>
                <w:b/>
                <w:bCs/>
                <w:color w:val="000000"/>
                <w:sz w:val="18"/>
                <w:szCs w:val="18"/>
                <w:lang w:eastAsia="zh-CN"/>
              </w:rPr>
            </w:pPr>
            <w:r>
              <w:rPr>
                <w:rFonts w:cs="Arial"/>
                <w:b/>
                <w:bCs/>
                <w:color w:val="000000"/>
                <w:sz w:val="18"/>
                <w:szCs w:val="18"/>
                <w:lang w:eastAsia="zh-CN"/>
              </w:rPr>
              <w:t>Sub-total</w:t>
            </w:r>
          </w:p>
        </w:tc>
        <w:tc>
          <w:tcPr>
            <w:tcW w:w="1040" w:type="dxa"/>
            <w:shd w:val="clear" w:color="auto" w:fill="auto"/>
            <w:vAlign w:val="center"/>
          </w:tcPr>
          <w:p w14:paraId="3B189907"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24,426</w:t>
            </w:r>
          </w:p>
        </w:tc>
        <w:tc>
          <w:tcPr>
            <w:tcW w:w="837" w:type="dxa"/>
            <w:shd w:val="clear" w:color="auto" w:fill="auto"/>
            <w:vAlign w:val="center"/>
          </w:tcPr>
          <w:p w14:paraId="39B373AA"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12,070</w:t>
            </w:r>
          </w:p>
        </w:tc>
        <w:tc>
          <w:tcPr>
            <w:tcW w:w="1170" w:type="dxa"/>
            <w:shd w:val="clear" w:color="auto" w:fill="auto"/>
            <w:vAlign w:val="center"/>
          </w:tcPr>
          <w:p w14:paraId="34691D98"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49.41</w:t>
            </w:r>
          </w:p>
        </w:tc>
        <w:tc>
          <w:tcPr>
            <w:tcW w:w="926" w:type="dxa"/>
            <w:shd w:val="clear" w:color="auto" w:fill="auto"/>
            <w:vAlign w:val="center"/>
          </w:tcPr>
          <w:p w14:paraId="3FA12C15"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12,211</w:t>
            </w:r>
          </w:p>
        </w:tc>
        <w:tc>
          <w:tcPr>
            <w:tcW w:w="916" w:type="dxa"/>
            <w:shd w:val="clear" w:color="auto" w:fill="auto"/>
            <w:vAlign w:val="center"/>
          </w:tcPr>
          <w:p w14:paraId="2524EFA2"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5,995</w:t>
            </w:r>
          </w:p>
        </w:tc>
        <w:tc>
          <w:tcPr>
            <w:tcW w:w="1184" w:type="dxa"/>
            <w:shd w:val="clear" w:color="auto" w:fill="auto"/>
            <w:vAlign w:val="center"/>
          </w:tcPr>
          <w:p w14:paraId="1509D0B4" w14:textId="77777777" w:rsidR="00F6056F" w:rsidRDefault="00D145B0">
            <w:pPr>
              <w:adjustRightInd w:val="0"/>
              <w:snapToGrid w:val="0"/>
              <w:spacing w:line="240" w:lineRule="exact"/>
              <w:jc w:val="both"/>
              <w:rPr>
                <w:rFonts w:cs="Arial"/>
                <w:color w:val="000000"/>
                <w:sz w:val="18"/>
                <w:szCs w:val="18"/>
                <w:lang w:eastAsia="zh-CN"/>
              </w:rPr>
            </w:pPr>
            <w:r>
              <w:rPr>
                <w:rFonts w:cs="Arial"/>
                <w:color w:val="000000"/>
                <w:sz w:val="18"/>
                <w:szCs w:val="18"/>
                <w:lang w:eastAsia="zh-CN"/>
              </w:rPr>
              <w:t>49.10</w:t>
            </w:r>
          </w:p>
        </w:tc>
      </w:tr>
      <w:tr w:rsidR="00F6056F" w14:paraId="191347F5" w14:textId="77777777">
        <w:tc>
          <w:tcPr>
            <w:tcW w:w="3587" w:type="dxa"/>
            <w:gridSpan w:val="3"/>
            <w:shd w:val="clear" w:color="auto" w:fill="auto"/>
            <w:vAlign w:val="center"/>
          </w:tcPr>
          <w:p w14:paraId="4F2A64E8" w14:textId="77777777" w:rsidR="00F6056F" w:rsidRDefault="00D145B0">
            <w:pPr>
              <w:adjustRightInd w:val="0"/>
              <w:snapToGrid w:val="0"/>
              <w:spacing w:line="240" w:lineRule="exact"/>
              <w:jc w:val="both"/>
              <w:rPr>
                <w:rFonts w:cs="Arial"/>
                <w:b/>
                <w:bCs/>
                <w:color w:val="000000"/>
                <w:sz w:val="18"/>
                <w:szCs w:val="18"/>
                <w:lang w:eastAsia="zh-CN"/>
              </w:rPr>
            </w:pPr>
            <w:r>
              <w:rPr>
                <w:rFonts w:cs="Arial"/>
                <w:b/>
                <w:bCs/>
                <w:color w:val="000000"/>
                <w:sz w:val="18"/>
                <w:szCs w:val="18"/>
                <w:lang w:eastAsia="zh-CN"/>
              </w:rPr>
              <w:t>Total</w:t>
            </w:r>
          </w:p>
        </w:tc>
        <w:tc>
          <w:tcPr>
            <w:tcW w:w="1040" w:type="dxa"/>
            <w:shd w:val="clear" w:color="auto" w:fill="auto"/>
            <w:vAlign w:val="center"/>
          </w:tcPr>
          <w:p w14:paraId="286DF75E" w14:textId="77777777" w:rsidR="00F6056F" w:rsidRDefault="00D145B0">
            <w:pPr>
              <w:adjustRightInd w:val="0"/>
              <w:snapToGrid w:val="0"/>
              <w:spacing w:line="240" w:lineRule="exact"/>
              <w:jc w:val="both"/>
              <w:rPr>
                <w:rFonts w:cs="Arial"/>
                <w:b/>
                <w:bCs/>
                <w:color w:val="000000"/>
                <w:sz w:val="18"/>
                <w:szCs w:val="18"/>
                <w:lang w:eastAsia="zh-CN"/>
              </w:rPr>
            </w:pPr>
            <w:r>
              <w:rPr>
                <w:rFonts w:cs="Arial"/>
                <w:b/>
                <w:bCs/>
                <w:color w:val="000000"/>
                <w:sz w:val="18"/>
                <w:szCs w:val="18"/>
                <w:lang w:eastAsia="zh-CN"/>
              </w:rPr>
              <w:t>47,106</w:t>
            </w:r>
          </w:p>
        </w:tc>
        <w:tc>
          <w:tcPr>
            <w:tcW w:w="837" w:type="dxa"/>
            <w:shd w:val="clear" w:color="auto" w:fill="auto"/>
            <w:vAlign w:val="center"/>
          </w:tcPr>
          <w:p w14:paraId="1DB797E2" w14:textId="77777777" w:rsidR="00F6056F" w:rsidRDefault="00D145B0">
            <w:pPr>
              <w:adjustRightInd w:val="0"/>
              <w:snapToGrid w:val="0"/>
              <w:spacing w:line="240" w:lineRule="exact"/>
              <w:jc w:val="both"/>
              <w:rPr>
                <w:rFonts w:cs="Arial"/>
                <w:b/>
                <w:bCs/>
                <w:color w:val="000000"/>
                <w:sz w:val="18"/>
                <w:szCs w:val="18"/>
                <w:lang w:eastAsia="zh-CN"/>
              </w:rPr>
            </w:pPr>
            <w:r>
              <w:rPr>
                <w:rFonts w:cs="Arial"/>
                <w:b/>
                <w:bCs/>
                <w:color w:val="000000"/>
                <w:sz w:val="18"/>
                <w:szCs w:val="18"/>
                <w:lang w:eastAsia="zh-CN"/>
              </w:rPr>
              <w:t>23,087</w:t>
            </w:r>
          </w:p>
        </w:tc>
        <w:tc>
          <w:tcPr>
            <w:tcW w:w="1170" w:type="dxa"/>
            <w:shd w:val="clear" w:color="auto" w:fill="auto"/>
            <w:vAlign w:val="center"/>
          </w:tcPr>
          <w:p w14:paraId="274A7E90" w14:textId="77777777" w:rsidR="00F6056F" w:rsidRDefault="00D145B0">
            <w:pPr>
              <w:adjustRightInd w:val="0"/>
              <w:snapToGrid w:val="0"/>
              <w:spacing w:line="240" w:lineRule="exact"/>
              <w:jc w:val="both"/>
              <w:rPr>
                <w:rFonts w:cs="Arial"/>
                <w:b/>
                <w:bCs/>
                <w:color w:val="000000"/>
                <w:sz w:val="18"/>
                <w:szCs w:val="18"/>
                <w:lang w:eastAsia="zh-CN"/>
              </w:rPr>
            </w:pPr>
            <w:r>
              <w:rPr>
                <w:rFonts w:cs="Arial"/>
                <w:b/>
                <w:bCs/>
                <w:color w:val="000000"/>
                <w:sz w:val="18"/>
                <w:szCs w:val="18"/>
                <w:lang w:eastAsia="zh-CN"/>
              </w:rPr>
              <w:t>49.01</w:t>
            </w:r>
          </w:p>
        </w:tc>
        <w:tc>
          <w:tcPr>
            <w:tcW w:w="926" w:type="dxa"/>
            <w:shd w:val="clear" w:color="auto" w:fill="auto"/>
            <w:vAlign w:val="center"/>
          </w:tcPr>
          <w:p w14:paraId="6FE61C66" w14:textId="77777777" w:rsidR="00F6056F" w:rsidRDefault="00D145B0">
            <w:pPr>
              <w:adjustRightInd w:val="0"/>
              <w:snapToGrid w:val="0"/>
              <w:spacing w:line="240" w:lineRule="exact"/>
              <w:jc w:val="both"/>
              <w:rPr>
                <w:rFonts w:cs="Arial"/>
                <w:b/>
                <w:bCs/>
                <w:color w:val="000000"/>
                <w:sz w:val="18"/>
                <w:szCs w:val="18"/>
                <w:lang w:eastAsia="zh-CN"/>
              </w:rPr>
            </w:pPr>
            <w:r>
              <w:rPr>
                <w:rFonts w:cs="Arial"/>
                <w:b/>
                <w:bCs/>
                <w:color w:val="000000"/>
                <w:sz w:val="18"/>
                <w:szCs w:val="18"/>
                <w:lang w:eastAsia="zh-CN"/>
              </w:rPr>
              <w:t>23,667</w:t>
            </w:r>
          </w:p>
        </w:tc>
        <w:tc>
          <w:tcPr>
            <w:tcW w:w="916" w:type="dxa"/>
            <w:shd w:val="clear" w:color="auto" w:fill="auto"/>
            <w:vAlign w:val="center"/>
          </w:tcPr>
          <w:p w14:paraId="69DC56D5" w14:textId="77777777" w:rsidR="00F6056F" w:rsidRDefault="00D145B0">
            <w:pPr>
              <w:adjustRightInd w:val="0"/>
              <w:snapToGrid w:val="0"/>
              <w:spacing w:line="240" w:lineRule="exact"/>
              <w:jc w:val="both"/>
              <w:rPr>
                <w:rFonts w:cs="Arial"/>
                <w:b/>
                <w:bCs/>
                <w:color w:val="000000"/>
                <w:sz w:val="18"/>
                <w:szCs w:val="18"/>
                <w:lang w:eastAsia="zh-CN"/>
              </w:rPr>
            </w:pPr>
            <w:r>
              <w:rPr>
                <w:rFonts w:cs="Arial"/>
                <w:b/>
                <w:bCs/>
                <w:color w:val="000000"/>
                <w:sz w:val="18"/>
                <w:szCs w:val="18"/>
                <w:lang w:eastAsia="zh-CN"/>
              </w:rPr>
              <w:t>11,576</w:t>
            </w:r>
          </w:p>
        </w:tc>
        <w:tc>
          <w:tcPr>
            <w:tcW w:w="1184" w:type="dxa"/>
            <w:shd w:val="clear" w:color="auto" w:fill="auto"/>
            <w:vAlign w:val="center"/>
          </w:tcPr>
          <w:p w14:paraId="44FC2B3B" w14:textId="77777777" w:rsidR="00F6056F" w:rsidRDefault="00D145B0">
            <w:pPr>
              <w:adjustRightInd w:val="0"/>
              <w:snapToGrid w:val="0"/>
              <w:spacing w:line="240" w:lineRule="exact"/>
              <w:jc w:val="both"/>
              <w:rPr>
                <w:rFonts w:cs="Arial"/>
                <w:b/>
                <w:bCs/>
                <w:color w:val="000000"/>
                <w:sz w:val="18"/>
                <w:szCs w:val="18"/>
                <w:lang w:eastAsia="zh-CN"/>
              </w:rPr>
            </w:pPr>
            <w:r>
              <w:rPr>
                <w:rFonts w:cs="Arial"/>
                <w:b/>
                <w:bCs/>
                <w:color w:val="000000"/>
                <w:sz w:val="18"/>
                <w:szCs w:val="18"/>
                <w:lang w:eastAsia="zh-CN"/>
              </w:rPr>
              <w:t>48.91</w:t>
            </w:r>
          </w:p>
        </w:tc>
      </w:tr>
    </w:tbl>
    <w:p w14:paraId="13BC4D76" w14:textId="77777777" w:rsidR="00F6056F" w:rsidRDefault="00D145B0">
      <w:pPr>
        <w:autoSpaceDE w:val="0"/>
        <w:autoSpaceDN w:val="0"/>
        <w:snapToGrid w:val="0"/>
        <w:rPr>
          <w:rFonts w:eastAsiaTheme="minorEastAsia" w:cs="Arial"/>
          <w:sz w:val="18"/>
          <w:szCs w:val="18"/>
          <w:lang w:eastAsia="zh-CN"/>
        </w:rPr>
      </w:pPr>
      <w:r>
        <w:rPr>
          <w:rFonts w:eastAsiaTheme="minorEastAsia" w:cs="Arial"/>
          <w:sz w:val="18"/>
          <w:szCs w:val="18"/>
          <w:lang w:eastAsia="zh-CN"/>
        </w:rPr>
        <w:t>EM = ethnic minority.</w:t>
      </w:r>
    </w:p>
    <w:p w14:paraId="39F457F9" w14:textId="77777777" w:rsidR="00F6056F" w:rsidRDefault="00D145B0">
      <w:pPr>
        <w:snapToGrid w:val="0"/>
        <w:rPr>
          <w:rFonts w:eastAsiaTheme="minorEastAsia" w:cs="Arial"/>
          <w:sz w:val="18"/>
          <w:szCs w:val="18"/>
          <w:lang w:eastAsia="zh-CN"/>
        </w:rPr>
      </w:pPr>
      <w:r>
        <w:rPr>
          <w:rFonts w:eastAsiaTheme="minorEastAsia" w:cs="Arial"/>
          <w:sz w:val="18"/>
          <w:szCs w:val="18"/>
          <w:lang w:eastAsia="zh-CN"/>
        </w:rPr>
        <w:t>Source: Local CPMOs.</w:t>
      </w:r>
    </w:p>
    <w:p w14:paraId="6DDFB675" w14:textId="77777777" w:rsidR="00F6056F" w:rsidRDefault="00F6056F">
      <w:pPr>
        <w:snapToGrid w:val="0"/>
        <w:rPr>
          <w:rFonts w:cs="Arial"/>
          <w:lang w:eastAsia="zh-CN"/>
        </w:rPr>
      </w:pPr>
    </w:p>
    <w:p w14:paraId="6D1CAB78" w14:textId="65C8ED3F" w:rsidR="00AE5B81" w:rsidRDefault="00AE5B81" w:rsidP="00AE5B81">
      <w:pPr>
        <w:pStyle w:val="afffff8"/>
        <w:numPr>
          <w:ilvl w:val="0"/>
          <w:numId w:val="30"/>
        </w:numPr>
        <w:tabs>
          <w:tab w:val="left" w:pos="567"/>
        </w:tabs>
        <w:snapToGrid w:val="0"/>
        <w:ind w:left="0" w:firstLineChars="0" w:firstLine="0"/>
        <w:jc w:val="both"/>
        <w:rPr>
          <w:rFonts w:eastAsiaTheme="minorEastAsia" w:cs="Arial"/>
          <w:lang w:eastAsia="zh-CN"/>
        </w:rPr>
      </w:pPr>
      <w:r w:rsidRPr="00D145B0">
        <w:rPr>
          <w:rFonts w:eastAsiaTheme="minorEastAsia" w:cs="Arial"/>
          <w:b/>
          <w:bCs/>
          <w:lang w:eastAsia="zh-CN"/>
        </w:rPr>
        <w:t>Education.</w:t>
      </w:r>
      <w:r w:rsidRPr="00D145B0">
        <w:rPr>
          <w:rFonts w:eastAsiaTheme="minorEastAsia" w:cs="Arial"/>
          <w:lang w:eastAsia="zh-CN"/>
        </w:rPr>
        <w:t xml:space="preserve"> </w:t>
      </w:r>
      <w:r w:rsidR="00056CAC" w:rsidRPr="00056CAC">
        <w:rPr>
          <w:rFonts w:eastAsiaTheme="minorEastAsia" w:cs="Arial"/>
          <w:lang w:eastAsia="zh-CN"/>
        </w:rPr>
        <w:t xml:space="preserve">Based on the </w:t>
      </w:r>
      <w:r w:rsidR="00056CAC">
        <w:rPr>
          <w:rFonts w:eastAsiaTheme="minorEastAsia" w:cs="Arial"/>
          <w:lang w:eastAsia="zh-CN"/>
        </w:rPr>
        <w:t xml:space="preserve">HH </w:t>
      </w:r>
      <w:r w:rsidR="00056CAC" w:rsidRPr="00056CAC">
        <w:rPr>
          <w:rFonts w:eastAsiaTheme="minorEastAsia" w:cs="Arial"/>
          <w:lang w:eastAsia="zh-CN"/>
        </w:rPr>
        <w:t>survey, the education levels of men and women from different ethnic groups were compared.</w:t>
      </w:r>
      <w:r w:rsidR="008153B1" w:rsidRPr="008153B1">
        <w:t xml:space="preserve"> </w:t>
      </w:r>
      <w:r w:rsidR="008153B1" w:rsidRPr="008153B1">
        <w:rPr>
          <w:rFonts w:eastAsiaTheme="minorEastAsia" w:cs="Arial"/>
          <w:lang w:eastAsia="zh-CN"/>
        </w:rPr>
        <w:t xml:space="preserve">Among Hui female respondents, the proportion of </w:t>
      </w:r>
      <w:r w:rsidR="00E34933">
        <w:rPr>
          <w:rFonts w:eastAsiaTheme="minorEastAsia" w:cs="Arial"/>
          <w:lang w:eastAsia="zh-CN"/>
        </w:rPr>
        <w:t xml:space="preserve">junior </w:t>
      </w:r>
      <w:r w:rsidR="008153B1" w:rsidRPr="008153B1">
        <w:rPr>
          <w:rFonts w:eastAsiaTheme="minorEastAsia" w:cs="Arial"/>
          <w:lang w:eastAsia="zh-CN"/>
        </w:rPr>
        <w:t xml:space="preserve">school </w:t>
      </w:r>
      <w:r w:rsidR="008153B1">
        <w:rPr>
          <w:rFonts w:eastAsiaTheme="minorEastAsia" w:cs="Arial"/>
          <w:lang w:eastAsia="zh-CN"/>
        </w:rPr>
        <w:t xml:space="preserve">(24.32%) </w:t>
      </w:r>
      <w:r w:rsidR="008153B1" w:rsidRPr="008153B1">
        <w:rPr>
          <w:rFonts w:eastAsiaTheme="minorEastAsia" w:cs="Arial"/>
          <w:lang w:eastAsia="zh-CN"/>
        </w:rPr>
        <w:t xml:space="preserve">is the highest, while the proportion of primary school </w:t>
      </w:r>
      <w:r w:rsidR="008153B1">
        <w:rPr>
          <w:rFonts w:eastAsiaTheme="minorEastAsia" w:cs="Arial"/>
          <w:lang w:eastAsia="zh-CN"/>
        </w:rPr>
        <w:t xml:space="preserve">(10.81%) </w:t>
      </w:r>
      <w:r w:rsidR="008153B1" w:rsidRPr="008153B1">
        <w:rPr>
          <w:rFonts w:eastAsiaTheme="minorEastAsia" w:cs="Arial"/>
          <w:lang w:eastAsia="zh-CN"/>
        </w:rPr>
        <w:t xml:space="preserve">is the lowest. Hui male respondents have the highest proportion of primary school </w:t>
      </w:r>
      <w:r w:rsidR="008153B1">
        <w:rPr>
          <w:rFonts w:eastAsiaTheme="minorEastAsia" w:cs="Arial"/>
          <w:lang w:eastAsia="zh-CN"/>
        </w:rPr>
        <w:t>(32.21%)</w:t>
      </w:r>
      <w:r w:rsidR="008153B1" w:rsidRPr="008153B1">
        <w:rPr>
          <w:rFonts w:eastAsiaTheme="minorEastAsia" w:cs="Arial"/>
          <w:lang w:eastAsia="zh-CN"/>
        </w:rPr>
        <w:t xml:space="preserve">, and the proportion of </w:t>
      </w:r>
      <w:r w:rsidR="008153B1">
        <w:rPr>
          <w:rFonts w:eastAsiaTheme="minorEastAsia" w:cs="Arial"/>
          <w:lang w:eastAsia="zh-CN"/>
        </w:rPr>
        <w:t xml:space="preserve">Junior </w:t>
      </w:r>
      <w:r w:rsidR="008153B1" w:rsidRPr="008153B1">
        <w:rPr>
          <w:rFonts w:eastAsiaTheme="minorEastAsia" w:cs="Arial"/>
          <w:lang w:eastAsia="zh-CN"/>
        </w:rPr>
        <w:t>college students and above is the lowest</w:t>
      </w:r>
      <w:r w:rsidR="00680E2B">
        <w:rPr>
          <w:rFonts w:eastAsiaTheme="minorEastAsia" w:cs="Arial"/>
          <w:lang w:eastAsia="zh-CN"/>
        </w:rPr>
        <w:t>(8.72%)</w:t>
      </w:r>
      <w:r w:rsidR="008153B1" w:rsidRPr="008153B1">
        <w:rPr>
          <w:rFonts w:eastAsiaTheme="minorEastAsia" w:cs="Arial"/>
          <w:lang w:eastAsia="zh-CN"/>
        </w:rPr>
        <w:t>.</w:t>
      </w:r>
      <w:r w:rsidR="00056CAC" w:rsidRPr="00056CAC">
        <w:rPr>
          <w:rFonts w:eastAsiaTheme="minorEastAsia" w:cs="Arial"/>
          <w:lang w:eastAsia="zh-CN"/>
        </w:rPr>
        <w:t xml:space="preserve"> </w:t>
      </w:r>
      <w:r w:rsidR="003E1BF2">
        <w:rPr>
          <w:rFonts w:eastAsiaTheme="minorEastAsia" w:cs="Arial"/>
          <w:lang w:eastAsia="zh-CN"/>
        </w:rPr>
        <w:t xml:space="preserve">Tibetan </w:t>
      </w:r>
      <w:r w:rsidR="003E1BF2" w:rsidRPr="008153B1">
        <w:rPr>
          <w:rFonts w:eastAsiaTheme="minorEastAsia" w:cs="Arial"/>
          <w:lang w:eastAsia="zh-CN"/>
        </w:rPr>
        <w:t xml:space="preserve">female respondents, the proportion of </w:t>
      </w:r>
      <w:r w:rsidR="003E1BF2">
        <w:rPr>
          <w:rFonts w:eastAsiaTheme="minorEastAsia" w:cs="Arial"/>
          <w:lang w:eastAsia="zh-CN"/>
        </w:rPr>
        <w:t xml:space="preserve">Junior </w:t>
      </w:r>
      <w:r w:rsidR="003E1BF2" w:rsidRPr="008153B1">
        <w:rPr>
          <w:rFonts w:eastAsiaTheme="minorEastAsia" w:cs="Arial"/>
          <w:lang w:eastAsia="zh-CN"/>
        </w:rPr>
        <w:t xml:space="preserve">school </w:t>
      </w:r>
      <w:r w:rsidR="003E1BF2">
        <w:rPr>
          <w:rFonts w:eastAsiaTheme="minorEastAsia" w:cs="Arial"/>
          <w:lang w:eastAsia="zh-CN"/>
        </w:rPr>
        <w:t xml:space="preserve">(46.15%) </w:t>
      </w:r>
      <w:r w:rsidR="003E1BF2" w:rsidRPr="008153B1">
        <w:rPr>
          <w:rFonts w:eastAsiaTheme="minorEastAsia" w:cs="Arial"/>
          <w:lang w:eastAsia="zh-CN"/>
        </w:rPr>
        <w:t xml:space="preserve">is the highest, while the proportion of </w:t>
      </w:r>
      <w:r w:rsidR="003E1BF2">
        <w:rPr>
          <w:rFonts w:eastAsiaTheme="minorEastAsia" w:cs="Arial"/>
          <w:lang w:eastAsia="zh-CN"/>
        </w:rPr>
        <w:t>primary</w:t>
      </w:r>
      <w:r w:rsidR="003E1BF2" w:rsidRPr="008153B1">
        <w:rPr>
          <w:rFonts w:eastAsiaTheme="minorEastAsia" w:cs="Arial"/>
          <w:lang w:eastAsia="zh-CN"/>
        </w:rPr>
        <w:t xml:space="preserve"> school </w:t>
      </w:r>
      <w:r w:rsidR="003E1BF2">
        <w:rPr>
          <w:rFonts w:eastAsiaTheme="minorEastAsia" w:cs="Arial"/>
          <w:lang w:eastAsia="zh-CN"/>
        </w:rPr>
        <w:t xml:space="preserve">(7.69%) </w:t>
      </w:r>
      <w:r w:rsidR="003E1BF2" w:rsidRPr="008153B1">
        <w:rPr>
          <w:rFonts w:eastAsiaTheme="minorEastAsia" w:cs="Arial"/>
          <w:lang w:eastAsia="zh-CN"/>
        </w:rPr>
        <w:t xml:space="preserve">is the lowest. </w:t>
      </w:r>
      <w:r w:rsidR="003E1BF2">
        <w:rPr>
          <w:rFonts w:eastAsiaTheme="minorEastAsia" w:cs="Arial"/>
          <w:lang w:eastAsia="zh-CN"/>
        </w:rPr>
        <w:t>Tibetan</w:t>
      </w:r>
      <w:r w:rsidR="003E1BF2" w:rsidRPr="008153B1">
        <w:rPr>
          <w:rFonts w:eastAsiaTheme="minorEastAsia" w:cs="Arial"/>
          <w:lang w:eastAsia="zh-CN"/>
        </w:rPr>
        <w:t xml:space="preserve"> male respondents have the highest proportion of </w:t>
      </w:r>
      <w:r w:rsidR="003E1BF2">
        <w:rPr>
          <w:rFonts w:eastAsiaTheme="minorEastAsia" w:cs="Arial"/>
          <w:lang w:eastAsia="zh-CN"/>
        </w:rPr>
        <w:t>junior</w:t>
      </w:r>
      <w:r w:rsidR="003E1BF2" w:rsidRPr="008153B1">
        <w:rPr>
          <w:rFonts w:eastAsiaTheme="minorEastAsia" w:cs="Arial"/>
          <w:lang w:eastAsia="zh-CN"/>
        </w:rPr>
        <w:t xml:space="preserve"> school </w:t>
      </w:r>
      <w:r w:rsidR="003E1BF2">
        <w:rPr>
          <w:rFonts w:eastAsiaTheme="minorEastAsia" w:cs="Arial"/>
          <w:lang w:eastAsia="zh-CN"/>
        </w:rPr>
        <w:t>(37.88%)</w:t>
      </w:r>
      <w:r w:rsidR="003E1BF2" w:rsidRPr="008153B1">
        <w:rPr>
          <w:rFonts w:eastAsiaTheme="minorEastAsia" w:cs="Arial"/>
          <w:lang w:eastAsia="zh-CN"/>
        </w:rPr>
        <w:t xml:space="preserve">, and the proportion of </w:t>
      </w:r>
      <w:r w:rsidR="003E1BF2">
        <w:rPr>
          <w:rFonts w:eastAsiaTheme="minorEastAsia" w:cs="Arial"/>
          <w:lang w:eastAsia="zh-CN"/>
        </w:rPr>
        <w:t xml:space="preserve">Junior </w:t>
      </w:r>
      <w:r w:rsidR="003E1BF2" w:rsidRPr="008153B1">
        <w:rPr>
          <w:rFonts w:eastAsiaTheme="minorEastAsia" w:cs="Arial"/>
          <w:lang w:eastAsia="zh-CN"/>
        </w:rPr>
        <w:t>college students and above is the lowest</w:t>
      </w:r>
      <w:r w:rsidR="003E1BF2">
        <w:rPr>
          <w:rFonts w:eastAsiaTheme="minorEastAsia" w:cs="Arial"/>
          <w:lang w:eastAsia="zh-CN"/>
        </w:rPr>
        <w:t>(15.15%). T</w:t>
      </w:r>
      <w:r w:rsidR="003E1BF2" w:rsidRPr="008153B1">
        <w:rPr>
          <w:rFonts w:eastAsiaTheme="minorEastAsia" w:cs="Arial"/>
          <w:lang w:eastAsia="zh-CN"/>
        </w:rPr>
        <w:t xml:space="preserve">u female respondents, the proportion of </w:t>
      </w:r>
      <w:r w:rsidR="003E1BF2">
        <w:rPr>
          <w:rFonts w:eastAsiaTheme="minorEastAsia" w:cs="Arial"/>
          <w:lang w:eastAsia="zh-CN"/>
        </w:rPr>
        <w:t xml:space="preserve">Junior </w:t>
      </w:r>
      <w:r w:rsidR="003E1BF2" w:rsidRPr="008153B1">
        <w:rPr>
          <w:rFonts w:eastAsiaTheme="minorEastAsia" w:cs="Arial"/>
          <w:lang w:eastAsia="zh-CN"/>
        </w:rPr>
        <w:t xml:space="preserve">school </w:t>
      </w:r>
      <w:r w:rsidR="003E1BF2">
        <w:rPr>
          <w:rFonts w:eastAsiaTheme="minorEastAsia" w:cs="Arial"/>
          <w:lang w:eastAsia="zh-CN"/>
        </w:rPr>
        <w:t>and Senior school are the same (</w:t>
      </w:r>
      <w:r w:rsidR="00020D26">
        <w:rPr>
          <w:rFonts w:eastAsiaTheme="minorEastAsia" w:cs="Arial"/>
          <w:lang w:eastAsia="zh-CN"/>
        </w:rPr>
        <w:t>23.08</w:t>
      </w:r>
      <w:r w:rsidR="003E1BF2">
        <w:rPr>
          <w:rFonts w:eastAsiaTheme="minorEastAsia" w:cs="Arial"/>
          <w:lang w:eastAsia="zh-CN"/>
        </w:rPr>
        <w:t>%)</w:t>
      </w:r>
      <w:r w:rsidR="00020D26">
        <w:rPr>
          <w:rFonts w:eastAsiaTheme="minorEastAsia" w:cs="Arial"/>
          <w:lang w:eastAsia="zh-CN"/>
        </w:rPr>
        <w:t>,which</w:t>
      </w:r>
      <w:r w:rsidR="003E1BF2">
        <w:rPr>
          <w:rFonts w:eastAsiaTheme="minorEastAsia" w:cs="Arial"/>
          <w:lang w:eastAsia="zh-CN"/>
        </w:rPr>
        <w:t xml:space="preserve"> </w:t>
      </w:r>
      <w:r w:rsidR="003E1BF2" w:rsidRPr="008153B1">
        <w:rPr>
          <w:rFonts w:eastAsiaTheme="minorEastAsia" w:cs="Arial"/>
          <w:lang w:eastAsia="zh-CN"/>
        </w:rPr>
        <w:t xml:space="preserve">is the highest, while the proportion of </w:t>
      </w:r>
      <w:r w:rsidR="00020D26">
        <w:rPr>
          <w:rFonts w:eastAsiaTheme="minorEastAsia" w:cs="Arial"/>
          <w:lang w:eastAsia="zh-CN"/>
        </w:rPr>
        <w:t>Junio college or above</w:t>
      </w:r>
      <w:r w:rsidR="003E1BF2" w:rsidRPr="008153B1">
        <w:rPr>
          <w:rFonts w:eastAsiaTheme="minorEastAsia" w:cs="Arial"/>
          <w:lang w:eastAsia="zh-CN"/>
        </w:rPr>
        <w:t xml:space="preserve"> </w:t>
      </w:r>
      <w:r w:rsidR="003E1BF2">
        <w:rPr>
          <w:rFonts w:eastAsiaTheme="minorEastAsia" w:cs="Arial"/>
          <w:lang w:eastAsia="zh-CN"/>
        </w:rPr>
        <w:t>(</w:t>
      </w:r>
      <w:r w:rsidR="00020D26">
        <w:rPr>
          <w:rFonts w:eastAsiaTheme="minorEastAsia" w:cs="Arial"/>
          <w:lang w:eastAsia="zh-CN"/>
        </w:rPr>
        <w:t>7.69</w:t>
      </w:r>
      <w:r w:rsidR="003E1BF2">
        <w:rPr>
          <w:rFonts w:eastAsiaTheme="minorEastAsia" w:cs="Arial"/>
          <w:lang w:eastAsia="zh-CN"/>
        </w:rPr>
        <w:t xml:space="preserve">%) </w:t>
      </w:r>
      <w:r w:rsidR="003E1BF2" w:rsidRPr="008153B1">
        <w:rPr>
          <w:rFonts w:eastAsiaTheme="minorEastAsia" w:cs="Arial"/>
          <w:lang w:eastAsia="zh-CN"/>
        </w:rPr>
        <w:t>is the lowest.</w:t>
      </w:r>
      <w:r w:rsidR="00020D26">
        <w:rPr>
          <w:rFonts w:eastAsiaTheme="minorEastAsia" w:cs="Arial"/>
          <w:lang w:eastAsia="zh-CN"/>
        </w:rPr>
        <w:t xml:space="preserve"> Tu </w:t>
      </w:r>
      <w:r w:rsidR="003E1BF2" w:rsidRPr="008153B1">
        <w:rPr>
          <w:rFonts w:eastAsiaTheme="minorEastAsia" w:cs="Arial"/>
          <w:lang w:eastAsia="zh-CN"/>
        </w:rPr>
        <w:t xml:space="preserve">male respondents have the highest proportion of </w:t>
      </w:r>
      <w:r w:rsidR="00020D26">
        <w:rPr>
          <w:rFonts w:eastAsiaTheme="minorEastAsia" w:cs="Arial"/>
          <w:lang w:eastAsia="zh-CN"/>
        </w:rPr>
        <w:t>Junior</w:t>
      </w:r>
      <w:r w:rsidR="003E1BF2" w:rsidRPr="008153B1">
        <w:rPr>
          <w:rFonts w:eastAsiaTheme="minorEastAsia" w:cs="Arial"/>
          <w:lang w:eastAsia="zh-CN"/>
        </w:rPr>
        <w:t xml:space="preserve"> school </w:t>
      </w:r>
      <w:r w:rsidR="003E1BF2">
        <w:rPr>
          <w:rFonts w:eastAsiaTheme="minorEastAsia" w:cs="Arial"/>
          <w:lang w:eastAsia="zh-CN"/>
        </w:rPr>
        <w:t>(</w:t>
      </w:r>
      <w:r w:rsidR="00020D26">
        <w:rPr>
          <w:rFonts w:eastAsiaTheme="minorEastAsia" w:cs="Arial"/>
          <w:lang w:eastAsia="zh-CN"/>
        </w:rPr>
        <w:t>50</w:t>
      </w:r>
      <w:r w:rsidR="003E1BF2">
        <w:rPr>
          <w:rFonts w:eastAsiaTheme="minorEastAsia" w:cs="Arial"/>
          <w:lang w:eastAsia="zh-CN"/>
        </w:rPr>
        <w:t>%)</w:t>
      </w:r>
      <w:r w:rsidR="003E1BF2" w:rsidRPr="008153B1">
        <w:rPr>
          <w:rFonts w:eastAsiaTheme="minorEastAsia" w:cs="Arial"/>
          <w:lang w:eastAsia="zh-CN"/>
        </w:rPr>
        <w:t xml:space="preserve">, and the proportion of </w:t>
      </w:r>
      <w:r w:rsidR="003E1BF2">
        <w:rPr>
          <w:rFonts w:eastAsiaTheme="minorEastAsia" w:cs="Arial"/>
          <w:lang w:eastAsia="zh-CN"/>
        </w:rPr>
        <w:t xml:space="preserve">Junior </w:t>
      </w:r>
      <w:r w:rsidR="003E1BF2" w:rsidRPr="008153B1">
        <w:rPr>
          <w:rFonts w:eastAsiaTheme="minorEastAsia" w:cs="Arial"/>
          <w:lang w:eastAsia="zh-CN"/>
        </w:rPr>
        <w:t>college students and above is the lowest</w:t>
      </w:r>
      <w:r w:rsidR="003E1BF2">
        <w:rPr>
          <w:rFonts w:eastAsiaTheme="minorEastAsia" w:cs="Arial"/>
          <w:lang w:eastAsia="zh-CN"/>
        </w:rPr>
        <w:t>(</w:t>
      </w:r>
      <w:r w:rsidR="00020D26">
        <w:rPr>
          <w:rFonts w:eastAsiaTheme="minorEastAsia" w:cs="Arial"/>
          <w:lang w:eastAsia="zh-CN"/>
        </w:rPr>
        <w:t>1.39</w:t>
      </w:r>
      <w:r w:rsidR="003E1BF2">
        <w:rPr>
          <w:rFonts w:eastAsiaTheme="minorEastAsia" w:cs="Arial"/>
          <w:lang w:eastAsia="zh-CN"/>
        </w:rPr>
        <w:t>%)</w:t>
      </w:r>
      <w:r w:rsidR="003E1BF2" w:rsidRPr="008153B1">
        <w:rPr>
          <w:rFonts w:eastAsiaTheme="minorEastAsia" w:cs="Arial"/>
          <w:lang w:eastAsia="zh-CN"/>
        </w:rPr>
        <w:t>.</w:t>
      </w:r>
      <w:r w:rsidRPr="00D145B0">
        <w:rPr>
          <w:rFonts w:eastAsiaTheme="minorEastAsia" w:cs="Arial"/>
          <w:lang w:eastAsia="zh-CN"/>
        </w:rPr>
        <w:t xml:space="preserve">Compared with men and women, among the </w:t>
      </w:r>
      <w:r w:rsidR="00F8554D">
        <w:rPr>
          <w:rFonts w:eastAsiaTheme="minorEastAsia" w:cs="Arial"/>
          <w:lang w:eastAsia="zh-CN"/>
        </w:rPr>
        <w:t xml:space="preserve">ethnic minority </w:t>
      </w:r>
      <w:r w:rsidRPr="00D145B0">
        <w:rPr>
          <w:rFonts w:eastAsiaTheme="minorEastAsia" w:cs="Arial"/>
          <w:lang w:eastAsia="zh-CN"/>
        </w:rPr>
        <w:t xml:space="preserve">respondents who did not receive school education, </w:t>
      </w:r>
      <w:r w:rsidR="00F8554D">
        <w:rPr>
          <w:rFonts w:eastAsiaTheme="minorEastAsia" w:cs="Arial"/>
          <w:lang w:eastAsia="zh-CN"/>
        </w:rPr>
        <w:t xml:space="preserve">proportion of </w:t>
      </w:r>
      <w:r w:rsidRPr="00D145B0">
        <w:rPr>
          <w:rFonts w:eastAsiaTheme="minorEastAsia" w:cs="Arial"/>
          <w:lang w:eastAsia="zh-CN"/>
        </w:rPr>
        <w:t xml:space="preserve">women  was higher than that of men (Table </w:t>
      </w:r>
      <w:r w:rsidR="00E71D0B">
        <w:rPr>
          <w:rFonts w:eastAsiaTheme="minorEastAsia" w:cs="Arial"/>
          <w:lang w:eastAsia="zh-CN"/>
        </w:rPr>
        <w:t>5-3</w:t>
      </w:r>
      <w:r w:rsidRPr="00D145B0">
        <w:rPr>
          <w:rFonts w:eastAsiaTheme="minorEastAsia" w:cs="Arial"/>
          <w:lang w:eastAsia="zh-CN"/>
        </w:rPr>
        <w:t>)</w:t>
      </w:r>
      <w:r w:rsidR="00E34933">
        <w:rPr>
          <w:rFonts w:eastAsiaTheme="minorEastAsia" w:cs="Arial"/>
          <w:lang w:eastAsia="zh-CN"/>
        </w:rPr>
        <w:t>.</w:t>
      </w:r>
    </w:p>
    <w:p w14:paraId="7AB2FAAA" w14:textId="77777777" w:rsidR="00E71D0B" w:rsidRDefault="00E71D0B" w:rsidP="00D145B0">
      <w:pPr>
        <w:pStyle w:val="afffff8"/>
        <w:tabs>
          <w:tab w:val="left" w:pos="567"/>
        </w:tabs>
        <w:snapToGrid w:val="0"/>
        <w:ind w:firstLineChars="0" w:firstLine="0"/>
        <w:jc w:val="both"/>
        <w:rPr>
          <w:rFonts w:eastAsiaTheme="minorEastAsia" w:cs="Arial"/>
          <w:lang w:eastAsia="zh-CN"/>
        </w:rPr>
      </w:pPr>
    </w:p>
    <w:p w14:paraId="0689D295" w14:textId="68426B84" w:rsidR="00AE5B81" w:rsidRPr="00D145B0" w:rsidRDefault="00E71D0B" w:rsidP="00D145B0">
      <w:pPr>
        <w:pStyle w:val="ad"/>
        <w:jc w:val="center"/>
        <w:rPr>
          <w:rFonts w:cs="Arial"/>
          <w:b/>
          <w:bCs/>
          <w:szCs w:val="18"/>
          <w:lang w:val="en-PH"/>
        </w:rPr>
      </w:pPr>
      <w:bookmarkStart w:id="104" w:name="_Toc133761896"/>
      <w:r w:rsidRPr="00D145B0">
        <w:rPr>
          <w:rFonts w:cs="Arial"/>
          <w:b/>
          <w:bCs/>
          <w:sz w:val="22"/>
          <w:szCs w:val="18"/>
          <w:lang w:val="en-PH"/>
        </w:rPr>
        <w:t xml:space="preserve">Table </w:t>
      </w:r>
      <w:r w:rsidR="00A476E6" w:rsidRPr="00D145B0">
        <w:rPr>
          <w:rFonts w:cs="Arial"/>
          <w:b/>
          <w:bCs/>
          <w:sz w:val="22"/>
          <w:szCs w:val="18"/>
          <w:lang w:val="en-PH"/>
        </w:rPr>
        <w:fldChar w:fldCharType="begin"/>
      </w:r>
      <w:r w:rsidR="00A476E6" w:rsidRPr="00D145B0">
        <w:rPr>
          <w:rFonts w:cs="Arial"/>
          <w:b/>
          <w:bCs/>
          <w:sz w:val="22"/>
          <w:szCs w:val="18"/>
          <w:lang w:val="en-PH"/>
        </w:rPr>
        <w:instrText xml:space="preserve"> STYLEREF 1 \s </w:instrText>
      </w:r>
      <w:r w:rsidR="00A476E6" w:rsidRPr="00D145B0">
        <w:rPr>
          <w:rFonts w:cs="Arial"/>
          <w:b/>
          <w:bCs/>
          <w:sz w:val="22"/>
          <w:szCs w:val="18"/>
          <w:lang w:val="en-PH"/>
        </w:rPr>
        <w:fldChar w:fldCharType="separate"/>
      </w:r>
      <w:r w:rsidR="00A476E6" w:rsidRPr="00D145B0">
        <w:rPr>
          <w:rFonts w:cs="Arial"/>
          <w:b/>
          <w:bCs/>
          <w:sz w:val="22"/>
          <w:szCs w:val="18"/>
          <w:lang w:val="en-PH"/>
        </w:rPr>
        <w:t>5</w:t>
      </w:r>
      <w:r w:rsidR="00A476E6" w:rsidRPr="00D145B0">
        <w:rPr>
          <w:rFonts w:cs="Arial"/>
          <w:b/>
          <w:bCs/>
          <w:sz w:val="22"/>
          <w:szCs w:val="18"/>
          <w:lang w:val="en-PH"/>
        </w:rPr>
        <w:fldChar w:fldCharType="end"/>
      </w:r>
      <w:r w:rsidR="00A476E6" w:rsidRPr="00D145B0">
        <w:rPr>
          <w:rFonts w:cs="Arial"/>
          <w:b/>
          <w:bCs/>
          <w:sz w:val="22"/>
          <w:szCs w:val="18"/>
          <w:lang w:val="en-PH"/>
        </w:rPr>
        <w:noBreakHyphen/>
      </w:r>
      <w:r w:rsidR="00A476E6" w:rsidRPr="00D145B0">
        <w:rPr>
          <w:rFonts w:cs="Arial"/>
          <w:b/>
          <w:bCs/>
          <w:sz w:val="22"/>
          <w:szCs w:val="18"/>
          <w:lang w:val="en-PH"/>
        </w:rPr>
        <w:fldChar w:fldCharType="begin"/>
      </w:r>
      <w:r w:rsidR="00A476E6" w:rsidRPr="00D145B0">
        <w:rPr>
          <w:rFonts w:cs="Arial"/>
          <w:b/>
          <w:bCs/>
          <w:sz w:val="22"/>
          <w:szCs w:val="18"/>
          <w:lang w:val="en-PH"/>
        </w:rPr>
        <w:instrText xml:space="preserve"> SEQ Table \* ARABIC \s 1 </w:instrText>
      </w:r>
      <w:r w:rsidR="00A476E6" w:rsidRPr="00D145B0">
        <w:rPr>
          <w:rFonts w:cs="Arial"/>
          <w:b/>
          <w:bCs/>
          <w:sz w:val="22"/>
          <w:szCs w:val="18"/>
          <w:lang w:val="en-PH"/>
        </w:rPr>
        <w:fldChar w:fldCharType="separate"/>
      </w:r>
      <w:r w:rsidR="00A476E6" w:rsidRPr="00D145B0">
        <w:rPr>
          <w:rFonts w:cs="Arial"/>
          <w:b/>
          <w:bCs/>
          <w:sz w:val="22"/>
          <w:szCs w:val="18"/>
          <w:lang w:val="en-PH"/>
        </w:rPr>
        <w:t>3</w:t>
      </w:r>
      <w:r w:rsidR="00A476E6" w:rsidRPr="00D145B0">
        <w:rPr>
          <w:rFonts w:cs="Arial"/>
          <w:b/>
          <w:bCs/>
          <w:sz w:val="22"/>
          <w:szCs w:val="18"/>
          <w:lang w:val="en-PH"/>
        </w:rPr>
        <w:fldChar w:fldCharType="end"/>
      </w:r>
      <w:r w:rsidR="00E34933">
        <w:rPr>
          <w:rFonts w:cs="Arial"/>
          <w:b/>
          <w:bCs/>
          <w:sz w:val="22"/>
          <w:szCs w:val="18"/>
          <w:lang w:val="en-PH"/>
        </w:rPr>
        <w:t>:</w:t>
      </w:r>
      <w:r w:rsidRPr="00D145B0">
        <w:rPr>
          <w:rFonts w:cs="Arial"/>
          <w:b/>
          <w:bCs/>
          <w:sz w:val="22"/>
          <w:szCs w:val="18"/>
          <w:lang w:val="en-PH"/>
        </w:rPr>
        <w:t xml:space="preserve"> Education Status of EM</w:t>
      </w:r>
      <w:r w:rsidR="00E34933">
        <w:rPr>
          <w:rFonts w:cs="Arial"/>
          <w:b/>
          <w:bCs/>
          <w:sz w:val="22"/>
          <w:szCs w:val="18"/>
          <w:lang w:val="en-PH"/>
        </w:rPr>
        <w:t xml:space="preserve"> by Sex</w:t>
      </w:r>
      <w:bookmarkEnd w:id="104"/>
    </w:p>
    <w:tbl>
      <w:tblPr>
        <w:tblW w:w="5000" w:type="pct"/>
        <w:tblLook w:val="04A0" w:firstRow="1" w:lastRow="0" w:firstColumn="1" w:lastColumn="0" w:noHBand="0" w:noVBand="1"/>
      </w:tblPr>
      <w:tblGrid>
        <w:gridCol w:w="1137"/>
        <w:gridCol w:w="936"/>
        <w:gridCol w:w="857"/>
        <w:gridCol w:w="1018"/>
        <w:gridCol w:w="940"/>
        <w:gridCol w:w="2095"/>
        <w:gridCol w:w="1123"/>
        <w:gridCol w:w="1254"/>
      </w:tblGrid>
      <w:tr w:rsidR="00E71D0B" w:rsidRPr="00E71D0B" w14:paraId="20748207" w14:textId="77777777" w:rsidTr="00D145B0">
        <w:trPr>
          <w:trHeight w:val="20"/>
          <w:tblHeader/>
        </w:trPr>
        <w:tc>
          <w:tcPr>
            <w:tcW w:w="607" w:type="pct"/>
            <w:vMerge w:val="restart"/>
            <w:tcBorders>
              <w:top w:val="single" w:sz="4" w:space="0" w:color="auto"/>
              <w:left w:val="nil"/>
              <w:bottom w:val="single" w:sz="4" w:space="0" w:color="auto"/>
              <w:right w:val="nil"/>
            </w:tcBorders>
            <w:shd w:val="clear" w:color="auto" w:fill="auto"/>
            <w:noWrap/>
            <w:vAlign w:val="center"/>
            <w:hideMark/>
          </w:tcPr>
          <w:p w14:paraId="79107A76"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Nationality</w:t>
            </w:r>
          </w:p>
        </w:tc>
        <w:tc>
          <w:tcPr>
            <w:tcW w:w="500" w:type="pct"/>
            <w:vMerge w:val="restart"/>
            <w:tcBorders>
              <w:top w:val="single" w:sz="4" w:space="0" w:color="auto"/>
              <w:left w:val="nil"/>
              <w:bottom w:val="single" w:sz="4" w:space="0" w:color="auto"/>
              <w:right w:val="nil"/>
            </w:tcBorders>
            <w:shd w:val="clear" w:color="auto" w:fill="auto"/>
            <w:noWrap/>
            <w:vAlign w:val="center"/>
            <w:hideMark/>
          </w:tcPr>
          <w:p w14:paraId="0836EC05"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Gender</w:t>
            </w:r>
          </w:p>
        </w:tc>
        <w:tc>
          <w:tcPr>
            <w:tcW w:w="458" w:type="pct"/>
            <w:tcBorders>
              <w:top w:val="single" w:sz="4" w:space="0" w:color="auto"/>
              <w:left w:val="nil"/>
              <w:bottom w:val="single" w:sz="4" w:space="0" w:color="auto"/>
              <w:right w:val="nil"/>
            </w:tcBorders>
            <w:shd w:val="clear" w:color="auto" w:fill="auto"/>
            <w:noWrap/>
            <w:vAlign w:val="center"/>
            <w:hideMark/>
          </w:tcPr>
          <w:p w14:paraId="3E0925B4"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Sample</w:t>
            </w:r>
          </w:p>
        </w:tc>
        <w:tc>
          <w:tcPr>
            <w:tcW w:w="544" w:type="pct"/>
            <w:tcBorders>
              <w:top w:val="single" w:sz="4" w:space="0" w:color="auto"/>
              <w:left w:val="nil"/>
              <w:bottom w:val="single" w:sz="4" w:space="0" w:color="auto"/>
              <w:right w:val="nil"/>
            </w:tcBorders>
            <w:shd w:val="clear" w:color="auto" w:fill="auto"/>
            <w:vAlign w:val="center"/>
            <w:hideMark/>
          </w:tcPr>
          <w:p w14:paraId="7FF83278"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Primary School</w:t>
            </w:r>
          </w:p>
        </w:tc>
        <w:tc>
          <w:tcPr>
            <w:tcW w:w="502" w:type="pct"/>
            <w:tcBorders>
              <w:top w:val="single" w:sz="4" w:space="0" w:color="auto"/>
              <w:left w:val="nil"/>
              <w:bottom w:val="single" w:sz="4" w:space="0" w:color="auto"/>
              <w:right w:val="nil"/>
            </w:tcBorders>
            <w:shd w:val="clear" w:color="auto" w:fill="auto"/>
            <w:vAlign w:val="center"/>
            <w:hideMark/>
          </w:tcPr>
          <w:p w14:paraId="6FB51BC1"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Junior School</w:t>
            </w:r>
          </w:p>
        </w:tc>
        <w:tc>
          <w:tcPr>
            <w:tcW w:w="1119" w:type="pct"/>
            <w:tcBorders>
              <w:top w:val="single" w:sz="4" w:space="0" w:color="auto"/>
              <w:left w:val="nil"/>
              <w:bottom w:val="single" w:sz="4" w:space="0" w:color="auto"/>
              <w:right w:val="nil"/>
            </w:tcBorders>
            <w:shd w:val="clear" w:color="auto" w:fill="auto"/>
            <w:vAlign w:val="center"/>
            <w:hideMark/>
          </w:tcPr>
          <w:p w14:paraId="11F6A630"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Senior School/technical secondary school</w:t>
            </w:r>
          </w:p>
        </w:tc>
        <w:tc>
          <w:tcPr>
            <w:tcW w:w="600" w:type="pct"/>
            <w:tcBorders>
              <w:top w:val="single" w:sz="4" w:space="0" w:color="auto"/>
              <w:left w:val="nil"/>
              <w:bottom w:val="single" w:sz="4" w:space="0" w:color="auto"/>
              <w:right w:val="nil"/>
            </w:tcBorders>
            <w:shd w:val="clear" w:color="auto" w:fill="auto"/>
            <w:vAlign w:val="center"/>
            <w:hideMark/>
          </w:tcPr>
          <w:p w14:paraId="3E5248A5"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Junior college or above</w:t>
            </w:r>
          </w:p>
        </w:tc>
        <w:tc>
          <w:tcPr>
            <w:tcW w:w="670" w:type="pct"/>
            <w:tcBorders>
              <w:top w:val="single" w:sz="4" w:space="0" w:color="auto"/>
              <w:left w:val="nil"/>
              <w:bottom w:val="single" w:sz="4" w:space="0" w:color="auto"/>
              <w:right w:val="nil"/>
            </w:tcBorders>
            <w:shd w:val="clear" w:color="auto" w:fill="auto"/>
            <w:vAlign w:val="center"/>
            <w:hideMark/>
          </w:tcPr>
          <w:p w14:paraId="75B9A72C"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No school education</w:t>
            </w:r>
          </w:p>
        </w:tc>
      </w:tr>
      <w:tr w:rsidR="00E71D0B" w:rsidRPr="00E71D0B" w14:paraId="57700458" w14:textId="77777777" w:rsidTr="00D145B0">
        <w:trPr>
          <w:trHeight w:val="20"/>
          <w:tblHeader/>
        </w:trPr>
        <w:tc>
          <w:tcPr>
            <w:tcW w:w="607" w:type="pct"/>
            <w:vMerge/>
            <w:tcBorders>
              <w:top w:val="single" w:sz="4" w:space="0" w:color="auto"/>
              <w:left w:val="nil"/>
              <w:bottom w:val="single" w:sz="4" w:space="0" w:color="auto"/>
              <w:right w:val="nil"/>
            </w:tcBorders>
            <w:vAlign w:val="center"/>
            <w:hideMark/>
          </w:tcPr>
          <w:p w14:paraId="70DFE50C" w14:textId="77777777" w:rsidR="00E71D0B" w:rsidRPr="00D145B0" w:rsidRDefault="00E71D0B" w:rsidP="00D145B0">
            <w:pPr>
              <w:adjustRightInd w:val="0"/>
              <w:snapToGrid w:val="0"/>
              <w:rPr>
                <w:rFonts w:eastAsia="等线" w:cs="Arial"/>
                <w:b/>
                <w:bCs/>
                <w:color w:val="000000"/>
                <w:sz w:val="18"/>
                <w:szCs w:val="18"/>
                <w:lang w:eastAsia="zh-CN"/>
              </w:rPr>
            </w:pPr>
          </w:p>
        </w:tc>
        <w:tc>
          <w:tcPr>
            <w:tcW w:w="500" w:type="pct"/>
            <w:vMerge/>
            <w:tcBorders>
              <w:top w:val="single" w:sz="4" w:space="0" w:color="auto"/>
              <w:left w:val="nil"/>
              <w:bottom w:val="single" w:sz="4" w:space="0" w:color="auto"/>
              <w:right w:val="nil"/>
            </w:tcBorders>
            <w:vAlign w:val="center"/>
            <w:hideMark/>
          </w:tcPr>
          <w:p w14:paraId="5862DEB1" w14:textId="77777777" w:rsidR="00E71D0B" w:rsidRPr="00D145B0" w:rsidRDefault="00E71D0B" w:rsidP="00D145B0">
            <w:pPr>
              <w:adjustRightInd w:val="0"/>
              <w:snapToGrid w:val="0"/>
              <w:rPr>
                <w:rFonts w:eastAsia="等线" w:cs="Arial"/>
                <w:b/>
                <w:bCs/>
                <w:color w:val="000000"/>
                <w:sz w:val="18"/>
                <w:szCs w:val="18"/>
                <w:lang w:eastAsia="zh-CN"/>
              </w:rPr>
            </w:pPr>
          </w:p>
        </w:tc>
        <w:tc>
          <w:tcPr>
            <w:tcW w:w="458" w:type="pct"/>
            <w:tcBorders>
              <w:top w:val="nil"/>
              <w:left w:val="nil"/>
              <w:bottom w:val="single" w:sz="4" w:space="0" w:color="auto"/>
              <w:right w:val="nil"/>
            </w:tcBorders>
            <w:shd w:val="clear" w:color="auto" w:fill="auto"/>
            <w:noWrap/>
            <w:vAlign w:val="center"/>
            <w:hideMark/>
          </w:tcPr>
          <w:p w14:paraId="64060457"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N</w:t>
            </w:r>
          </w:p>
        </w:tc>
        <w:tc>
          <w:tcPr>
            <w:tcW w:w="544" w:type="pct"/>
            <w:tcBorders>
              <w:top w:val="nil"/>
              <w:left w:val="nil"/>
              <w:bottom w:val="single" w:sz="4" w:space="0" w:color="auto"/>
              <w:right w:val="nil"/>
            </w:tcBorders>
            <w:shd w:val="clear" w:color="auto" w:fill="auto"/>
            <w:noWrap/>
            <w:vAlign w:val="center"/>
            <w:hideMark/>
          </w:tcPr>
          <w:p w14:paraId="55E167DA"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w:t>
            </w:r>
          </w:p>
        </w:tc>
        <w:tc>
          <w:tcPr>
            <w:tcW w:w="502" w:type="pct"/>
            <w:tcBorders>
              <w:top w:val="nil"/>
              <w:left w:val="nil"/>
              <w:bottom w:val="single" w:sz="4" w:space="0" w:color="auto"/>
              <w:right w:val="nil"/>
            </w:tcBorders>
            <w:shd w:val="clear" w:color="auto" w:fill="auto"/>
            <w:noWrap/>
            <w:vAlign w:val="center"/>
            <w:hideMark/>
          </w:tcPr>
          <w:p w14:paraId="435A05C3"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w:t>
            </w:r>
          </w:p>
        </w:tc>
        <w:tc>
          <w:tcPr>
            <w:tcW w:w="1119" w:type="pct"/>
            <w:tcBorders>
              <w:top w:val="nil"/>
              <w:left w:val="nil"/>
              <w:bottom w:val="single" w:sz="4" w:space="0" w:color="auto"/>
              <w:right w:val="nil"/>
            </w:tcBorders>
            <w:shd w:val="clear" w:color="auto" w:fill="auto"/>
            <w:noWrap/>
            <w:vAlign w:val="center"/>
            <w:hideMark/>
          </w:tcPr>
          <w:p w14:paraId="6F9BF56F"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w:t>
            </w:r>
          </w:p>
        </w:tc>
        <w:tc>
          <w:tcPr>
            <w:tcW w:w="600" w:type="pct"/>
            <w:tcBorders>
              <w:top w:val="nil"/>
              <w:left w:val="nil"/>
              <w:bottom w:val="single" w:sz="4" w:space="0" w:color="auto"/>
              <w:right w:val="nil"/>
            </w:tcBorders>
            <w:shd w:val="clear" w:color="auto" w:fill="auto"/>
            <w:noWrap/>
            <w:vAlign w:val="center"/>
            <w:hideMark/>
          </w:tcPr>
          <w:p w14:paraId="4D239D3B"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w:t>
            </w:r>
          </w:p>
        </w:tc>
        <w:tc>
          <w:tcPr>
            <w:tcW w:w="670" w:type="pct"/>
            <w:tcBorders>
              <w:top w:val="nil"/>
              <w:left w:val="nil"/>
              <w:bottom w:val="single" w:sz="4" w:space="0" w:color="auto"/>
              <w:right w:val="nil"/>
            </w:tcBorders>
            <w:shd w:val="clear" w:color="auto" w:fill="auto"/>
            <w:noWrap/>
            <w:vAlign w:val="center"/>
            <w:hideMark/>
          </w:tcPr>
          <w:p w14:paraId="6A53CEA7"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w:t>
            </w:r>
          </w:p>
        </w:tc>
      </w:tr>
      <w:tr w:rsidR="00E71D0B" w:rsidRPr="00E71D0B" w14:paraId="4F852123" w14:textId="77777777" w:rsidTr="00D145B0">
        <w:trPr>
          <w:trHeight w:val="20"/>
        </w:trPr>
        <w:tc>
          <w:tcPr>
            <w:tcW w:w="607" w:type="pct"/>
            <w:vMerge w:val="restart"/>
            <w:tcBorders>
              <w:top w:val="nil"/>
              <w:left w:val="nil"/>
              <w:bottom w:val="single" w:sz="4" w:space="0" w:color="auto"/>
              <w:right w:val="nil"/>
            </w:tcBorders>
            <w:shd w:val="clear" w:color="auto" w:fill="auto"/>
            <w:noWrap/>
            <w:vAlign w:val="center"/>
            <w:hideMark/>
          </w:tcPr>
          <w:p w14:paraId="2521FE19"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Hui</w:t>
            </w:r>
          </w:p>
        </w:tc>
        <w:tc>
          <w:tcPr>
            <w:tcW w:w="500" w:type="pct"/>
            <w:tcBorders>
              <w:top w:val="nil"/>
              <w:left w:val="nil"/>
              <w:bottom w:val="single" w:sz="4" w:space="0" w:color="auto"/>
              <w:right w:val="nil"/>
            </w:tcBorders>
            <w:shd w:val="clear" w:color="auto" w:fill="auto"/>
            <w:noWrap/>
            <w:vAlign w:val="center"/>
            <w:hideMark/>
          </w:tcPr>
          <w:p w14:paraId="241DC61F"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Male</w:t>
            </w:r>
          </w:p>
        </w:tc>
        <w:tc>
          <w:tcPr>
            <w:tcW w:w="458" w:type="pct"/>
            <w:tcBorders>
              <w:top w:val="nil"/>
              <w:left w:val="nil"/>
              <w:bottom w:val="single" w:sz="4" w:space="0" w:color="auto"/>
              <w:right w:val="nil"/>
            </w:tcBorders>
            <w:shd w:val="clear" w:color="auto" w:fill="auto"/>
            <w:noWrap/>
            <w:vAlign w:val="center"/>
            <w:hideMark/>
          </w:tcPr>
          <w:p w14:paraId="25466037"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149</w:t>
            </w:r>
          </w:p>
        </w:tc>
        <w:tc>
          <w:tcPr>
            <w:tcW w:w="544" w:type="pct"/>
            <w:tcBorders>
              <w:top w:val="nil"/>
              <w:left w:val="nil"/>
              <w:bottom w:val="single" w:sz="4" w:space="0" w:color="auto"/>
              <w:right w:val="nil"/>
            </w:tcBorders>
            <w:shd w:val="clear" w:color="auto" w:fill="auto"/>
            <w:noWrap/>
            <w:vAlign w:val="center"/>
            <w:hideMark/>
          </w:tcPr>
          <w:p w14:paraId="17E5E65D"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32.21</w:t>
            </w:r>
          </w:p>
        </w:tc>
        <w:tc>
          <w:tcPr>
            <w:tcW w:w="502" w:type="pct"/>
            <w:tcBorders>
              <w:top w:val="nil"/>
              <w:left w:val="nil"/>
              <w:bottom w:val="single" w:sz="4" w:space="0" w:color="auto"/>
              <w:right w:val="nil"/>
            </w:tcBorders>
            <w:shd w:val="clear" w:color="auto" w:fill="auto"/>
            <w:noWrap/>
            <w:vAlign w:val="center"/>
            <w:hideMark/>
          </w:tcPr>
          <w:p w14:paraId="69C34317"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27.52</w:t>
            </w:r>
          </w:p>
        </w:tc>
        <w:tc>
          <w:tcPr>
            <w:tcW w:w="1119" w:type="pct"/>
            <w:tcBorders>
              <w:top w:val="nil"/>
              <w:left w:val="nil"/>
              <w:bottom w:val="single" w:sz="4" w:space="0" w:color="auto"/>
              <w:right w:val="nil"/>
            </w:tcBorders>
            <w:shd w:val="clear" w:color="auto" w:fill="auto"/>
            <w:noWrap/>
            <w:vAlign w:val="center"/>
            <w:hideMark/>
          </w:tcPr>
          <w:p w14:paraId="02F1CA3C"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16.78</w:t>
            </w:r>
          </w:p>
        </w:tc>
        <w:tc>
          <w:tcPr>
            <w:tcW w:w="600" w:type="pct"/>
            <w:tcBorders>
              <w:top w:val="nil"/>
              <w:left w:val="nil"/>
              <w:bottom w:val="single" w:sz="4" w:space="0" w:color="auto"/>
              <w:right w:val="nil"/>
            </w:tcBorders>
            <w:shd w:val="clear" w:color="auto" w:fill="auto"/>
            <w:noWrap/>
            <w:vAlign w:val="center"/>
            <w:hideMark/>
          </w:tcPr>
          <w:p w14:paraId="10E82376"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8.72</w:t>
            </w:r>
          </w:p>
        </w:tc>
        <w:tc>
          <w:tcPr>
            <w:tcW w:w="670" w:type="pct"/>
            <w:tcBorders>
              <w:top w:val="nil"/>
              <w:left w:val="nil"/>
              <w:bottom w:val="single" w:sz="4" w:space="0" w:color="auto"/>
              <w:right w:val="nil"/>
            </w:tcBorders>
            <w:shd w:val="clear" w:color="auto" w:fill="auto"/>
            <w:noWrap/>
            <w:vAlign w:val="center"/>
            <w:hideMark/>
          </w:tcPr>
          <w:p w14:paraId="34A51A2C"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14.77</w:t>
            </w:r>
          </w:p>
        </w:tc>
      </w:tr>
      <w:tr w:rsidR="00E71D0B" w:rsidRPr="00E71D0B" w14:paraId="649C4385" w14:textId="77777777" w:rsidTr="00D145B0">
        <w:trPr>
          <w:trHeight w:val="20"/>
        </w:trPr>
        <w:tc>
          <w:tcPr>
            <w:tcW w:w="607" w:type="pct"/>
            <w:vMerge/>
            <w:tcBorders>
              <w:top w:val="nil"/>
              <w:left w:val="nil"/>
              <w:bottom w:val="single" w:sz="4" w:space="0" w:color="auto"/>
              <w:right w:val="nil"/>
            </w:tcBorders>
            <w:vAlign w:val="center"/>
            <w:hideMark/>
          </w:tcPr>
          <w:p w14:paraId="704C700F" w14:textId="77777777" w:rsidR="00E71D0B" w:rsidRPr="00D145B0" w:rsidRDefault="00E71D0B" w:rsidP="00D145B0">
            <w:pPr>
              <w:adjustRightInd w:val="0"/>
              <w:snapToGrid w:val="0"/>
              <w:rPr>
                <w:rFonts w:eastAsia="等线" w:cs="Arial"/>
                <w:color w:val="000000"/>
                <w:sz w:val="18"/>
                <w:szCs w:val="18"/>
                <w:lang w:eastAsia="zh-CN"/>
              </w:rPr>
            </w:pPr>
          </w:p>
        </w:tc>
        <w:tc>
          <w:tcPr>
            <w:tcW w:w="500" w:type="pct"/>
            <w:tcBorders>
              <w:top w:val="nil"/>
              <w:left w:val="nil"/>
              <w:bottom w:val="single" w:sz="4" w:space="0" w:color="auto"/>
              <w:right w:val="nil"/>
            </w:tcBorders>
            <w:shd w:val="clear" w:color="auto" w:fill="auto"/>
            <w:noWrap/>
            <w:vAlign w:val="center"/>
            <w:hideMark/>
          </w:tcPr>
          <w:p w14:paraId="3F73E8FC"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Female</w:t>
            </w:r>
          </w:p>
        </w:tc>
        <w:tc>
          <w:tcPr>
            <w:tcW w:w="458" w:type="pct"/>
            <w:tcBorders>
              <w:top w:val="nil"/>
              <w:left w:val="nil"/>
              <w:bottom w:val="single" w:sz="4" w:space="0" w:color="auto"/>
              <w:right w:val="nil"/>
            </w:tcBorders>
            <w:shd w:val="clear" w:color="auto" w:fill="auto"/>
            <w:noWrap/>
            <w:vAlign w:val="center"/>
            <w:hideMark/>
          </w:tcPr>
          <w:p w14:paraId="5CBDD700"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37</w:t>
            </w:r>
          </w:p>
        </w:tc>
        <w:tc>
          <w:tcPr>
            <w:tcW w:w="544" w:type="pct"/>
            <w:tcBorders>
              <w:top w:val="nil"/>
              <w:left w:val="nil"/>
              <w:bottom w:val="single" w:sz="4" w:space="0" w:color="auto"/>
              <w:right w:val="nil"/>
            </w:tcBorders>
            <w:shd w:val="clear" w:color="auto" w:fill="auto"/>
            <w:noWrap/>
            <w:vAlign w:val="center"/>
            <w:hideMark/>
          </w:tcPr>
          <w:p w14:paraId="79EDF177"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10.81</w:t>
            </w:r>
          </w:p>
        </w:tc>
        <w:tc>
          <w:tcPr>
            <w:tcW w:w="502" w:type="pct"/>
            <w:tcBorders>
              <w:top w:val="nil"/>
              <w:left w:val="nil"/>
              <w:bottom w:val="single" w:sz="4" w:space="0" w:color="auto"/>
              <w:right w:val="nil"/>
            </w:tcBorders>
            <w:shd w:val="clear" w:color="auto" w:fill="auto"/>
            <w:noWrap/>
            <w:vAlign w:val="center"/>
            <w:hideMark/>
          </w:tcPr>
          <w:p w14:paraId="38555399"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24.32</w:t>
            </w:r>
          </w:p>
        </w:tc>
        <w:tc>
          <w:tcPr>
            <w:tcW w:w="1119" w:type="pct"/>
            <w:tcBorders>
              <w:top w:val="nil"/>
              <w:left w:val="nil"/>
              <w:bottom w:val="single" w:sz="4" w:space="0" w:color="auto"/>
              <w:right w:val="nil"/>
            </w:tcBorders>
            <w:shd w:val="clear" w:color="auto" w:fill="auto"/>
            <w:noWrap/>
            <w:vAlign w:val="center"/>
            <w:hideMark/>
          </w:tcPr>
          <w:p w14:paraId="3C74E7AE"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16.22</w:t>
            </w:r>
          </w:p>
        </w:tc>
        <w:tc>
          <w:tcPr>
            <w:tcW w:w="600" w:type="pct"/>
            <w:tcBorders>
              <w:top w:val="nil"/>
              <w:left w:val="nil"/>
              <w:bottom w:val="single" w:sz="4" w:space="0" w:color="auto"/>
              <w:right w:val="nil"/>
            </w:tcBorders>
            <w:shd w:val="clear" w:color="auto" w:fill="auto"/>
            <w:noWrap/>
            <w:vAlign w:val="center"/>
            <w:hideMark/>
          </w:tcPr>
          <w:p w14:paraId="6BE8C28B"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21.62</w:t>
            </w:r>
          </w:p>
        </w:tc>
        <w:tc>
          <w:tcPr>
            <w:tcW w:w="670" w:type="pct"/>
            <w:tcBorders>
              <w:top w:val="nil"/>
              <w:left w:val="nil"/>
              <w:bottom w:val="single" w:sz="4" w:space="0" w:color="auto"/>
              <w:right w:val="nil"/>
            </w:tcBorders>
            <w:shd w:val="clear" w:color="auto" w:fill="auto"/>
            <w:noWrap/>
            <w:vAlign w:val="center"/>
            <w:hideMark/>
          </w:tcPr>
          <w:p w14:paraId="5B7C4182"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27.03</w:t>
            </w:r>
          </w:p>
        </w:tc>
      </w:tr>
      <w:tr w:rsidR="00E71D0B" w:rsidRPr="00E71D0B" w14:paraId="046DAA0A" w14:textId="77777777" w:rsidTr="00D145B0">
        <w:trPr>
          <w:trHeight w:val="20"/>
        </w:trPr>
        <w:tc>
          <w:tcPr>
            <w:tcW w:w="607" w:type="pct"/>
            <w:vMerge/>
            <w:tcBorders>
              <w:top w:val="nil"/>
              <w:left w:val="nil"/>
              <w:bottom w:val="single" w:sz="4" w:space="0" w:color="auto"/>
              <w:right w:val="nil"/>
            </w:tcBorders>
            <w:vAlign w:val="center"/>
            <w:hideMark/>
          </w:tcPr>
          <w:p w14:paraId="56AF9188" w14:textId="77777777" w:rsidR="00E71D0B" w:rsidRPr="00D145B0" w:rsidRDefault="00E71D0B" w:rsidP="00D145B0">
            <w:pPr>
              <w:adjustRightInd w:val="0"/>
              <w:snapToGrid w:val="0"/>
              <w:rPr>
                <w:rFonts w:eastAsia="等线" w:cs="Arial"/>
                <w:color w:val="000000"/>
                <w:sz w:val="18"/>
                <w:szCs w:val="18"/>
                <w:lang w:eastAsia="zh-CN"/>
              </w:rPr>
            </w:pPr>
          </w:p>
        </w:tc>
        <w:tc>
          <w:tcPr>
            <w:tcW w:w="500" w:type="pct"/>
            <w:tcBorders>
              <w:top w:val="nil"/>
              <w:left w:val="nil"/>
              <w:bottom w:val="single" w:sz="4" w:space="0" w:color="auto"/>
              <w:right w:val="nil"/>
            </w:tcBorders>
            <w:shd w:val="clear" w:color="auto" w:fill="auto"/>
            <w:noWrap/>
            <w:vAlign w:val="center"/>
            <w:hideMark/>
          </w:tcPr>
          <w:p w14:paraId="286EE34D"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Subtotal</w:t>
            </w:r>
          </w:p>
        </w:tc>
        <w:tc>
          <w:tcPr>
            <w:tcW w:w="458" w:type="pct"/>
            <w:tcBorders>
              <w:top w:val="nil"/>
              <w:left w:val="nil"/>
              <w:bottom w:val="single" w:sz="4" w:space="0" w:color="auto"/>
              <w:right w:val="nil"/>
            </w:tcBorders>
            <w:shd w:val="clear" w:color="auto" w:fill="auto"/>
            <w:noWrap/>
            <w:vAlign w:val="center"/>
            <w:hideMark/>
          </w:tcPr>
          <w:p w14:paraId="4112D318"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186</w:t>
            </w:r>
          </w:p>
        </w:tc>
        <w:tc>
          <w:tcPr>
            <w:tcW w:w="544" w:type="pct"/>
            <w:tcBorders>
              <w:top w:val="nil"/>
              <w:left w:val="nil"/>
              <w:bottom w:val="single" w:sz="4" w:space="0" w:color="auto"/>
              <w:right w:val="nil"/>
            </w:tcBorders>
            <w:shd w:val="clear" w:color="auto" w:fill="auto"/>
            <w:noWrap/>
            <w:vAlign w:val="center"/>
            <w:hideMark/>
          </w:tcPr>
          <w:p w14:paraId="0A391C8F"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27.96</w:t>
            </w:r>
          </w:p>
        </w:tc>
        <w:tc>
          <w:tcPr>
            <w:tcW w:w="502" w:type="pct"/>
            <w:tcBorders>
              <w:top w:val="nil"/>
              <w:left w:val="nil"/>
              <w:bottom w:val="single" w:sz="4" w:space="0" w:color="auto"/>
              <w:right w:val="nil"/>
            </w:tcBorders>
            <w:shd w:val="clear" w:color="auto" w:fill="auto"/>
            <w:noWrap/>
            <w:vAlign w:val="center"/>
            <w:hideMark/>
          </w:tcPr>
          <w:p w14:paraId="4C094F73"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26.88</w:t>
            </w:r>
          </w:p>
        </w:tc>
        <w:tc>
          <w:tcPr>
            <w:tcW w:w="1119" w:type="pct"/>
            <w:tcBorders>
              <w:top w:val="nil"/>
              <w:left w:val="nil"/>
              <w:bottom w:val="single" w:sz="4" w:space="0" w:color="auto"/>
              <w:right w:val="nil"/>
            </w:tcBorders>
            <w:shd w:val="clear" w:color="auto" w:fill="auto"/>
            <w:noWrap/>
            <w:vAlign w:val="center"/>
            <w:hideMark/>
          </w:tcPr>
          <w:p w14:paraId="1C39BCC8"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16.67</w:t>
            </w:r>
          </w:p>
        </w:tc>
        <w:tc>
          <w:tcPr>
            <w:tcW w:w="600" w:type="pct"/>
            <w:tcBorders>
              <w:top w:val="nil"/>
              <w:left w:val="nil"/>
              <w:bottom w:val="single" w:sz="4" w:space="0" w:color="auto"/>
              <w:right w:val="nil"/>
            </w:tcBorders>
            <w:shd w:val="clear" w:color="auto" w:fill="auto"/>
            <w:noWrap/>
            <w:vAlign w:val="center"/>
            <w:hideMark/>
          </w:tcPr>
          <w:p w14:paraId="6E0BFB80"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11.29</w:t>
            </w:r>
          </w:p>
        </w:tc>
        <w:tc>
          <w:tcPr>
            <w:tcW w:w="670" w:type="pct"/>
            <w:tcBorders>
              <w:top w:val="nil"/>
              <w:left w:val="nil"/>
              <w:bottom w:val="single" w:sz="4" w:space="0" w:color="auto"/>
              <w:right w:val="nil"/>
            </w:tcBorders>
            <w:shd w:val="clear" w:color="auto" w:fill="auto"/>
            <w:noWrap/>
            <w:vAlign w:val="center"/>
            <w:hideMark/>
          </w:tcPr>
          <w:p w14:paraId="5CBC5C34"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17.20</w:t>
            </w:r>
          </w:p>
        </w:tc>
      </w:tr>
      <w:tr w:rsidR="00E71D0B" w:rsidRPr="00E71D0B" w14:paraId="45F79E22" w14:textId="77777777" w:rsidTr="00D145B0">
        <w:trPr>
          <w:trHeight w:val="20"/>
        </w:trPr>
        <w:tc>
          <w:tcPr>
            <w:tcW w:w="607" w:type="pct"/>
            <w:vMerge w:val="restart"/>
            <w:tcBorders>
              <w:top w:val="nil"/>
              <w:left w:val="nil"/>
              <w:bottom w:val="single" w:sz="4" w:space="0" w:color="auto"/>
              <w:right w:val="nil"/>
            </w:tcBorders>
            <w:shd w:val="clear" w:color="auto" w:fill="auto"/>
            <w:noWrap/>
            <w:vAlign w:val="center"/>
            <w:hideMark/>
          </w:tcPr>
          <w:p w14:paraId="06B69D43"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Tibetan</w:t>
            </w:r>
          </w:p>
        </w:tc>
        <w:tc>
          <w:tcPr>
            <w:tcW w:w="500" w:type="pct"/>
            <w:tcBorders>
              <w:top w:val="nil"/>
              <w:left w:val="nil"/>
              <w:bottom w:val="single" w:sz="4" w:space="0" w:color="auto"/>
              <w:right w:val="nil"/>
            </w:tcBorders>
            <w:shd w:val="clear" w:color="auto" w:fill="auto"/>
            <w:noWrap/>
            <w:vAlign w:val="center"/>
            <w:hideMark/>
          </w:tcPr>
          <w:p w14:paraId="26BBD5F4"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Male</w:t>
            </w:r>
          </w:p>
        </w:tc>
        <w:tc>
          <w:tcPr>
            <w:tcW w:w="458" w:type="pct"/>
            <w:tcBorders>
              <w:top w:val="nil"/>
              <w:left w:val="nil"/>
              <w:bottom w:val="single" w:sz="4" w:space="0" w:color="auto"/>
              <w:right w:val="nil"/>
            </w:tcBorders>
            <w:shd w:val="clear" w:color="auto" w:fill="auto"/>
            <w:noWrap/>
            <w:vAlign w:val="center"/>
            <w:hideMark/>
          </w:tcPr>
          <w:p w14:paraId="0F0BB77A"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66</w:t>
            </w:r>
          </w:p>
        </w:tc>
        <w:tc>
          <w:tcPr>
            <w:tcW w:w="544" w:type="pct"/>
            <w:tcBorders>
              <w:top w:val="nil"/>
              <w:left w:val="nil"/>
              <w:bottom w:val="single" w:sz="4" w:space="0" w:color="auto"/>
              <w:right w:val="nil"/>
            </w:tcBorders>
            <w:shd w:val="clear" w:color="auto" w:fill="auto"/>
            <w:noWrap/>
            <w:vAlign w:val="center"/>
            <w:hideMark/>
          </w:tcPr>
          <w:p w14:paraId="4F8A81E3"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21.21</w:t>
            </w:r>
          </w:p>
        </w:tc>
        <w:tc>
          <w:tcPr>
            <w:tcW w:w="502" w:type="pct"/>
            <w:tcBorders>
              <w:top w:val="nil"/>
              <w:left w:val="nil"/>
              <w:bottom w:val="single" w:sz="4" w:space="0" w:color="auto"/>
              <w:right w:val="nil"/>
            </w:tcBorders>
            <w:shd w:val="clear" w:color="auto" w:fill="auto"/>
            <w:noWrap/>
            <w:vAlign w:val="center"/>
            <w:hideMark/>
          </w:tcPr>
          <w:p w14:paraId="0FA5AEA5"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37.88</w:t>
            </w:r>
          </w:p>
        </w:tc>
        <w:tc>
          <w:tcPr>
            <w:tcW w:w="1119" w:type="pct"/>
            <w:tcBorders>
              <w:top w:val="nil"/>
              <w:left w:val="nil"/>
              <w:bottom w:val="single" w:sz="4" w:space="0" w:color="auto"/>
              <w:right w:val="nil"/>
            </w:tcBorders>
            <w:shd w:val="clear" w:color="auto" w:fill="auto"/>
            <w:noWrap/>
            <w:vAlign w:val="center"/>
            <w:hideMark/>
          </w:tcPr>
          <w:p w14:paraId="6229A6DD"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22.73</w:t>
            </w:r>
          </w:p>
        </w:tc>
        <w:tc>
          <w:tcPr>
            <w:tcW w:w="600" w:type="pct"/>
            <w:tcBorders>
              <w:top w:val="nil"/>
              <w:left w:val="nil"/>
              <w:bottom w:val="single" w:sz="4" w:space="0" w:color="auto"/>
              <w:right w:val="nil"/>
            </w:tcBorders>
            <w:shd w:val="clear" w:color="auto" w:fill="auto"/>
            <w:noWrap/>
            <w:vAlign w:val="center"/>
            <w:hideMark/>
          </w:tcPr>
          <w:p w14:paraId="72F34B97"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15.15</w:t>
            </w:r>
          </w:p>
        </w:tc>
        <w:tc>
          <w:tcPr>
            <w:tcW w:w="670" w:type="pct"/>
            <w:tcBorders>
              <w:top w:val="nil"/>
              <w:left w:val="nil"/>
              <w:bottom w:val="single" w:sz="4" w:space="0" w:color="auto"/>
              <w:right w:val="nil"/>
            </w:tcBorders>
            <w:shd w:val="clear" w:color="auto" w:fill="auto"/>
            <w:noWrap/>
            <w:vAlign w:val="center"/>
            <w:hideMark/>
          </w:tcPr>
          <w:p w14:paraId="7AA7E1DA"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3.03</w:t>
            </w:r>
          </w:p>
        </w:tc>
      </w:tr>
      <w:tr w:rsidR="00E71D0B" w:rsidRPr="00E71D0B" w14:paraId="14BEB7B3" w14:textId="77777777" w:rsidTr="00D145B0">
        <w:trPr>
          <w:trHeight w:val="20"/>
        </w:trPr>
        <w:tc>
          <w:tcPr>
            <w:tcW w:w="607" w:type="pct"/>
            <w:vMerge/>
            <w:tcBorders>
              <w:top w:val="nil"/>
              <w:left w:val="nil"/>
              <w:bottom w:val="single" w:sz="4" w:space="0" w:color="auto"/>
              <w:right w:val="nil"/>
            </w:tcBorders>
            <w:vAlign w:val="center"/>
            <w:hideMark/>
          </w:tcPr>
          <w:p w14:paraId="60DC58F9" w14:textId="77777777" w:rsidR="00E71D0B" w:rsidRPr="00D145B0" w:rsidRDefault="00E71D0B" w:rsidP="00D145B0">
            <w:pPr>
              <w:adjustRightInd w:val="0"/>
              <w:snapToGrid w:val="0"/>
              <w:rPr>
                <w:rFonts w:eastAsia="等线" w:cs="Arial"/>
                <w:color w:val="000000"/>
                <w:sz w:val="18"/>
                <w:szCs w:val="18"/>
                <w:lang w:eastAsia="zh-CN"/>
              </w:rPr>
            </w:pPr>
          </w:p>
        </w:tc>
        <w:tc>
          <w:tcPr>
            <w:tcW w:w="500" w:type="pct"/>
            <w:tcBorders>
              <w:top w:val="nil"/>
              <w:left w:val="nil"/>
              <w:bottom w:val="single" w:sz="4" w:space="0" w:color="auto"/>
              <w:right w:val="nil"/>
            </w:tcBorders>
            <w:shd w:val="clear" w:color="auto" w:fill="auto"/>
            <w:noWrap/>
            <w:vAlign w:val="center"/>
            <w:hideMark/>
          </w:tcPr>
          <w:p w14:paraId="004E2286"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Female</w:t>
            </w:r>
          </w:p>
        </w:tc>
        <w:tc>
          <w:tcPr>
            <w:tcW w:w="458" w:type="pct"/>
            <w:tcBorders>
              <w:top w:val="nil"/>
              <w:left w:val="nil"/>
              <w:bottom w:val="single" w:sz="4" w:space="0" w:color="auto"/>
              <w:right w:val="nil"/>
            </w:tcBorders>
            <w:shd w:val="clear" w:color="auto" w:fill="auto"/>
            <w:noWrap/>
            <w:vAlign w:val="center"/>
            <w:hideMark/>
          </w:tcPr>
          <w:p w14:paraId="508F2EE4"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26</w:t>
            </w:r>
          </w:p>
        </w:tc>
        <w:tc>
          <w:tcPr>
            <w:tcW w:w="544" w:type="pct"/>
            <w:tcBorders>
              <w:top w:val="nil"/>
              <w:left w:val="nil"/>
              <w:bottom w:val="single" w:sz="4" w:space="0" w:color="auto"/>
              <w:right w:val="nil"/>
            </w:tcBorders>
            <w:shd w:val="clear" w:color="auto" w:fill="auto"/>
            <w:noWrap/>
            <w:vAlign w:val="center"/>
            <w:hideMark/>
          </w:tcPr>
          <w:p w14:paraId="2006D439"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7.69</w:t>
            </w:r>
          </w:p>
        </w:tc>
        <w:tc>
          <w:tcPr>
            <w:tcW w:w="502" w:type="pct"/>
            <w:tcBorders>
              <w:top w:val="nil"/>
              <w:left w:val="nil"/>
              <w:bottom w:val="single" w:sz="4" w:space="0" w:color="auto"/>
              <w:right w:val="nil"/>
            </w:tcBorders>
            <w:shd w:val="clear" w:color="auto" w:fill="auto"/>
            <w:noWrap/>
            <w:vAlign w:val="center"/>
            <w:hideMark/>
          </w:tcPr>
          <w:p w14:paraId="41084614"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46.15</w:t>
            </w:r>
          </w:p>
        </w:tc>
        <w:tc>
          <w:tcPr>
            <w:tcW w:w="1119" w:type="pct"/>
            <w:tcBorders>
              <w:top w:val="nil"/>
              <w:left w:val="nil"/>
              <w:bottom w:val="single" w:sz="4" w:space="0" w:color="auto"/>
              <w:right w:val="nil"/>
            </w:tcBorders>
            <w:shd w:val="clear" w:color="auto" w:fill="auto"/>
            <w:noWrap/>
            <w:vAlign w:val="center"/>
            <w:hideMark/>
          </w:tcPr>
          <w:p w14:paraId="75755005"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15.38</w:t>
            </w:r>
          </w:p>
        </w:tc>
        <w:tc>
          <w:tcPr>
            <w:tcW w:w="600" w:type="pct"/>
            <w:tcBorders>
              <w:top w:val="nil"/>
              <w:left w:val="nil"/>
              <w:bottom w:val="single" w:sz="4" w:space="0" w:color="auto"/>
              <w:right w:val="nil"/>
            </w:tcBorders>
            <w:shd w:val="clear" w:color="auto" w:fill="auto"/>
            <w:noWrap/>
            <w:vAlign w:val="center"/>
            <w:hideMark/>
          </w:tcPr>
          <w:p w14:paraId="308BB918"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23.08</w:t>
            </w:r>
          </w:p>
        </w:tc>
        <w:tc>
          <w:tcPr>
            <w:tcW w:w="670" w:type="pct"/>
            <w:tcBorders>
              <w:top w:val="nil"/>
              <w:left w:val="nil"/>
              <w:bottom w:val="single" w:sz="4" w:space="0" w:color="auto"/>
              <w:right w:val="nil"/>
            </w:tcBorders>
            <w:shd w:val="clear" w:color="auto" w:fill="auto"/>
            <w:noWrap/>
            <w:vAlign w:val="center"/>
            <w:hideMark/>
          </w:tcPr>
          <w:p w14:paraId="7B488922"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7.69</w:t>
            </w:r>
          </w:p>
        </w:tc>
      </w:tr>
      <w:tr w:rsidR="00E71D0B" w:rsidRPr="00E71D0B" w14:paraId="2B55405E" w14:textId="77777777" w:rsidTr="00D145B0">
        <w:trPr>
          <w:trHeight w:val="20"/>
        </w:trPr>
        <w:tc>
          <w:tcPr>
            <w:tcW w:w="607" w:type="pct"/>
            <w:vMerge/>
            <w:tcBorders>
              <w:top w:val="nil"/>
              <w:left w:val="nil"/>
              <w:bottom w:val="single" w:sz="4" w:space="0" w:color="auto"/>
              <w:right w:val="nil"/>
            </w:tcBorders>
            <w:vAlign w:val="center"/>
            <w:hideMark/>
          </w:tcPr>
          <w:p w14:paraId="3099BF8B" w14:textId="77777777" w:rsidR="00E71D0B" w:rsidRPr="00D145B0" w:rsidRDefault="00E71D0B" w:rsidP="00D145B0">
            <w:pPr>
              <w:adjustRightInd w:val="0"/>
              <w:snapToGrid w:val="0"/>
              <w:rPr>
                <w:rFonts w:eastAsia="等线" w:cs="Arial"/>
                <w:color w:val="000000"/>
                <w:sz w:val="18"/>
                <w:szCs w:val="18"/>
                <w:lang w:eastAsia="zh-CN"/>
              </w:rPr>
            </w:pPr>
          </w:p>
        </w:tc>
        <w:tc>
          <w:tcPr>
            <w:tcW w:w="500" w:type="pct"/>
            <w:tcBorders>
              <w:top w:val="nil"/>
              <w:left w:val="nil"/>
              <w:bottom w:val="single" w:sz="4" w:space="0" w:color="auto"/>
              <w:right w:val="nil"/>
            </w:tcBorders>
            <w:shd w:val="clear" w:color="auto" w:fill="auto"/>
            <w:noWrap/>
            <w:vAlign w:val="center"/>
            <w:hideMark/>
          </w:tcPr>
          <w:p w14:paraId="15560713"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Subtotal</w:t>
            </w:r>
          </w:p>
        </w:tc>
        <w:tc>
          <w:tcPr>
            <w:tcW w:w="458" w:type="pct"/>
            <w:tcBorders>
              <w:top w:val="nil"/>
              <w:left w:val="nil"/>
              <w:bottom w:val="single" w:sz="4" w:space="0" w:color="auto"/>
              <w:right w:val="nil"/>
            </w:tcBorders>
            <w:shd w:val="clear" w:color="auto" w:fill="auto"/>
            <w:noWrap/>
            <w:vAlign w:val="center"/>
            <w:hideMark/>
          </w:tcPr>
          <w:p w14:paraId="205A13A2"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92</w:t>
            </w:r>
          </w:p>
        </w:tc>
        <w:tc>
          <w:tcPr>
            <w:tcW w:w="544" w:type="pct"/>
            <w:tcBorders>
              <w:top w:val="nil"/>
              <w:left w:val="nil"/>
              <w:bottom w:val="single" w:sz="4" w:space="0" w:color="auto"/>
              <w:right w:val="nil"/>
            </w:tcBorders>
            <w:shd w:val="clear" w:color="auto" w:fill="auto"/>
            <w:noWrap/>
            <w:vAlign w:val="center"/>
            <w:hideMark/>
          </w:tcPr>
          <w:p w14:paraId="3AAFFC61"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17.39</w:t>
            </w:r>
          </w:p>
        </w:tc>
        <w:tc>
          <w:tcPr>
            <w:tcW w:w="502" w:type="pct"/>
            <w:tcBorders>
              <w:top w:val="nil"/>
              <w:left w:val="nil"/>
              <w:bottom w:val="single" w:sz="4" w:space="0" w:color="auto"/>
              <w:right w:val="nil"/>
            </w:tcBorders>
            <w:shd w:val="clear" w:color="auto" w:fill="auto"/>
            <w:noWrap/>
            <w:vAlign w:val="center"/>
            <w:hideMark/>
          </w:tcPr>
          <w:p w14:paraId="0C71D681"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40.22</w:t>
            </w:r>
          </w:p>
        </w:tc>
        <w:tc>
          <w:tcPr>
            <w:tcW w:w="1119" w:type="pct"/>
            <w:tcBorders>
              <w:top w:val="nil"/>
              <w:left w:val="nil"/>
              <w:bottom w:val="single" w:sz="4" w:space="0" w:color="auto"/>
              <w:right w:val="nil"/>
            </w:tcBorders>
            <w:shd w:val="clear" w:color="auto" w:fill="auto"/>
            <w:noWrap/>
            <w:vAlign w:val="center"/>
            <w:hideMark/>
          </w:tcPr>
          <w:p w14:paraId="063ECE5C"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20.65</w:t>
            </w:r>
          </w:p>
        </w:tc>
        <w:tc>
          <w:tcPr>
            <w:tcW w:w="600" w:type="pct"/>
            <w:tcBorders>
              <w:top w:val="nil"/>
              <w:left w:val="nil"/>
              <w:bottom w:val="single" w:sz="4" w:space="0" w:color="auto"/>
              <w:right w:val="nil"/>
            </w:tcBorders>
            <w:shd w:val="clear" w:color="auto" w:fill="auto"/>
            <w:noWrap/>
            <w:vAlign w:val="center"/>
            <w:hideMark/>
          </w:tcPr>
          <w:p w14:paraId="327F5B71"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17.39</w:t>
            </w:r>
          </w:p>
        </w:tc>
        <w:tc>
          <w:tcPr>
            <w:tcW w:w="670" w:type="pct"/>
            <w:tcBorders>
              <w:top w:val="nil"/>
              <w:left w:val="nil"/>
              <w:bottom w:val="single" w:sz="4" w:space="0" w:color="auto"/>
              <w:right w:val="nil"/>
            </w:tcBorders>
            <w:shd w:val="clear" w:color="auto" w:fill="auto"/>
            <w:noWrap/>
            <w:vAlign w:val="center"/>
            <w:hideMark/>
          </w:tcPr>
          <w:p w14:paraId="5AE3C47B"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4.35</w:t>
            </w:r>
          </w:p>
        </w:tc>
      </w:tr>
      <w:tr w:rsidR="00E71D0B" w:rsidRPr="00E71D0B" w14:paraId="4F90830F" w14:textId="77777777" w:rsidTr="00D145B0">
        <w:trPr>
          <w:trHeight w:val="20"/>
        </w:trPr>
        <w:tc>
          <w:tcPr>
            <w:tcW w:w="607" w:type="pct"/>
            <w:vMerge w:val="restart"/>
            <w:tcBorders>
              <w:top w:val="nil"/>
              <w:left w:val="nil"/>
              <w:bottom w:val="single" w:sz="4" w:space="0" w:color="auto"/>
              <w:right w:val="nil"/>
            </w:tcBorders>
            <w:shd w:val="clear" w:color="auto" w:fill="auto"/>
            <w:noWrap/>
            <w:vAlign w:val="center"/>
            <w:hideMark/>
          </w:tcPr>
          <w:p w14:paraId="5EFB4135"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Tu</w:t>
            </w:r>
          </w:p>
        </w:tc>
        <w:tc>
          <w:tcPr>
            <w:tcW w:w="500" w:type="pct"/>
            <w:tcBorders>
              <w:top w:val="nil"/>
              <w:left w:val="nil"/>
              <w:bottom w:val="single" w:sz="4" w:space="0" w:color="auto"/>
              <w:right w:val="nil"/>
            </w:tcBorders>
            <w:shd w:val="clear" w:color="auto" w:fill="auto"/>
            <w:noWrap/>
            <w:vAlign w:val="center"/>
            <w:hideMark/>
          </w:tcPr>
          <w:p w14:paraId="68016EAF"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Male</w:t>
            </w:r>
          </w:p>
        </w:tc>
        <w:tc>
          <w:tcPr>
            <w:tcW w:w="458" w:type="pct"/>
            <w:tcBorders>
              <w:top w:val="nil"/>
              <w:left w:val="nil"/>
              <w:bottom w:val="single" w:sz="4" w:space="0" w:color="auto"/>
              <w:right w:val="nil"/>
            </w:tcBorders>
            <w:shd w:val="clear" w:color="auto" w:fill="auto"/>
            <w:noWrap/>
            <w:vAlign w:val="center"/>
            <w:hideMark/>
          </w:tcPr>
          <w:p w14:paraId="1A002703"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72</w:t>
            </w:r>
          </w:p>
        </w:tc>
        <w:tc>
          <w:tcPr>
            <w:tcW w:w="544" w:type="pct"/>
            <w:tcBorders>
              <w:top w:val="nil"/>
              <w:left w:val="nil"/>
              <w:bottom w:val="single" w:sz="4" w:space="0" w:color="auto"/>
              <w:right w:val="nil"/>
            </w:tcBorders>
            <w:shd w:val="clear" w:color="auto" w:fill="auto"/>
            <w:noWrap/>
            <w:vAlign w:val="center"/>
            <w:hideMark/>
          </w:tcPr>
          <w:p w14:paraId="12E56619"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19.44</w:t>
            </w:r>
          </w:p>
        </w:tc>
        <w:tc>
          <w:tcPr>
            <w:tcW w:w="502" w:type="pct"/>
            <w:tcBorders>
              <w:top w:val="nil"/>
              <w:left w:val="nil"/>
              <w:bottom w:val="single" w:sz="4" w:space="0" w:color="auto"/>
              <w:right w:val="nil"/>
            </w:tcBorders>
            <w:shd w:val="clear" w:color="auto" w:fill="auto"/>
            <w:noWrap/>
            <w:vAlign w:val="center"/>
            <w:hideMark/>
          </w:tcPr>
          <w:p w14:paraId="058A95EB"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50.00</w:t>
            </w:r>
          </w:p>
        </w:tc>
        <w:tc>
          <w:tcPr>
            <w:tcW w:w="1119" w:type="pct"/>
            <w:tcBorders>
              <w:top w:val="nil"/>
              <w:left w:val="nil"/>
              <w:bottom w:val="single" w:sz="4" w:space="0" w:color="auto"/>
              <w:right w:val="nil"/>
            </w:tcBorders>
            <w:shd w:val="clear" w:color="auto" w:fill="auto"/>
            <w:noWrap/>
            <w:vAlign w:val="center"/>
            <w:hideMark/>
          </w:tcPr>
          <w:p w14:paraId="30A5FAC4"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8.33</w:t>
            </w:r>
          </w:p>
        </w:tc>
        <w:tc>
          <w:tcPr>
            <w:tcW w:w="600" w:type="pct"/>
            <w:tcBorders>
              <w:top w:val="nil"/>
              <w:left w:val="nil"/>
              <w:bottom w:val="single" w:sz="4" w:space="0" w:color="auto"/>
              <w:right w:val="nil"/>
            </w:tcBorders>
            <w:shd w:val="clear" w:color="auto" w:fill="auto"/>
            <w:noWrap/>
            <w:vAlign w:val="center"/>
            <w:hideMark/>
          </w:tcPr>
          <w:p w14:paraId="6A91F2FD"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1.39</w:t>
            </w:r>
          </w:p>
        </w:tc>
        <w:tc>
          <w:tcPr>
            <w:tcW w:w="670" w:type="pct"/>
            <w:tcBorders>
              <w:top w:val="nil"/>
              <w:left w:val="nil"/>
              <w:bottom w:val="single" w:sz="4" w:space="0" w:color="auto"/>
              <w:right w:val="nil"/>
            </w:tcBorders>
            <w:shd w:val="clear" w:color="auto" w:fill="auto"/>
            <w:noWrap/>
            <w:vAlign w:val="center"/>
            <w:hideMark/>
          </w:tcPr>
          <w:p w14:paraId="7C23C02E"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20.83</w:t>
            </w:r>
          </w:p>
        </w:tc>
      </w:tr>
      <w:tr w:rsidR="00E71D0B" w:rsidRPr="00E71D0B" w14:paraId="2F39E5A9" w14:textId="77777777" w:rsidTr="00D145B0">
        <w:trPr>
          <w:trHeight w:val="20"/>
        </w:trPr>
        <w:tc>
          <w:tcPr>
            <w:tcW w:w="607" w:type="pct"/>
            <w:vMerge/>
            <w:tcBorders>
              <w:top w:val="nil"/>
              <w:left w:val="nil"/>
              <w:bottom w:val="single" w:sz="4" w:space="0" w:color="auto"/>
              <w:right w:val="nil"/>
            </w:tcBorders>
            <w:vAlign w:val="center"/>
            <w:hideMark/>
          </w:tcPr>
          <w:p w14:paraId="7F0879B9" w14:textId="77777777" w:rsidR="00E71D0B" w:rsidRPr="00D145B0" w:rsidRDefault="00E71D0B" w:rsidP="00D145B0">
            <w:pPr>
              <w:adjustRightInd w:val="0"/>
              <w:snapToGrid w:val="0"/>
              <w:rPr>
                <w:rFonts w:eastAsia="等线" w:cs="Arial"/>
                <w:color w:val="000000"/>
                <w:sz w:val="18"/>
                <w:szCs w:val="18"/>
                <w:lang w:eastAsia="zh-CN"/>
              </w:rPr>
            </w:pPr>
          </w:p>
        </w:tc>
        <w:tc>
          <w:tcPr>
            <w:tcW w:w="500" w:type="pct"/>
            <w:tcBorders>
              <w:top w:val="nil"/>
              <w:left w:val="nil"/>
              <w:bottom w:val="single" w:sz="4" w:space="0" w:color="auto"/>
              <w:right w:val="nil"/>
            </w:tcBorders>
            <w:shd w:val="clear" w:color="auto" w:fill="auto"/>
            <w:noWrap/>
            <w:vAlign w:val="center"/>
            <w:hideMark/>
          </w:tcPr>
          <w:p w14:paraId="0332B23D"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Female</w:t>
            </w:r>
          </w:p>
        </w:tc>
        <w:tc>
          <w:tcPr>
            <w:tcW w:w="458" w:type="pct"/>
            <w:tcBorders>
              <w:top w:val="nil"/>
              <w:left w:val="nil"/>
              <w:bottom w:val="single" w:sz="4" w:space="0" w:color="auto"/>
              <w:right w:val="nil"/>
            </w:tcBorders>
            <w:shd w:val="clear" w:color="auto" w:fill="auto"/>
            <w:noWrap/>
            <w:vAlign w:val="center"/>
            <w:hideMark/>
          </w:tcPr>
          <w:p w14:paraId="4AEC744C"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13</w:t>
            </w:r>
          </w:p>
        </w:tc>
        <w:tc>
          <w:tcPr>
            <w:tcW w:w="544" w:type="pct"/>
            <w:tcBorders>
              <w:top w:val="nil"/>
              <w:left w:val="nil"/>
              <w:bottom w:val="single" w:sz="4" w:space="0" w:color="auto"/>
              <w:right w:val="nil"/>
            </w:tcBorders>
            <w:shd w:val="clear" w:color="auto" w:fill="auto"/>
            <w:noWrap/>
            <w:vAlign w:val="center"/>
            <w:hideMark/>
          </w:tcPr>
          <w:p w14:paraId="6C3672E8"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15.38</w:t>
            </w:r>
          </w:p>
        </w:tc>
        <w:tc>
          <w:tcPr>
            <w:tcW w:w="502" w:type="pct"/>
            <w:tcBorders>
              <w:top w:val="nil"/>
              <w:left w:val="nil"/>
              <w:bottom w:val="single" w:sz="4" w:space="0" w:color="auto"/>
              <w:right w:val="nil"/>
            </w:tcBorders>
            <w:shd w:val="clear" w:color="auto" w:fill="auto"/>
            <w:noWrap/>
            <w:vAlign w:val="center"/>
            <w:hideMark/>
          </w:tcPr>
          <w:p w14:paraId="7FE32351"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23.08</w:t>
            </w:r>
          </w:p>
        </w:tc>
        <w:tc>
          <w:tcPr>
            <w:tcW w:w="1119" w:type="pct"/>
            <w:tcBorders>
              <w:top w:val="nil"/>
              <w:left w:val="nil"/>
              <w:bottom w:val="single" w:sz="4" w:space="0" w:color="auto"/>
              <w:right w:val="nil"/>
            </w:tcBorders>
            <w:shd w:val="clear" w:color="auto" w:fill="auto"/>
            <w:noWrap/>
            <w:vAlign w:val="center"/>
            <w:hideMark/>
          </w:tcPr>
          <w:p w14:paraId="47CED023"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23.08</w:t>
            </w:r>
          </w:p>
        </w:tc>
        <w:tc>
          <w:tcPr>
            <w:tcW w:w="600" w:type="pct"/>
            <w:tcBorders>
              <w:top w:val="nil"/>
              <w:left w:val="nil"/>
              <w:bottom w:val="single" w:sz="4" w:space="0" w:color="auto"/>
              <w:right w:val="nil"/>
            </w:tcBorders>
            <w:shd w:val="clear" w:color="auto" w:fill="auto"/>
            <w:noWrap/>
            <w:vAlign w:val="center"/>
            <w:hideMark/>
          </w:tcPr>
          <w:p w14:paraId="6413B657"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7.69</w:t>
            </w:r>
          </w:p>
        </w:tc>
        <w:tc>
          <w:tcPr>
            <w:tcW w:w="670" w:type="pct"/>
            <w:tcBorders>
              <w:top w:val="nil"/>
              <w:left w:val="nil"/>
              <w:bottom w:val="single" w:sz="4" w:space="0" w:color="auto"/>
              <w:right w:val="nil"/>
            </w:tcBorders>
            <w:shd w:val="clear" w:color="auto" w:fill="auto"/>
            <w:noWrap/>
            <w:vAlign w:val="center"/>
            <w:hideMark/>
          </w:tcPr>
          <w:p w14:paraId="63470976"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30.77</w:t>
            </w:r>
          </w:p>
        </w:tc>
      </w:tr>
      <w:tr w:rsidR="00E71D0B" w:rsidRPr="00E71D0B" w14:paraId="4F57B3EA" w14:textId="77777777" w:rsidTr="00D145B0">
        <w:trPr>
          <w:trHeight w:val="20"/>
        </w:trPr>
        <w:tc>
          <w:tcPr>
            <w:tcW w:w="607" w:type="pct"/>
            <w:vMerge/>
            <w:tcBorders>
              <w:top w:val="nil"/>
              <w:left w:val="nil"/>
              <w:bottom w:val="single" w:sz="4" w:space="0" w:color="auto"/>
              <w:right w:val="nil"/>
            </w:tcBorders>
            <w:vAlign w:val="center"/>
            <w:hideMark/>
          </w:tcPr>
          <w:p w14:paraId="1A221BAF" w14:textId="77777777" w:rsidR="00E71D0B" w:rsidRPr="00D145B0" w:rsidRDefault="00E71D0B" w:rsidP="00D145B0">
            <w:pPr>
              <w:adjustRightInd w:val="0"/>
              <w:snapToGrid w:val="0"/>
              <w:rPr>
                <w:rFonts w:eastAsia="等线" w:cs="Arial"/>
                <w:color w:val="000000"/>
                <w:sz w:val="18"/>
                <w:szCs w:val="18"/>
                <w:lang w:eastAsia="zh-CN"/>
              </w:rPr>
            </w:pPr>
          </w:p>
        </w:tc>
        <w:tc>
          <w:tcPr>
            <w:tcW w:w="500" w:type="pct"/>
            <w:tcBorders>
              <w:top w:val="nil"/>
              <w:left w:val="nil"/>
              <w:bottom w:val="single" w:sz="4" w:space="0" w:color="auto"/>
              <w:right w:val="nil"/>
            </w:tcBorders>
            <w:shd w:val="clear" w:color="auto" w:fill="auto"/>
            <w:noWrap/>
            <w:vAlign w:val="center"/>
            <w:hideMark/>
          </w:tcPr>
          <w:p w14:paraId="298CD886"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Subtotal</w:t>
            </w:r>
          </w:p>
        </w:tc>
        <w:tc>
          <w:tcPr>
            <w:tcW w:w="458" w:type="pct"/>
            <w:tcBorders>
              <w:top w:val="nil"/>
              <w:left w:val="nil"/>
              <w:bottom w:val="single" w:sz="4" w:space="0" w:color="auto"/>
              <w:right w:val="nil"/>
            </w:tcBorders>
            <w:shd w:val="clear" w:color="auto" w:fill="auto"/>
            <w:noWrap/>
            <w:vAlign w:val="center"/>
            <w:hideMark/>
          </w:tcPr>
          <w:p w14:paraId="1B5B5F41"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85</w:t>
            </w:r>
          </w:p>
        </w:tc>
        <w:tc>
          <w:tcPr>
            <w:tcW w:w="544" w:type="pct"/>
            <w:tcBorders>
              <w:top w:val="nil"/>
              <w:left w:val="nil"/>
              <w:bottom w:val="single" w:sz="4" w:space="0" w:color="auto"/>
              <w:right w:val="nil"/>
            </w:tcBorders>
            <w:shd w:val="clear" w:color="auto" w:fill="auto"/>
            <w:noWrap/>
            <w:vAlign w:val="center"/>
            <w:hideMark/>
          </w:tcPr>
          <w:p w14:paraId="1B61FA89"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18.82</w:t>
            </w:r>
          </w:p>
        </w:tc>
        <w:tc>
          <w:tcPr>
            <w:tcW w:w="502" w:type="pct"/>
            <w:tcBorders>
              <w:top w:val="nil"/>
              <w:left w:val="nil"/>
              <w:bottom w:val="single" w:sz="4" w:space="0" w:color="auto"/>
              <w:right w:val="nil"/>
            </w:tcBorders>
            <w:shd w:val="clear" w:color="auto" w:fill="auto"/>
            <w:noWrap/>
            <w:vAlign w:val="center"/>
            <w:hideMark/>
          </w:tcPr>
          <w:p w14:paraId="18D51CE8"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45.88</w:t>
            </w:r>
          </w:p>
        </w:tc>
        <w:tc>
          <w:tcPr>
            <w:tcW w:w="1119" w:type="pct"/>
            <w:tcBorders>
              <w:top w:val="nil"/>
              <w:left w:val="nil"/>
              <w:bottom w:val="single" w:sz="4" w:space="0" w:color="auto"/>
              <w:right w:val="nil"/>
            </w:tcBorders>
            <w:shd w:val="clear" w:color="auto" w:fill="auto"/>
            <w:noWrap/>
            <w:vAlign w:val="center"/>
            <w:hideMark/>
          </w:tcPr>
          <w:p w14:paraId="42C2C088"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10.59</w:t>
            </w:r>
          </w:p>
        </w:tc>
        <w:tc>
          <w:tcPr>
            <w:tcW w:w="600" w:type="pct"/>
            <w:tcBorders>
              <w:top w:val="nil"/>
              <w:left w:val="nil"/>
              <w:bottom w:val="single" w:sz="4" w:space="0" w:color="auto"/>
              <w:right w:val="nil"/>
            </w:tcBorders>
            <w:shd w:val="clear" w:color="auto" w:fill="auto"/>
            <w:noWrap/>
            <w:vAlign w:val="center"/>
            <w:hideMark/>
          </w:tcPr>
          <w:p w14:paraId="4460E97D"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2.35</w:t>
            </w:r>
          </w:p>
        </w:tc>
        <w:tc>
          <w:tcPr>
            <w:tcW w:w="670" w:type="pct"/>
            <w:tcBorders>
              <w:top w:val="nil"/>
              <w:left w:val="nil"/>
              <w:bottom w:val="single" w:sz="4" w:space="0" w:color="auto"/>
              <w:right w:val="nil"/>
            </w:tcBorders>
            <w:shd w:val="clear" w:color="auto" w:fill="auto"/>
            <w:noWrap/>
            <w:vAlign w:val="center"/>
            <w:hideMark/>
          </w:tcPr>
          <w:p w14:paraId="54EA3035"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22.35</w:t>
            </w:r>
          </w:p>
        </w:tc>
      </w:tr>
      <w:tr w:rsidR="00E71D0B" w:rsidRPr="00E71D0B" w14:paraId="75EF4272" w14:textId="77777777" w:rsidTr="00D145B0">
        <w:trPr>
          <w:trHeight w:val="20"/>
        </w:trPr>
        <w:tc>
          <w:tcPr>
            <w:tcW w:w="607" w:type="pct"/>
            <w:vMerge w:val="restart"/>
            <w:tcBorders>
              <w:top w:val="nil"/>
              <w:left w:val="nil"/>
              <w:bottom w:val="single" w:sz="4" w:space="0" w:color="auto"/>
              <w:right w:val="nil"/>
            </w:tcBorders>
            <w:shd w:val="clear" w:color="auto" w:fill="auto"/>
            <w:noWrap/>
            <w:vAlign w:val="center"/>
            <w:hideMark/>
          </w:tcPr>
          <w:p w14:paraId="6BA21BC6"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Mongolian</w:t>
            </w:r>
          </w:p>
        </w:tc>
        <w:tc>
          <w:tcPr>
            <w:tcW w:w="500" w:type="pct"/>
            <w:tcBorders>
              <w:top w:val="nil"/>
              <w:left w:val="nil"/>
              <w:bottom w:val="single" w:sz="4" w:space="0" w:color="auto"/>
              <w:right w:val="nil"/>
            </w:tcBorders>
            <w:shd w:val="clear" w:color="auto" w:fill="auto"/>
            <w:noWrap/>
            <w:vAlign w:val="center"/>
            <w:hideMark/>
          </w:tcPr>
          <w:p w14:paraId="451063AE"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Male</w:t>
            </w:r>
          </w:p>
        </w:tc>
        <w:tc>
          <w:tcPr>
            <w:tcW w:w="458" w:type="pct"/>
            <w:tcBorders>
              <w:top w:val="nil"/>
              <w:left w:val="nil"/>
              <w:bottom w:val="single" w:sz="4" w:space="0" w:color="auto"/>
              <w:right w:val="nil"/>
            </w:tcBorders>
            <w:shd w:val="clear" w:color="auto" w:fill="auto"/>
            <w:noWrap/>
            <w:vAlign w:val="center"/>
            <w:hideMark/>
          </w:tcPr>
          <w:p w14:paraId="20CCE1A8"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3</w:t>
            </w:r>
          </w:p>
        </w:tc>
        <w:tc>
          <w:tcPr>
            <w:tcW w:w="544" w:type="pct"/>
            <w:tcBorders>
              <w:top w:val="nil"/>
              <w:left w:val="nil"/>
              <w:bottom w:val="single" w:sz="4" w:space="0" w:color="auto"/>
              <w:right w:val="nil"/>
            </w:tcBorders>
            <w:shd w:val="clear" w:color="auto" w:fill="auto"/>
            <w:noWrap/>
            <w:vAlign w:val="center"/>
            <w:hideMark/>
          </w:tcPr>
          <w:p w14:paraId="6EF99C88"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502" w:type="pct"/>
            <w:tcBorders>
              <w:top w:val="nil"/>
              <w:left w:val="nil"/>
              <w:bottom w:val="single" w:sz="4" w:space="0" w:color="auto"/>
              <w:right w:val="nil"/>
            </w:tcBorders>
            <w:shd w:val="clear" w:color="auto" w:fill="auto"/>
            <w:noWrap/>
            <w:vAlign w:val="center"/>
            <w:hideMark/>
          </w:tcPr>
          <w:p w14:paraId="78F6F794"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66.67</w:t>
            </w:r>
          </w:p>
        </w:tc>
        <w:tc>
          <w:tcPr>
            <w:tcW w:w="1119" w:type="pct"/>
            <w:tcBorders>
              <w:top w:val="nil"/>
              <w:left w:val="nil"/>
              <w:bottom w:val="single" w:sz="4" w:space="0" w:color="auto"/>
              <w:right w:val="nil"/>
            </w:tcBorders>
            <w:shd w:val="clear" w:color="auto" w:fill="auto"/>
            <w:noWrap/>
            <w:vAlign w:val="center"/>
            <w:hideMark/>
          </w:tcPr>
          <w:p w14:paraId="3584D171"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33.33</w:t>
            </w:r>
          </w:p>
        </w:tc>
        <w:tc>
          <w:tcPr>
            <w:tcW w:w="600" w:type="pct"/>
            <w:tcBorders>
              <w:top w:val="nil"/>
              <w:left w:val="nil"/>
              <w:bottom w:val="single" w:sz="4" w:space="0" w:color="auto"/>
              <w:right w:val="nil"/>
            </w:tcBorders>
            <w:shd w:val="clear" w:color="auto" w:fill="auto"/>
            <w:noWrap/>
            <w:vAlign w:val="center"/>
            <w:hideMark/>
          </w:tcPr>
          <w:p w14:paraId="4363AC73"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670" w:type="pct"/>
            <w:tcBorders>
              <w:top w:val="nil"/>
              <w:left w:val="nil"/>
              <w:bottom w:val="single" w:sz="4" w:space="0" w:color="auto"/>
              <w:right w:val="nil"/>
            </w:tcBorders>
            <w:shd w:val="clear" w:color="auto" w:fill="auto"/>
            <w:noWrap/>
            <w:vAlign w:val="center"/>
            <w:hideMark/>
          </w:tcPr>
          <w:p w14:paraId="61DB8DCB"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0.00</w:t>
            </w:r>
          </w:p>
        </w:tc>
      </w:tr>
      <w:tr w:rsidR="00E71D0B" w:rsidRPr="00E71D0B" w14:paraId="16E050AE" w14:textId="77777777" w:rsidTr="00D145B0">
        <w:trPr>
          <w:trHeight w:val="20"/>
        </w:trPr>
        <w:tc>
          <w:tcPr>
            <w:tcW w:w="607" w:type="pct"/>
            <w:vMerge/>
            <w:tcBorders>
              <w:top w:val="nil"/>
              <w:left w:val="nil"/>
              <w:bottom w:val="single" w:sz="4" w:space="0" w:color="auto"/>
              <w:right w:val="nil"/>
            </w:tcBorders>
            <w:vAlign w:val="center"/>
            <w:hideMark/>
          </w:tcPr>
          <w:p w14:paraId="08966F82" w14:textId="77777777" w:rsidR="00E71D0B" w:rsidRPr="00D145B0" w:rsidRDefault="00E71D0B" w:rsidP="00D145B0">
            <w:pPr>
              <w:adjustRightInd w:val="0"/>
              <w:snapToGrid w:val="0"/>
              <w:rPr>
                <w:rFonts w:eastAsia="等线" w:cs="Arial"/>
                <w:color w:val="000000"/>
                <w:sz w:val="18"/>
                <w:szCs w:val="18"/>
                <w:lang w:eastAsia="zh-CN"/>
              </w:rPr>
            </w:pPr>
          </w:p>
        </w:tc>
        <w:tc>
          <w:tcPr>
            <w:tcW w:w="500" w:type="pct"/>
            <w:tcBorders>
              <w:top w:val="nil"/>
              <w:left w:val="nil"/>
              <w:bottom w:val="single" w:sz="4" w:space="0" w:color="auto"/>
              <w:right w:val="nil"/>
            </w:tcBorders>
            <w:shd w:val="clear" w:color="auto" w:fill="auto"/>
            <w:noWrap/>
            <w:vAlign w:val="center"/>
            <w:hideMark/>
          </w:tcPr>
          <w:p w14:paraId="0E408959"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Female</w:t>
            </w:r>
          </w:p>
        </w:tc>
        <w:tc>
          <w:tcPr>
            <w:tcW w:w="458" w:type="pct"/>
            <w:tcBorders>
              <w:top w:val="nil"/>
              <w:left w:val="nil"/>
              <w:bottom w:val="single" w:sz="4" w:space="0" w:color="auto"/>
              <w:right w:val="nil"/>
            </w:tcBorders>
            <w:shd w:val="clear" w:color="auto" w:fill="auto"/>
            <w:noWrap/>
            <w:vAlign w:val="center"/>
            <w:hideMark/>
          </w:tcPr>
          <w:p w14:paraId="5CE1DADF"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1</w:t>
            </w:r>
          </w:p>
        </w:tc>
        <w:tc>
          <w:tcPr>
            <w:tcW w:w="544" w:type="pct"/>
            <w:tcBorders>
              <w:top w:val="nil"/>
              <w:left w:val="nil"/>
              <w:bottom w:val="single" w:sz="4" w:space="0" w:color="auto"/>
              <w:right w:val="nil"/>
            </w:tcBorders>
            <w:shd w:val="clear" w:color="auto" w:fill="auto"/>
            <w:noWrap/>
            <w:vAlign w:val="center"/>
            <w:hideMark/>
          </w:tcPr>
          <w:p w14:paraId="5F96780C"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502" w:type="pct"/>
            <w:tcBorders>
              <w:top w:val="nil"/>
              <w:left w:val="nil"/>
              <w:bottom w:val="single" w:sz="4" w:space="0" w:color="auto"/>
              <w:right w:val="nil"/>
            </w:tcBorders>
            <w:shd w:val="clear" w:color="auto" w:fill="auto"/>
            <w:noWrap/>
            <w:vAlign w:val="center"/>
            <w:hideMark/>
          </w:tcPr>
          <w:p w14:paraId="2A8858CD"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1119" w:type="pct"/>
            <w:tcBorders>
              <w:top w:val="nil"/>
              <w:left w:val="nil"/>
              <w:bottom w:val="single" w:sz="4" w:space="0" w:color="auto"/>
              <w:right w:val="nil"/>
            </w:tcBorders>
            <w:shd w:val="clear" w:color="auto" w:fill="auto"/>
            <w:noWrap/>
            <w:vAlign w:val="center"/>
            <w:hideMark/>
          </w:tcPr>
          <w:p w14:paraId="4BC36E4A"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100</w:t>
            </w:r>
          </w:p>
        </w:tc>
        <w:tc>
          <w:tcPr>
            <w:tcW w:w="600" w:type="pct"/>
            <w:tcBorders>
              <w:top w:val="nil"/>
              <w:left w:val="nil"/>
              <w:bottom w:val="single" w:sz="4" w:space="0" w:color="auto"/>
              <w:right w:val="nil"/>
            </w:tcBorders>
            <w:shd w:val="clear" w:color="auto" w:fill="auto"/>
            <w:noWrap/>
            <w:vAlign w:val="center"/>
            <w:hideMark/>
          </w:tcPr>
          <w:p w14:paraId="236AE11B"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670" w:type="pct"/>
            <w:tcBorders>
              <w:top w:val="nil"/>
              <w:left w:val="nil"/>
              <w:bottom w:val="single" w:sz="4" w:space="0" w:color="auto"/>
              <w:right w:val="nil"/>
            </w:tcBorders>
            <w:shd w:val="clear" w:color="auto" w:fill="auto"/>
            <w:noWrap/>
            <w:vAlign w:val="center"/>
            <w:hideMark/>
          </w:tcPr>
          <w:p w14:paraId="564A8294"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0.00</w:t>
            </w:r>
          </w:p>
        </w:tc>
      </w:tr>
      <w:tr w:rsidR="00E71D0B" w:rsidRPr="00E71D0B" w14:paraId="104EF8B8" w14:textId="77777777" w:rsidTr="00D145B0">
        <w:trPr>
          <w:trHeight w:val="20"/>
        </w:trPr>
        <w:tc>
          <w:tcPr>
            <w:tcW w:w="607" w:type="pct"/>
            <w:vMerge/>
            <w:tcBorders>
              <w:top w:val="nil"/>
              <w:left w:val="nil"/>
              <w:bottom w:val="single" w:sz="4" w:space="0" w:color="auto"/>
              <w:right w:val="nil"/>
            </w:tcBorders>
            <w:vAlign w:val="center"/>
            <w:hideMark/>
          </w:tcPr>
          <w:p w14:paraId="6AA3C601" w14:textId="77777777" w:rsidR="00E71D0B" w:rsidRPr="00D145B0" w:rsidRDefault="00E71D0B" w:rsidP="00D145B0">
            <w:pPr>
              <w:adjustRightInd w:val="0"/>
              <w:snapToGrid w:val="0"/>
              <w:rPr>
                <w:rFonts w:eastAsia="等线" w:cs="Arial"/>
                <w:color w:val="000000"/>
                <w:sz w:val="18"/>
                <w:szCs w:val="18"/>
                <w:lang w:eastAsia="zh-CN"/>
              </w:rPr>
            </w:pPr>
          </w:p>
        </w:tc>
        <w:tc>
          <w:tcPr>
            <w:tcW w:w="500" w:type="pct"/>
            <w:tcBorders>
              <w:top w:val="nil"/>
              <w:left w:val="nil"/>
              <w:bottom w:val="single" w:sz="4" w:space="0" w:color="auto"/>
              <w:right w:val="nil"/>
            </w:tcBorders>
            <w:shd w:val="clear" w:color="auto" w:fill="auto"/>
            <w:noWrap/>
            <w:vAlign w:val="center"/>
            <w:hideMark/>
          </w:tcPr>
          <w:p w14:paraId="27F0020F"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Subtotal</w:t>
            </w:r>
          </w:p>
        </w:tc>
        <w:tc>
          <w:tcPr>
            <w:tcW w:w="458" w:type="pct"/>
            <w:tcBorders>
              <w:top w:val="nil"/>
              <w:left w:val="nil"/>
              <w:bottom w:val="single" w:sz="4" w:space="0" w:color="auto"/>
              <w:right w:val="nil"/>
            </w:tcBorders>
            <w:shd w:val="clear" w:color="auto" w:fill="auto"/>
            <w:noWrap/>
            <w:vAlign w:val="center"/>
            <w:hideMark/>
          </w:tcPr>
          <w:p w14:paraId="3D8BD04B"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4</w:t>
            </w:r>
          </w:p>
        </w:tc>
        <w:tc>
          <w:tcPr>
            <w:tcW w:w="544" w:type="pct"/>
            <w:tcBorders>
              <w:top w:val="nil"/>
              <w:left w:val="nil"/>
              <w:bottom w:val="single" w:sz="4" w:space="0" w:color="auto"/>
              <w:right w:val="nil"/>
            </w:tcBorders>
            <w:shd w:val="clear" w:color="auto" w:fill="auto"/>
            <w:noWrap/>
            <w:vAlign w:val="center"/>
            <w:hideMark/>
          </w:tcPr>
          <w:p w14:paraId="37C294BA"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0.00</w:t>
            </w:r>
          </w:p>
        </w:tc>
        <w:tc>
          <w:tcPr>
            <w:tcW w:w="502" w:type="pct"/>
            <w:tcBorders>
              <w:top w:val="nil"/>
              <w:left w:val="nil"/>
              <w:bottom w:val="single" w:sz="4" w:space="0" w:color="auto"/>
              <w:right w:val="nil"/>
            </w:tcBorders>
            <w:shd w:val="clear" w:color="auto" w:fill="auto"/>
            <w:noWrap/>
            <w:vAlign w:val="center"/>
            <w:hideMark/>
          </w:tcPr>
          <w:p w14:paraId="3ED08859"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50</w:t>
            </w:r>
          </w:p>
        </w:tc>
        <w:tc>
          <w:tcPr>
            <w:tcW w:w="1119" w:type="pct"/>
            <w:tcBorders>
              <w:top w:val="nil"/>
              <w:left w:val="nil"/>
              <w:bottom w:val="single" w:sz="4" w:space="0" w:color="auto"/>
              <w:right w:val="nil"/>
            </w:tcBorders>
            <w:shd w:val="clear" w:color="auto" w:fill="auto"/>
            <w:noWrap/>
            <w:vAlign w:val="center"/>
            <w:hideMark/>
          </w:tcPr>
          <w:p w14:paraId="610BA3EF"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50.00</w:t>
            </w:r>
          </w:p>
        </w:tc>
        <w:tc>
          <w:tcPr>
            <w:tcW w:w="600" w:type="pct"/>
            <w:tcBorders>
              <w:top w:val="nil"/>
              <w:left w:val="nil"/>
              <w:bottom w:val="single" w:sz="4" w:space="0" w:color="auto"/>
              <w:right w:val="nil"/>
            </w:tcBorders>
            <w:shd w:val="clear" w:color="auto" w:fill="auto"/>
            <w:noWrap/>
            <w:vAlign w:val="center"/>
            <w:hideMark/>
          </w:tcPr>
          <w:p w14:paraId="169CED5B"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0.00</w:t>
            </w:r>
          </w:p>
        </w:tc>
        <w:tc>
          <w:tcPr>
            <w:tcW w:w="670" w:type="pct"/>
            <w:tcBorders>
              <w:top w:val="nil"/>
              <w:left w:val="nil"/>
              <w:bottom w:val="single" w:sz="4" w:space="0" w:color="auto"/>
              <w:right w:val="nil"/>
            </w:tcBorders>
            <w:shd w:val="clear" w:color="auto" w:fill="auto"/>
            <w:noWrap/>
            <w:vAlign w:val="center"/>
            <w:hideMark/>
          </w:tcPr>
          <w:p w14:paraId="1D4A7442"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0.00</w:t>
            </w:r>
          </w:p>
        </w:tc>
      </w:tr>
      <w:tr w:rsidR="00E71D0B" w:rsidRPr="00E71D0B" w14:paraId="30D2F341" w14:textId="77777777" w:rsidTr="00D145B0">
        <w:trPr>
          <w:trHeight w:val="20"/>
        </w:trPr>
        <w:tc>
          <w:tcPr>
            <w:tcW w:w="607" w:type="pct"/>
            <w:vMerge w:val="restart"/>
            <w:tcBorders>
              <w:top w:val="nil"/>
              <w:left w:val="nil"/>
              <w:bottom w:val="single" w:sz="4" w:space="0" w:color="auto"/>
              <w:right w:val="nil"/>
            </w:tcBorders>
            <w:shd w:val="clear" w:color="auto" w:fill="auto"/>
            <w:noWrap/>
            <w:vAlign w:val="center"/>
            <w:hideMark/>
          </w:tcPr>
          <w:p w14:paraId="5129538D"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Manchu</w:t>
            </w:r>
          </w:p>
        </w:tc>
        <w:tc>
          <w:tcPr>
            <w:tcW w:w="500" w:type="pct"/>
            <w:tcBorders>
              <w:top w:val="nil"/>
              <w:left w:val="nil"/>
              <w:bottom w:val="single" w:sz="4" w:space="0" w:color="auto"/>
              <w:right w:val="nil"/>
            </w:tcBorders>
            <w:shd w:val="clear" w:color="auto" w:fill="auto"/>
            <w:noWrap/>
            <w:vAlign w:val="center"/>
            <w:hideMark/>
          </w:tcPr>
          <w:p w14:paraId="39772E0D"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Male</w:t>
            </w:r>
          </w:p>
        </w:tc>
        <w:tc>
          <w:tcPr>
            <w:tcW w:w="458" w:type="pct"/>
            <w:tcBorders>
              <w:top w:val="nil"/>
              <w:left w:val="nil"/>
              <w:bottom w:val="single" w:sz="4" w:space="0" w:color="auto"/>
              <w:right w:val="nil"/>
            </w:tcBorders>
            <w:shd w:val="clear" w:color="auto" w:fill="auto"/>
            <w:noWrap/>
            <w:vAlign w:val="center"/>
            <w:hideMark/>
          </w:tcPr>
          <w:p w14:paraId="2C2E7CCB"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1</w:t>
            </w:r>
          </w:p>
        </w:tc>
        <w:tc>
          <w:tcPr>
            <w:tcW w:w="544" w:type="pct"/>
            <w:tcBorders>
              <w:top w:val="nil"/>
              <w:left w:val="nil"/>
              <w:bottom w:val="single" w:sz="4" w:space="0" w:color="auto"/>
              <w:right w:val="nil"/>
            </w:tcBorders>
            <w:shd w:val="clear" w:color="auto" w:fill="auto"/>
            <w:noWrap/>
            <w:vAlign w:val="center"/>
            <w:hideMark/>
          </w:tcPr>
          <w:p w14:paraId="0E7649F2"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502" w:type="pct"/>
            <w:tcBorders>
              <w:top w:val="nil"/>
              <w:left w:val="nil"/>
              <w:bottom w:val="single" w:sz="4" w:space="0" w:color="auto"/>
              <w:right w:val="nil"/>
            </w:tcBorders>
            <w:shd w:val="clear" w:color="auto" w:fill="auto"/>
            <w:noWrap/>
            <w:vAlign w:val="center"/>
            <w:hideMark/>
          </w:tcPr>
          <w:p w14:paraId="6AFF865A"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100</w:t>
            </w:r>
          </w:p>
        </w:tc>
        <w:tc>
          <w:tcPr>
            <w:tcW w:w="1119" w:type="pct"/>
            <w:tcBorders>
              <w:top w:val="nil"/>
              <w:left w:val="nil"/>
              <w:bottom w:val="single" w:sz="4" w:space="0" w:color="auto"/>
              <w:right w:val="nil"/>
            </w:tcBorders>
            <w:shd w:val="clear" w:color="auto" w:fill="auto"/>
            <w:noWrap/>
            <w:vAlign w:val="center"/>
            <w:hideMark/>
          </w:tcPr>
          <w:p w14:paraId="67D228CC"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600" w:type="pct"/>
            <w:tcBorders>
              <w:top w:val="nil"/>
              <w:left w:val="nil"/>
              <w:bottom w:val="single" w:sz="4" w:space="0" w:color="auto"/>
              <w:right w:val="nil"/>
            </w:tcBorders>
            <w:shd w:val="clear" w:color="auto" w:fill="auto"/>
            <w:noWrap/>
            <w:vAlign w:val="center"/>
            <w:hideMark/>
          </w:tcPr>
          <w:p w14:paraId="04740EED"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670" w:type="pct"/>
            <w:tcBorders>
              <w:top w:val="nil"/>
              <w:left w:val="nil"/>
              <w:bottom w:val="single" w:sz="4" w:space="0" w:color="auto"/>
              <w:right w:val="nil"/>
            </w:tcBorders>
            <w:shd w:val="clear" w:color="auto" w:fill="auto"/>
            <w:noWrap/>
            <w:vAlign w:val="center"/>
            <w:hideMark/>
          </w:tcPr>
          <w:p w14:paraId="736D5464"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0.00</w:t>
            </w:r>
          </w:p>
        </w:tc>
      </w:tr>
      <w:tr w:rsidR="00E71D0B" w:rsidRPr="00E71D0B" w14:paraId="37EE21EC" w14:textId="77777777" w:rsidTr="00D145B0">
        <w:trPr>
          <w:trHeight w:val="20"/>
        </w:trPr>
        <w:tc>
          <w:tcPr>
            <w:tcW w:w="607" w:type="pct"/>
            <w:vMerge/>
            <w:tcBorders>
              <w:top w:val="nil"/>
              <w:left w:val="nil"/>
              <w:bottom w:val="single" w:sz="4" w:space="0" w:color="auto"/>
              <w:right w:val="nil"/>
            </w:tcBorders>
            <w:vAlign w:val="center"/>
            <w:hideMark/>
          </w:tcPr>
          <w:p w14:paraId="1BA0A06B" w14:textId="77777777" w:rsidR="00E71D0B" w:rsidRPr="00D145B0" w:rsidRDefault="00E71D0B" w:rsidP="00D145B0">
            <w:pPr>
              <w:adjustRightInd w:val="0"/>
              <w:snapToGrid w:val="0"/>
              <w:rPr>
                <w:rFonts w:eastAsia="等线" w:cs="Arial"/>
                <w:color w:val="000000"/>
                <w:sz w:val="18"/>
                <w:szCs w:val="18"/>
                <w:lang w:eastAsia="zh-CN"/>
              </w:rPr>
            </w:pPr>
          </w:p>
        </w:tc>
        <w:tc>
          <w:tcPr>
            <w:tcW w:w="500" w:type="pct"/>
            <w:tcBorders>
              <w:top w:val="nil"/>
              <w:left w:val="nil"/>
              <w:bottom w:val="single" w:sz="4" w:space="0" w:color="auto"/>
              <w:right w:val="nil"/>
            </w:tcBorders>
            <w:shd w:val="clear" w:color="auto" w:fill="auto"/>
            <w:noWrap/>
            <w:vAlign w:val="center"/>
            <w:hideMark/>
          </w:tcPr>
          <w:p w14:paraId="7C36F9CA"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Female</w:t>
            </w:r>
          </w:p>
        </w:tc>
        <w:tc>
          <w:tcPr>
            <w:tcW w:w="458" w:type="pct"/>
            <w:tcBorders>
              <w:top w:val="nil"/>
              <w:left w:val="nil"/>
              <w:bottom w:val="single" w:sz="4" w:space="0" w:color="auto"/>
              <w:right w:val="nil"/>
            </w:tcBorders>
            <w:shd w:val="clear" w:color="auto" w:fill="auto"/>
            <w:noWrap/>
            <w:vAlign w:val="center"/>
            <w:hideMark/>
          </w:tcPr>
          <w:p w14:paraId="6419C12D"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0</w:t>
            </w:r>
          </w:p>
        </w:tc>
        <w:tc>
          <w:tcPr>
            <w:tcW w:w="544" w:type="pct"/>
            <w:tcBorders>
              <w:top w:val="nil"/>
              <w:left w:val="nil"/>
              <w:bottom w:val="single" w:sz="4" w:space="0" w:color="auto"/>
              <w:right w:val="nil"/>
            </w:tcBorders>
            <w:shd w:val="clear" w:color="auto" w:fill="auto"/>
            <w:noWrap/>
            <w:vAlign w:val="center"/>
            <w:hideMark/>
          </w:tcPr>
          <w:p w14:paraId="4B14D2DC"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502" w:type="pct"/>
            <w:tcBorders>
              <w:top w:val="nil"/>
              <w:left w:val="nil"/>
              <w:bottom w:val="single" w:sz="4" w:space="0" w:color="auto"/>
              <w:right w:val="nil"/>
            </w:tcBorders>
            <w:shd w:val="clear" w:color="auto" w:fill="auto"/>
            <w:noWrap/>
            <w:vAlign w:val="center"/>
            <w:hideMark/>
          </w:tcPr>
          <w:p w14:paraId="78EA10E5"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1119" w:type="pct"/>
            <w:tcBorders>
              <w:top w:val="nil"/>
              <w:left w:val="nil"/>
              <w:bottom w:val="single" w:sz="4" w:space="0" w:color="auto"/>
              <w:right w:val="nil"/>
            </w:tcBorders>
            <w:shd w:val="clear" w:color="auto" w:fill="auto"/>
            <w:noWrap/>
            <w:vAlign w:val="center"/>
            <w:hideMark/>
          </w:tcPr>
          <w:p w14:paraId="46970C44"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600" w:type="pct"/>
            <w:tcBorders>
              <w:top w:val="nil"/>
              <w:left w:val="nil"/>
              <w:bottom w:val="single" w:sz="4" w:space="0" w:color="auto"/>
              <w:right w:val="nil"/>
            </w:tcBorders>
            <w:shd w:val="clear" w:color="auto" w:fill="auto"/>
            <w:noWrap/>
            <w:vAlign w:val="center"/>
            <w:hideMark/>
          </w:tcPr>
          <w:p w14:paraId="2BBE55E9"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670" w:type="pct"/>
            <w:tcBorders>
              <w:top w:val="nil"/>
              <w:left w:val="nil"/>
              <w:bottom w:val="single" w:sz="4" w:space="0" w:color="auto"/>
              <w:right w:val="nil"/>
            </w:tcBorders>
            <w:shd w:val="clear" w:color="auto" w:fill="auto"/>
            <w:noWrap/>
            <w:vAlign w:val="center"/>
            <w:hideMark/>
          </w:tcPr>
          <w:p w14:paraId="3FF290E1"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0.00</w:t>
            </w:r>
          </w:p>
        </w:tc>
      </w:tr>
      <w:tr w:rsidR="00E71D0B" w:rsidRPr="00E71D0B" w14:paraId="4E026427" w14:textId="77777777" w:rsidTr="00D145B0">
        <w:trPr>
          <w:trHeight w:val="20"/>
        </w:trPr>
        <w:tc>
          <w:tcPr>
            <w:tcW w:w="607" w:type="pct"/>
            <w:vMerge/>
            <w:tcBorders>
              <w:top w:val="nil"/>
              <w:left w:val="nil"/>
              <w:bottom w:val="single" w:sz="4" w:space="0" w:color="auto"/>
              <w:right w:val="nil"/>
            </w:tcBorders>
            <w:vAlign w:val="center"/>
            <w:hideMark/>
          </w:tcPr>
          <w:p w14:paraId="1D65474E" w14:textId="77777777" w:rsidR="00E71D0B" w:rsidRPr="00D145B0" w:rsidRDefault="00E71D0B" w:rsidP="00D145B0">
            <w:pPr>
              <w:adjustRightInd w:val="0"/>
              <w:snapToGrid w:val="0"/>
              <w:rPr>
                <w:rFonts w:eastAsia="等线" w:cs="Arial"/>
                <w:color w:val="000000"/>
                <w:sz w:val="18"/>
                <w:szCs w:val="18"/>
                <w:lang w:eastAsia="zh-CN"/>
              </w:rPr>
            </w:pPr>
          </w:p>
        </w:tc>
        <w:tc>
          <w:tcPr>
            <w:tcW w:w="500" w:type="pct"/>
            <w:tcBorders>
              <w:top w:val="nil"/>
              <w:left w:val="nil"/>
              <w:bottom w:val="single" w:sz="4" w:space="0" w:color="auto"/>
              <w:right w:val="nil"/>
            </w:tcBorders>
            <w:shd w:val="clear" w:color="auto" w:fill="auto"/>
            <w:noWrap/>
            <w:vAlign w:val="center"/>
            <w:hideMark/>
          </w:tcPr>
          <w:p w14:paraId="516D2F43"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Subtotal</w:t>
            </w:r>
          </w:p>
        </w:tc>
        <w:tc>
          <w:tcPr>
            <w:tcW w:w="458" w:type="pct"/>
            <w:tcBorders>
              <w:top w:val="nil"/>
              <w:left w:val="nil"/>
              <w:bottom w:val="single" w:sz="4" w:space="0" w:color="auto"/>
              <w:right w:val="nil"/>
            </w:tcBorders>
            <w:shd w:val="clear" w:color="auto" w:fill="auto"/>
            <w:noWrap/>
            <w:vAlign w:val="center"/>
            <w:hideMark/>
          </w:tcPr>
          <w:p w14:paraId="64BAF275"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1</w:t>
            </w:r>
          </w:p>
        </w:tc>
        <w:tc>
          <w:tcPr>
            <w:tcW w:w="544" w:type="pct"/>
            <w:tcBorders>
              <w:top w:val="nil"/>
              <w:left w:val="nil"/>
              <w:bottom w:val="single" w:sz="4" w:space="0" w:color="auto"/>
              <w:right w:val="nil"/>
            </w:tcBorders>
            <w:shd w:val="clear" w:color="auto" w:fill="auto"/>
            <w:noWrap/>
            <w:vAlign w:val="center"/>
            <w:hideMark/>
          </w:tcPr>
          <w:p w14:paraId="72F45987"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0.00</w:t>
            </w:r>
          </w:p>
        </w:tc>
        <w:tc>
          <w:tcPr>
            <w:tcW w:w="502" w:type="pct"/>
            <w:tcBorders>
              <w:top w:val="nil"/>
              <w:left w:val="nil"/>
              <w:bottom w:val="single" w:sz="4" w:space="0" w:color="auto"/>
              <w:right w:val="nil"/>
            </w:tcBorders>
            <w:shd w:val="clear" w:color="auto" w:fill="auto"/>
            <w:noWrap/>
            <w:vAlign w:val="center"/>
            <w:hideMark/>
          </w:tcPr>
          <w:p w14:paraId="231B86E2"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100</w:t>
            </w:r>
          </w:p>
        </w:tc>
        <w:tc>
          <w:tcPr>
            <w:tcW w:w="1119" w:type="pct"/>
            <w:tcBorders>
              <w:top w:val="nil"/>
              <w:left w:val="nil"/>
              <w:bottom w:val="single" w:sz="4" w:space="0" w:color="auto"/>
              <w:right w:val="nil"/>
            </w:tcBorders>
            <w:shd w:val="clear" w:color="auto" w:fill="auto"/>
            <w:noWrap/>
            <w:vAlign w:val="center"/>
            <w:hideMark/>
          </w:tcPr>
          <w:p w14:paraId="721242DF"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0.00</w:t>
            </w:r>
          </w:p>
        </w:tc>
        <w:tc>
          <w:tcPr>
            <w:tcW w:w="600" w:type="pct"/>
            <w:tcBorders>
              <w:top w:val="nil"/>
              <w:left w:val="nil"/>
              <w:bottom w:val="single" w:sz="4" w:space="0" w:color="auto"/>
              <w:right w:val="nil"/>
            </w:tcBorders>
            <w:shd w:val="clear" w:color="auto" w:fill="auto"/>
            <w:noWrap/>
            <w:vAlign w:val="center"/>
            <w:hideMark/>
          </w:tcPr>
          <w:p w14:paraId="419C5CBF"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0.00</w:t>
            </w:r>
          </w:p>
        </w:tc>
        <w:tc>
          <w:tcPr>
            <w:tcW w:w="670" w:type="pct"/>
            <w:tcBorders>
              <w:top w:val="nil"/>
              <w:left w:val="nil"/>
              <w:bottom w:val="single" w:sz="4" w:space="0" w:color="auto"/>
              <w:right w:val="nil"/>
            </w:tcBorders>
            <w:shd w:val="clear" w:color="auto" w:fill="auto"/>
            <w:noWrap/>
            <w:vAlign w:val="center"/>
            <w:hideMark/>
          </w:tcPr>
          <w:p w14:paraId="269EEF6B"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0.00</w:t>
            </w:r>
          </w:p>
        </w:tc>
      </w:tr>
      <w:tr w:rsidR="00E71D0B" w:rsidRPr="00E71D0B" w14:paraId="039990A3" w14:textId="77777777" w:rsidTr="00D145B0">
        <w:trPr>
          <w:trHeight w:val="20"/>
        </w:trPr>
        <w:tc>
          <w:tcPr>
            <w:tcW w:w="607" w:type="pct"/>
            <w:vMerge w:val="restart"/>
            <w:tcBorders>
              <w:top w:val="nil"/>
              <w:left w:val="nil"/>
              <w:bottom w:val="single" w:sz="4" w:space="0" w:color="auto"/>
              <w:right w:val="nil"/>
            </w:tcBorders>
            <w:shd w:val="clear" w:color="auto" w:fill="auto"/>
            <w:noWrap/>
            <w:vAlign w:val="center"/>
            <w:hideMark/>
          </w:tcPr>
          <w:p w14:paraId="35809A8B"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lastRenderedPageBreak/>
              <w:t>Han</w:t>
            </w:r>
          </w:p>
        </w:tc>
        <w:tc>
          <w:tcPr>
            <w:tcW w:w="500" w:type="pct"/>
            <w:tcBorders>
              <w:top w:val="nil"/>
              <w:left w:val="nil"/>
              <w:bottom w:val="single" w:sz="4" w:space="0" w:color="auto"/>
              <w:right w:val="nil"/>
            </w:tcBorders>
            <w:shd w:val="clear" w:color="auto" w:fill="auto"/>
            <w:noWrap/>
            <w:vAlign w:val="center"/>
            <w:hideMark/>
          </w:tcPr>
          <w:p w14:paraId="21B5A150"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Male</w:t>
            </w:r>
          </w:p>
        </w:tc>
        <w:tc>
          <w:tcPr>
            <w:tcW w:w="458" w:type="pct"/>
            <w:tcBorders>
              <w:top w:val="nil"/>
              <w:left w:val="nil"/>
              <w:bottom w:val="single" w:sz="4" w:space="0" w:color="auto"/>
              <w:right w:val="nil"/>
            </w:tcBorders>
            <w:shd w:val="clear" w:color="auto" w:fill="auto"/>
            <w:noWrap/>
            <w:vAlign w:val="center"/>
            <w:hideMark/>
          </w:tcPr>
          <w:p w14:paraId="4FFA333B"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286</w:t>
            </w:r>
          </w:p>
        </w:tc>
        <w:tc>
          <w:tcPr>
            <w:tcW w:w="544" w:type="pct"/>
            <w:tcBorders>
              <w:top w:val="nil"/>
              <w:left w:val="nil"/>
              <w:bottom w:val="single" w:sz="4" w:space="0" w:color="auto"/>
              <w:right w:val="nil"/>
            </w:tcBorders>
            <w:shd w:val="clear" w:color="auto" w:fill="auto"/>
            <w:noWrap/>
            <w:vAlign w:val="center"/>
            <w:hideMark/>
          </w:tcPr>
          <w:p w14:paraId="4C8C4EFA"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25.52</w:t>
            </w:r>
          </w:p>
        </w:tc>
        <w:tc>
          <w:tcPr>
            <w:tcW w:w="502" w:type="pct"/>
            <w:tcBorders>
              <w:top w:val="nil"/>
              <w:left w:val="nil"/>
              <w:bottom w:val="single" w:sz="4" w:space="0" w:color="auto"/>
              <w:right w:val="nil"/>
            </w:tcBorders>
            <w:shd w:val="clear" w:color="auto" w:fill="auto"/>
            <w:noWrap/>
            <w:vAlign w:val="center"/>
            <w:hideMark/>
          </w:tcPr>
          <w:p w14:paraId="3DBE9FEB"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43.71</w:t>
            </w:r>
          </w:p>
        </w:tc>
        <w:tc>
          <w:tcPr>
            <w:tcW w:w="1119" w:type="pct"/>
            <w:tcBorders>
              <w:top w:val="nil"/>
              <w:left w:val="nil"/>
              <w:bottom w:val="single" w:sz="4" w:space="0" w:color="auto"/>
              <w:right w:val="nil"/>
            </w:tcBorders>
            <w:shd w:val="clear" w:color="auto" w:fill="auto"/>
            <w:noWrap/>
            <w:vAlign w:val="center"/>
            <w:hideMark/>
          </w:tcPr>
          <w:p w14:paraId="5509BEB4"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14.34</w:t>
            </w:r>
          </w:p>
        </w:tc>
        <w:tc>
          <w:tcPr>
            <w:tcW w:w="600" w:type="pct"/>
            <w:tcBorders>
              <w:top w:val="nil"/>
              <w:left w:val="nil"/>
              <w:bottom w:val="single" w:sz="4" w:space="0" w:color="auto"/>
              <w:right w:val="nil"/>
            </w:tcBorders>
            <w:shd w:val="clear" w:color="auto" w:fill="auto"/>
            <w:noWrap/>
            <w:vAlign w:val="center"/>
            <w:hideMark/>
          </w:tcPr>
          <w:p w14:paraId="71E5F267"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2.80</w:t>
            </w:r>
          </w:p>
        </w:tc>
        <w:tc>
          <w:tcPr>
            <w:tcW w:w="670" w:type="pct"/>
            <w:tcBorders>
              <w:top w:val="nil"/>
              <w:left w:val="nil"/>
              <w:bottom w:val="single" w:sz="4" w:space="0" w:color="auto"/>
              <w:right w:val="nil"/>
            </w:tcBorders>
            <w:shd w:val="clear" w:color="auto" w:fill="auto"/>
            <w:noWrap/>
            <w:vAlign w:val="center"/>
            <w:hideMark/>
          </w:tcPr>
          <w:p w14:paraId="1D9152A8"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13.64</w:t>
            </w:r>
          </w:p>
        </w:tc>
      </w:tr>
      <w:tr w:rsidR="00E71D0B" w:rsidRPr="00E71D0B" w14:paraId="2374713E" w14:textId="77777777" w:rsidTr="00D145B0">
        <w:trPr>
          <w:trHeight w:val="20"/>
        </w:trPr>
        <w:tc>
          <w:tcPr>
            <w:tcW w:w="607" w:type="pct"/>
            <w:vMerge/>
            <w:tcBorders>
              <w:top w:val="nil"/>
              <w:left w:val="nil"/>
              <w:bottom w:val="single" w:sz="4" w:space="0" w:color="auto"/>
              <w:right w:val="nil"/>
            </w:tcBorders>
            <w:vAlign w:val="center"/>
            <w:hideMark/>
          </w:tcPr>
          <w:p w14:paraId="453095A0" w14:textId="77777777" w:rsidR="00E71D0B" w:rsidRPr="00D145B0" w:rsidRDefault="00E71D0B" w:rsidP="00D145B0">
            <w:pPr>
              <w:adjustRightInd w:val="0"/>
              <w:snapToGrid w:val="0"/>
              <w:rPr>
                <w:rFonts w:eastAsia="等线" w:cs="Arial"/>
                <w:color w:val="000000"/>
                <w:sz w:val="18"/>
                <w:szCs w:val="18"/>
                <w:lang w:eastAsia="zh-CN"/>
              </w:rPr>
            </w:pPr>
          </w:p>
        </w:tc>
        <w:tc>
          <w:tcPr>
            <w:tcW w:w="500" w:type="pct"/>
            <w:tcBorders>
              <w:top w:val="nil"/>
              <w:left w:val="nil"/>
              <w:bottom w:val="single" w:sz="4" w:space="0" w:color="auto"/>
              <w:right w:val="nil"/>
            </w:tcBorders>
            <w:shd w:val="clear" w:color="auto" w:fill="auto"/>
            <w:noWrap/>
            <w:vAlign w:val="center"/>
            <w:hideMark/>
          </w:tcPr>
          <w:p w14:paraId="73E8E4C7"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Female</w:t>
            </w:r>
          </w:p>
        </w:tc>
        <w:tc>
          <w:tcPr>
            <w:tcW w:w="458" w:type="pct"/>
            <w:tcBorders>
              <w:top w:val="nil"/>
              <w:left w:val="nil"/>
              <w:bottom w:val="single" w:sz="4" w:space="0" w:color="auto"/>
              <w:right w:val="nil"/>
            </w:tcBorders>
            <w:shd w:val="clear" w:color="auto" w:fill="auto"/>
            <w:noWrap/>
            <w:vAlign w:val="center"/>
            <w:hideMark/>
          </w:tcPr>
          <w:p w14:paraId="489D9556"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82</w:t>
            </w:r>
          </w:p>
        </w:tc>
        <w:tc>
          <w:tcPr>
            <w:tcW w:w="544" w:type="pct"/>
            <w:tcBorders>
              <w:top w:val="nil"/>
              <w:left w:val="nil"/>
              <w:bottom w:val="single" w:sz="4" w:space="0" w:color="auto"/>
              <w:right w:val="nil"/>
            </w:tcBorders>
            <w:shd w:val="clear" w:color="auto" w:fill="auto"/>
            <w:noWrap/>
            <w:vAlign w:val="center"/>
            <w:hideMark/>
          </w:tcPr>
          <w:p w14:paraId="6076E593"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15.85</w:t>
            </w:r>
          </w:p>
        </w:tc>
        <w:tc>
          <w:tcPr>
            <w:tcW w:w="502" w:type="pct"/>
            <w:tcBorders>
              <w:top w:val="nil"/>
              <w:left w:val="nil"/>
              <w:bottom w:val="single" w:sz="4" w:space="0" w:color="auto"/>
              <w:right w:val="nil"/>
            </w:tcBorders>
            <w:shd w:val="clear" w:color="auto" w:fill="auto"/>
            <w:noWrap/>
            <w:vAlign w:val="center"/>
            <w:hideMark/>
          </w:tcPr>
          <w:p w14:paraId="4C52105E"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39.02</w:t>
            </w:r>
          </w:p>
        </w:tc>
        <w:tc>
          <w:tcPr>
            <w:tcW w:w="1119" w:type="pct"/>
            <w:tcBorders>
              <w:top w:val="nil"/>
              <w:left w:val="nil"/>
              <w:bottom w:val="single" w:sz="4" w:space="0" w:color="auto"/>
              <w:right w:val="nil"/>
            </w:tcBorders>
            <w:shd w:val="clear" w:color="auto" w:fill="auto"/>
            <w:noWrap/>
            <w:vAlign w:val="center"/>
            <w:hideMark/>
          </w:tcPr>
          <w:p w14:paraId="034AC96F"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25.61</w:t>
            </w:r>
          </w:p>
        </w:tc>
        <w:tc>
          <w:tcPr>
            <w:tcW w:w="600" w:type="pct"/>
            <w:tcBorders>
              <w:top w:val="nil"/>
              <w:left w:val="nil"/>
              <w:bottom w:val="single" w:sz="4" w:space="0" w:color="auto"/>
              <w:right w:val="nil"/>
            </w:tcBorders>
            <w:shd w:val="clear" w:color="auto" w:fill="auto"/>
            <w:noWrap/>
            <w:vAlign w:val="center"/>
            <w:hideMark/>
          </w:tcPr>
          <w:p w14:paraId="671E4E49"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8.54</w:t>
            </w:r>
          </w:p>
        </w:tc>
        <w:tc>
          <w:tcPr>
            <w:tcW w:w="670" w:type="pct"/>
            <w:tcBorders>
              <w:top w:val="nil"/>
              <w:left w:val="nil"/>
              <w:bottom w:val="single" w:sz="4" w:space="0" w:color="auto"/>
              <w:right w:val="nil"/>
            </w:tcBorders>
            <w:shd w:val="clear" w:color="auto" w:fill="auto"/>
            <w:noWrap/>
            <w:vAlign w:val="center"/>
            <w:hideMark/>
          </w:tcPr>
          <w:p w14:paraId="10AE31BF"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10.98</w:t>
            </w:r>
          </w:p>
        </w:tc>
      </w:tr>
      <w:tr w:rsidR="00E71D0B" w:rsidRPr="00E71D0B" w14:paraId="4E604D57" w14:textId="77777777" w:rsidTr="00D145B0">
        <w:trPr>
          <w:trHeight w:val="20"/>
        </w:trPr>
        <w:tc>
          <w:tcPr>
            <w:tcW w:w="607" w:type="pct"/>
            <w:vMerge/>
            <w:tcBorders>
              <w:top w:val="nil"/>
              <w:left w:val="nil"/>
              <w:bottom w:val="single" w:sz="4" w:space="0" w:color="auto"/>
              <w:right w:val="nil"/>
            </w:tcBorders>
            <w:vAlign w:val="center"/>
            <w:hideMark/>
          </w:tcPr>
          <w:p w14:paraId="6056500A" w14:textId="77777777" w:rsidR="00E71D0B" w:rsidRPr="00D145B0" w:rsidRDefault="00E71D0B" w:rsidP="00D145B0">
            <w:pPr>
              <w:adjustRightInd w:val="0"/>
              <w:snapToGrid w:val="0"/>
              <w:rPr>
                <w:rFonts w:eastAsia="等线" w:cs="Arial"/>
                <w:color w:val="000000"/>
                <w:sz w:val="18"/>
                <w:szCs w:val="18"/>
                <w:lang w:eastAsia="zh-CN"/>
              </w:rPr>
            </w:pPr>
          </w:p>
        </w:tc>
        <w:tc>
          <w:tcPr>
            <w:tcW w:w="500" w:type="pct"/>
            <w:tcBorders>
              <w:top w:val="nil"/>
              <w:left w:val="nil"/>
              <w:bottom w:val="single" w:sz="4" w:space="0" w:color="auto"/>
              <w:right w:val="nil"/>
            </w:tcBorders>
            <w:shd w:val="clear" w:color="auto" w:fill="auto"/>
            <w:noWrap/>
            <w:vAlign w:val="center"/>
            <w:hideMark/>
          </w:tcPr>
          <w:p w14:paraId="6A4968DF"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Subtotal</w:t>
            </w:r>
          </w:p>
        </w:tc>
        <w:tc>
          <w:tcPr>
            <w:tcW w:w="458" w:type="pct"/>
            <w:tcBorders>
              <w:top w:val="nil"/>
              <w:left w:val="nil"/>
              <w:bottom w:val="single" w:sz="4" w:space="0" w:color="auto"/>
              <w:right w:val="nil"/>
            </w:tcBorders>
            <w:shd w:val="clear" w:color="auto" w:fill="auto"/>
            <w:noWrap/>
            <w:vAlign w:val="center"/>
            <w:hideMark/>
          </w:tcPr>
          <w:p w14:paraId="1D4919AA"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368</w:t>
            </w:r>
          </w:p>
        </w:tc>
        <w:tc>
          <w:tcPr>
            <w:tcW w:w="544" w:type="pct"/>
            <w:tcBorders>
              <w:top w:val="nil"/>
              <w:left w:val="nil"/>
              <w:bottom w:val="single" w:sz="4" w:space="0" w:color="auto"/>
              <w:right w:val="nil"/>
            </w:tcBorders>
            <w:shd w:val="clear" w:color="auto" w:fill="auto"/>
            <w:noWrap/>
            <w:vAlign w:val="center"/>
            <w:hideMark/>
          </w:tcPr>
          <w:p w14:paraId="186A62C1"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23.37</w:t>
            </w:r>
          </w:p>
        </w:tc>
        <w:tc>
          <w:tcPr>
            <w:tcW w:w="502" w:type="pct"/>
            <w:tcBorders>
              <w:top w:val="nil"/>
              <w:left w:val="nil"/>
              <w:bottom w:val="single" w:sz="4" w:space="0" w:color="auto"/>
              <w:right w:val="nil"/>
            </w:tcBorders>
            <w:shd w:val="clear" w:color="auto" w:fill="auto"/>
            <w:noWrap/>
            <w:vAlign w:val="center"/>
            <w:hideMark/>
          </w:tcPr>
          <w:p w14:paraId="445B5157"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42.66</w:t>
            </w:r>
          </w:p>
        </w:tc>
        <w:tc>
          <w:tcPr>
            <w:tcW w:w="1119" w:type="pct"/>
            <w:tcBorders>
              <w:top w:val="nil"/>
              <w:left w:val="nil"/>
              <w:bottom w:val="single" w:sz="4" w:space="0" w:color="auto"/>
              <w:right w:val="nil"/>
            </w:tcBorders>
            <w:shd w:val="clear" w:color="auto" w:fill="auto"/>
            <w:noWrap/>
            <w:vAlign w:val="center"/>
            <w:hideMark/>
          </w:tcPr>
          <w:p w14:paraId="7E4C5E87"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16.85</w:t>
            </w:r>
          </w:p>
        </w:tc>
        <w:tc>
          <w:tcPr>
            <w:tcW w:w="600" w:type="pct"/>
            <w:tcBorders>
              <w:top w:val="nil"/>
              <w:left w:val="nil"/>
              <w:bottom w:val="single" w:sz="4" w:space="0" w:color="auto"/>
              <w:right w:val="nil"/>
            </w:tcBorders>
            <w:shd w:val="clear" w:color="auto" w:fill="auto"/>
            <w:noWrap/>
            <w:vAlign w:val="center"/>
            <w:hideMark/>
          </w:tcPr>
          <w:p w14:paraId="52D35EC6"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4.08</w:t>
            </w:r>
          </w:p>
        </w:tc>
        <w:tc>
          <w:tcPr>
            <w:tcW w:w="670" w:type="pct"/>
            <w:tcBorders>
              <w:top w:val="nil"/>
              <w:left w:val="nil"/>
              <w:bottom w:val="single" w:sz="4" w:space="0" w:color="auto"/>
              <w:right w:val="nil"/>
            </w:tcBorders>
            <w:shd w:val="clear" w:color="auto" w:fill="auto"/>
            <w:noWrap/>
            <w:vAlign w:val="center"/>
            <w:hideMark/>
          </w:tcPr>
          <w:p w14:paraId="11E7A3FB"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13.04</w:t>
            </w:r>
          </w:p>
        </w:tc>
      </w:tr>
      <w:tr w:rsidR="00E71D0B" w:rsidRPr="00E71D0B" w14:paraId="6EE01F5A" w14:textId="77777777" w:rsidTr="00D145B0">
        <w:trPr>
          <w:trHeight w:val="20"/>
        </w:trPr>
        <w:tc>
          <w:tcPr>
            <w:tcW w:w="607" w:type="pct"/>
            <w:vMerge w:val="restart"/>
            <w:tcBorders>
              <w:top w:val="nil"/>
              <w:left w:val="nil"/>
              <w:bottom w:val="single" w:sz="4" w:space="0" w:color="auto"/>
              <w:right w:val="nil"/>
            </w:tcBorders>
            <w:shd w:val="clear" w:color="auto" w:fill="auto"/>
            <w:noWrap/>
            <w:vAlign w:val="center"/>
            <w:hideMark/>
          </w:tcPr>
          <w:p w14:paraId="22EAD6EC"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Total</w:t>
            </w:r>
          </w:p>
        </w:tc>
        <w:tc>
          <w:tcPr>
            <w:tcW w:w="500" w:type="pct"/>
            <w:tcBorders>
              <w:top w:val="nil"/>
              <w:left w:val="nil"/>
              <w:bottom w:val="single" w:sz="4" w:space="0" w:color="auto"/>
              <w:right w:val="nil"/>
            </w:tcBorders>
            <w:shd w:val="clear" w:color="auto" w:fill="auto"/>
            <w:noWrap/>
            <w:vAlign w:val="center"/>
            <w:hideMark/>
          </w:tcPr>
          <w:p w14:paraId="2643E970"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Male</w:t>
            </w:r>
          </w:p>
        </w:tc>
        <w:tc>
          <w:tcPr>
            <w:tcW w:w="458" w:type="pct"/>
            <w:tcBorders>
              <w:top w:val="nil"/>
              <w:left w:val="nil"/>
              <w:bottom w:val="single" w:sz="4" w:space="0" w:color="auto"/>
              <w:right w:val="nil"/>
            </w:tcBorders>
            <w:shd w:val="clear" w:color="auto" w:fill="auto"/>
            <w:noWrap/>
            <w:vAlign w:val="center"/>
            <w:hideMark/>
          </w:tcPr>
          <w:p w14:paraId="165F2F07"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577</w:t>
            </w:r>
          </w:p>
        </w:tc>
        <w:tc>
          <w:tcPr>
            <w:tcW w:w="544" w:type="pct"/>
            <w:tcBorders>
              <w:top w:val="nil"/>
              <w:left w:val="nil"/>
              <w:bottom w:val="single" w:sz="4" w:space="0" w:color="auto"/>
              <w:right w:val="nil"/>
            </w:tcBorders>
            <w:shd w:val="clear" w:color="auto" w:fill="auto"/>
            <w:noWrap/>
            <w:vAlign w:val="center"/>
            <w:hideMark/>
          </w:tcPr>
          <w:p w14:paraId="5C9BE201"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25.82</w:t>
            </w:r>
          </w:p>
        </w:tc>
        <w:tc>
          <w:tcPr>
            <w:tcW w:w="502" w:type="pct"/>
            <w:tcBorders>
              <w:top w:val="nil"/>
              <w:left w:val="nil"/>
              <w:bottom w:val="single" w:sz="4" w:space="0" w:color="auto"/>
              <w:right w:val="nil"/>
            </w:tcBorders>
            <w:shd w:val="clear" w:color="auto" w:fill="auto"/>
            <w:noWrap/>
            <w:vAlign w:val="center"/>
            <w:hideMark/>
          </w:tcPr>
          <w:p w14:paraId="633A1E9F"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39.86</w:t>
            </w:r>
          </w:p>
        </w:tc>
        <w:tc>
          <w:tcPr>
            <w:tcW w:w="1119" w:type="pct"/>
            <w:tcBorders>
              <w:top w:val="nil"/>
              <w:left w:val="nil"/>
              <w:bottom w:val="single" w:sz="4" w:space="0" w:color="auto"/>
              <w:right w:val="nil"/>
            </w:tcBorders>
            <w:shd w:val="clear" w:color="auto" w:fill="auto"/>
            <w:noWrap/>
            <w:vAlign w:val="center"/>
            <w:hideMark/>
          </w:tcPr>
          <w:p w14:paraId="47B5A6EF"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15.25</w:t>
            </w:r>
          </w:p>
        </w:tc>
        <w:tc>
          <w:tcPr>
            <w:tcW w:w="600" w:type="pct"/>
            <w:tcBorders>
              <w:top w:val="nil"/>
              <w:left w:val="nil"/>
              <w:bottom w:val="single" w:sz="4" w:space="0" w:color="auto"/>
              <w:right w:val="nil"/>
            </w:tcBorders>
            <w:shd w:val="clear" w:color="auto" w:fill="auto"/>
            <w:noWrap/>
            <w:vAlign w:val="center"/>
            <w:hideMark/>
          </w:tcPr>
          <w:p w14:paraId="1ED1EB41"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5.55</w:t>
            </w:r>
          </w:p>
        </w:tc>
        <w:tc>
          <w:tcPr>
            <w:tcW w:w="670" w:type="pct"/>
            <w:tcBorders>
              <w:top w:val="nil"/>
              <w:left w:val="nil"/>
              <w:bottom w:val="single" w:sz="4" w:space="0" w:color="auto"/>
              <w:right w:val="nil"/>
            </w:tcBorders>
            <w:shd w:val="clear" w:color="auto" w:fill="auto"/>
            <w:noWrap/>
            <w:vAlign w:val="center"/>
            <w:hideMark/>
          </w:tcPr>
          <w:p w14:paraId="763ADA93"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13.52</w:t>
            </w:r>
          </w:p>
        </w:tc>
      </w:tr>
      <w:tr w:rsidR="00E71D0B" w:rsidRPr="00E71D0B" w14:paraId="2C2D0632" w14:textId="77777777" w:rsidTr="00D145B0">
        <w:trPr>
          <w:trHeight w:val="20"/>
        </w:trPr>
        <w:tc>
          <w:tcPr>
            <w:tcW w:w="607" w:type="pct"/>
            <w:vMerge/>
            <w:tcBorders>
              <w:top w:val="nil"/>
              <w:left w:val="nil"/>
              <w:bottom w:val="single" w:sz="4" w:space="0" w:color="auto"/>
              <w:right w:val="nil"/>
            </w:tcBorders>
            <w:vAlign w:val="center"/>
            <w:hideMark/>
          </w:tcPr>
          <w:p w14:paraId="184DD2C7" w14:textId="77777777" w:rsidR="00E71D0B" w:rsidRPr="00D145B0" w:rsidRDefault="00E71D0B" w:rsidP="00D145B0">
            <w:pPr>
              <w:adjustRightInd w:val="0"/>
              <w:snapToGrid w:val="0"/>
              <w:rPr>
                <w:rFonts w:eastAsia="等线" w:cs="Arial"/>
                <w:color w:val="000000"/>
                <w:sz w:val="18"/>
                <w:szCs w:val="18"/>
                <w:lang w:eastAsia="zh-CN"/>
              </w:rPr>
            </w:pPr>
          </w:p>
        </w:tc>
        <w:tc>
          <w:tcPr>
            <w:tcW w:w="500" w:type="pct"/>
            <w:tcBorders>
              <w:top w:val="nil"/>
              <w:left w:val="nil"/>
              <w:bottom w:val="single" w:sz="4" w:space="0" w:color="auto"/>
              <w:right w:val="nil"/>
            </w:tcBorders>
            <w:shd w:val="clear" w:color="auto" w:fill="auto"/>
            <w:noWrap/>
            <w:vAlign w:val="center"/>
            <w:hideMark/>
          </w:tcPr>
          <w:p w14:paraId="7C9BE02D"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Female</w:t>
            </w:r>
          </w:p>
        </w:tc>
        <w:tc>
          <w:tcPr>
            <w:tcW w:w="458" w:type="pct"/>
            <w:tcBorders>
              <w:top w:val="nil"/>
              <w:left w:val="nil"/>
              <w:bottom w:val="single" w:sz="4" w:space="0" w:color="auto"/>
              <w:right w:val="nil"/>
            </w:tcBorders>
            <w:shd w:val="clear" w:color="auto" w:fill="auto"/>
            <w:noWrap/>
            <w:vAlign w:val="center"/>
            <w:hideMark/>
          </w:tcPr>
          <w:p w14:paraId="02F40DEC"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159</w:t>
            </w:r>
          </w:p>
        </w:tc>
        <w:tc>
          <w:tcPr>
            <w:tcW w:w="544" w:type="pct"/>
            <w:tcBorders>
              <w:top w:val="nil"/>
              <w:left w:val="nil"/>
              <w:bottom w:val="single" w:sz="4" w:space="0" w:color="auto"/>
              <w:right w:val="nil"/>
            </w:tcBorders>
            <w:shd w:val="clear" w:color="auto" w:fill="auto"/>
            <w:noWrap/>
            <w:vAlign w:val="center"/>
            <w:hideMark/>
          </w:tcPr>
          <w:p w14:paraId="67C6B5AD"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13.21</w:t>
            </w:r>
          </w:p>
        </w:tc>
        <w:tc>
          <w:tcPr>
            <w:tcW w:w="502" w:type="pct"/>
            <w:tcBorders>
              <w:top w:val="nil"/>
              <w:left w:val="nil"/>
              <w:bottom w:val="single" w:sz="4" w:space="0" w:color="auto"/>
              <w:right w:val="nil"/>
            </w:tcBorders>
            <w:shd w:val="clear" w:color="auto" w:fill="auto"/>
            <w:noWrap/>
            <w:vAlign w:val="center"/>
            <w:hideMark/>
          </w:tcPr>
          <w:p w14:paraId="4D34AEBA"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35.22</w:t>
            </w:r>
          </w:p>
        </w:tc>
        <w:tc>
          <w:tcPr>
            <w:tcW w:w="1119" w:type="pct"/>
            <w:tcBorders>
              <w:top w:val="nil"/>
              <w:left w:val="nil"/>
              <w:bottom w:val="single" w:sz="4" w:space="0" w:color="auto"/>
              <w:right w:val="nil"/>
            </w:tcBorders>
            <w:shd w:val="clear" w:color="auto" w:fill="auto"/>
            <w:noWrap/>
            <w:vAlign w:val="center"/>
            <w:hideMark/>
          </w:tcPr>
          <w:p w14:paraId="791FF03B"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22.01</w:t>
            </w:r>
          </w:p>
        </w:tc>
        <w:tc>
          <w:tcPr>
            <w:tcW w:w="600" w:type="pct"/>
            <w:tcBorders>
              <w:top w:val="nil"/>
              <w:left w:val="nil"/>
              <w:bottom w:val="single" w:sz="4" w:space="0" w:color="auto"/>
              <w:right w:val="nil"/>
            </w:tcBorders>
            <w:shd w:val="clear" w:color="auto" w:fill="auto"/>
            <w:noWrap/>
            <w:vAlign w:val="center"/>
            <w:hideMark/>
          </w:tcPr>
          <w:p w14:paraId="594FFF64"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13.84</w:t>
            </w:r>
          </w:p>
        </w:tc>
        <w:tc>
          <w:tcPr>
            <w:tcW w:w="670" w:type="pct"/>
            <w:tcBorders>
              <w:top w:val="nil"/>
              <w:left w:val="nil"/>
              <w:bottom w:val="single" w:sz="4" w:space="0" w:color="auto"/>
              <w:right w:val="nil"/>
            </w:tcBorders>
            <w:shd w:val="clear" w:color="auto" w:fill="auto"/>
            <w:noWrap/>
            <w:vAlign w:val="center"/>
            <w:hideMark/>
          </w:tcPr>
          <w:p w14:paraId="6D05982F" w14:textId="77777777" w:rsidR="00E71D0B" w:rsidRPr="00D145B0" w:rsidRDefault="00E71D0B" w:rsidP="00D145B0">
            <w:pPr>
              <w:adjustRightInd w:val="0"/>
              <w:snapToGrid w:val="0"/>
              <w:jc w:val="center"/>
              <w:rPr>
                <w:rFonts w:eastAsia="等线" w:cs="Arial"/>
                <w:color w:val="000000"/>
                <w:sz w:val="18"/>
                <w:szCs w:val="18"/>
                <w:lang w:eastAsia="zh-CN"/>
              </w:rPr>
            </w:pPr>
            <w:r w:rsidRPr="00D145B0">
              <w:rPr>
                <w:rFonts w:eastAsia="等线" w:cs="Arial"/>
                <w:color w:val="000000"/>
                <w:sz w:val="18"/>
                <w:szCs w:val="18"/>
                <w:lang w:eastAsia="zh-CN"/>
              </w:rPr>
              <w:t>15.72</w:t>
            </w:r>
          </w:p>
        </w:tc>
      </w:tr>
      <w:tr w:rsidR="00E71D0B" w:rsidRPr="00E71D0B" w14:paraId="41ABA12D" w14:textId="77777777" w:rsidTr="00D145B0">
        <w:trPr>
          <w:trHeight w:val="20"/>
        </w:trPr>
        <w:tc>
          <w:tcPr>
            <w:tcW w:w="607" w:type="pct"/>
            <w:vMerge/>
            <w:tcBorders>
              <w:top w:val="nil"/>
              <w:left w:val="nil"/>
              <w:bottom w:val="single" w:sz="4" w:space="0" w:color="auto"/>
              <w:right w:val="nil"/>
            </w:tcBorders>
            <w:vAlign w:val="center"/>
            <w:hideMark/>
          </w:tcPr>
          <w:p w14:paraId="0D89AD60" w14:textId="77777777" w:rsidR="00E71D0B" w:rsidRPr="00D145B0" w:rsidRDefault="00E71D0B" w:rsidP="00D145B0">
            <w:pPr>
              <w:adjustRightInd w:val="0"/>
              <w:snapToGrid w:val="0"/>
              <w:rPr>
                <w:rFonts w:eastAsia="等线" w:cs="Arial"/>
                <w:color w:val="000000"/>
                <w:sz w:val="18"/>
                <w:szCs w:val="18"/>
                <w:lang w:eastAsia="zh-CN"/>
              </w:rPr>
            </w:pPr>
          </w:p>
        </w:tc>
        <w:tc>
          <w:tcPr>
            <w:tcW w:w="500" w:type="pct"/>
            <w:tcBorders>
              <w:top w:val="nil"/>
              <w:left w:val="nil"/>
              <w:bottom w:val="single" w:sz="4" w:space="0" w:color="auto"/>
              <w:right w:val="nil"/>
            </w:tcBorders>
            <w:shd w:val="clear" w:color="auto" w:fill="auto"/>
            <w:noWrap/>
            <w:vAlign w:val="center"/>
            <w:hideMark/>
          </w:tcPr>
          <w:p w14:paraId="75CCE562"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Total</w:t>
            </w:r>
          </w:p>
        </w:tc>
        <w:tc>
          <w:tcPr>
            <w:tcW w:w="458" w:type="pct"/>
            <w:tcBorders>
              <w:top w:val="nil"/>
              <w:left w:val="nil"/>
              <w:bottom w:val="single" w:sz="4" w:space="0" w:color="auto"/>
              <w:right w:val="nil"/>
            </w:tcBorders>
            <w:shd w:val="clear" w:color="auto" w:fill="auto"/>
            <w:noWrap/>
            <w:vAlign w:val="center"/>
            <w:hideMark/>
          </w:tcPr>
          <w:p w14:paraId="5088D291"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736</w:t>
            </w:r>
          </w:p>
        </w:tc>
        <w:tc>
          <w:tcPr>
            <w:tcW w:w="544" w:type="pct"/>
            <w:tcBorders>
              <w:top w:val="nil"/>
              <w:left w:val="nil"/>
              <w:bottom w:val="single" w:sz="4" w:space="0" w:color="auto"/>
              <w:right w:val="nil"/>
            </w:tcBorders>
            <w:shd w:val="clear" w:color="auto" w:fill="auto"/>
            <w:noWrap/>
            <w:vAlign w:val="center"/>
            <w:hideMark/>
          </w:tcPr>
          <w:p w14:paraId="2C02E928"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23.10</w:t>
            </w:r>
          </w:p>
        </w:tc>
        <w:tc>
          <w:tcPr>
            <w:tcW w:w="502" w:type="pct"/>
            <w:tcBorders>
              <w:top w:val="nil"/>
              <w:left w:val="nil"/>
              <w:bottom w:val="single" w:sz="4" w:space="0" w:color="auto"/>
              <w:right w:val="nil"/>
            </w:tcBorders>
            <w:shd w:val="clear" w:color="auto" w:fill="auto"/>
            <w:noWrap/>
            <w:vAlign w:val="center"/>
            <w:hideMark/>
          </w:tcPr>
          <w:p w14:paraId="06B76D44"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38.86</w:t>
            </w:r>
          </w:p>
        </w:tc>
        <w:tc>
          <w:tcPr>
            <w:tcW w:w="1119" w:type="pct"/>
            <w:tcBorders>
              <w:top w:val="nil"/>
              <w:left w:val="nil"/>
              <w:bottom w:val="single" w:sz="4" w:space="0" w:color="auto"/>
              <w:right w:val="nil"/>
            </w:tcBorders>
            <w:shd w:val="clear" w:color="auto" w:fill="auto"/>
            <w:noWrap/>
            <w:vAlign w:val="center"/>
            <w:hideMark/>
          </w:tcPr>
          <w:p w14:paraId="45E772FD"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16.71</w:t>
            </w:r>
          </w:p>
        </w:tc>
        <w:tc>
          <w:tcPr>
            <w:tcW w:w="600" w:type="pct"/>
            <w:tcBorders>
              <w:top w:val="nil"/>
              <w:left w:val="nil"/>
              <w:bottom w:val="single" w:sz="4" w:space="0" w:color="auto"/>
              <w:right w:val="nil"/>
            </w:tcBorders>
            <w:shd w:val="clear" w:color="auto" w:fill="auto"/>
            <w:noWrap/>
            <w:vAlign w:val="center"/>
            <w:hideMark/>
          </w:tcPr>
          <w:p w14:paraId="5B3330F8"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7.34</w:t>
            </w:r>
          </w:p>
        </w:tc>
        <w:tc>
          <w:tcPr>
            <w:tcW w:w="670" w:type="pct"/>
            <w:tcBorders>
              <w:top w:val="nil"/>
              <w:left w:val="nil"/>
              <w:bottom w:val="single" w:sz="4" w:space="0" w:color="auto"/>
              <w:right w:val="nil"/>
            </w:tcBorders>
            <w:shd w:val="clear" w:color="auto" w:fill="auto"/>
            <w:noWrap/>
            <w:vAlign w:val="center"/>
            <w:hideMark/>
          </w:tcPr>
          <w:p w14:paraId="55EA8ADC" w14:textId="77777777" w:rsidR="00E71D0B" w:rsidRPr="00D145B0" w:rsidRDefault="00E71D0B" w:rsidP="00D145B0">
            <w:pPr>
              <w:adjustRightInd w:val="0"/>
              <w:snapToGrid w:val="0"/>
              <w:jc w:val="center"/>
              <w:rPr>
                <w:rFonts w:eastAsia="等线" w:cs="Arial"/>
                <w:b/>
                <w:bCs/>
                <w:color w:val="000000"/>
                <w:sz w:val="18"/>
                <w:szCs w:val="18"/>
                <w:lang w:eastAsia="zh-CN"/>
              </w:rPr>
            </w:pPr>
            <w:r w:rsidRPr="00D145B0">
              <w:rPr>
                <w:rFonts w:eastAsia="等线" w:cs="Arial"/>
                <w:b/>
                <w:bCs/>
                <w:color w:val="000000"/>
                <w:sz w:val="18"/>
                <w:szCs w:val="18"/>
                <w:lang w:eastAsia="zh-CN"/>
              </w:rPr>
              <w:t>13.99</w:t>
            </w:r>
          </w:p>
        </w:tc>
      </w:tr>
    </w:tbl>
    <w:p w14:paraId="104A84B2" w14:textId="77777777" w:rsidR="0023592E" w:rsidRPr="00CC7346" w:rsidRDefault="0023592E" w:rsidP="0023592E">
      <w:pPr>
        <w:rPr>
          <w:rFonts w:eastAsia="黑体" w:cs="Arial"/>
          <w:sz w:val="18"/>
          <w:szCs w:val="18"/>
          <w:lang w:val="en-PH"/>
        </w:rPr>
      </w:pPr>
      <w:r w:rsidRPr="00CC7346">
        <w:rPr>
          <w:rFonts w:eastAsia="黑体" w:cs="Arial"/>
          <w:sz w:val="18"/>
          <w:szCs w:val="18"/>
          <w:lang w:val="en-PH"/>
        </w:rPr>
        <w:t>Source: HH survey.</w:t>
      </w:r>
    </w:p>
    <w:p w14:paraId="5B514600" w14:textId="77777777" w:rsidR="00AE5B81" w:rsidRDefault="00AE5B81" w:rsidP="00AE5B81">
      <w:pPr>
        <w:tabs>
          <w:tab w:val="left" w:pos="567"/>
        </w:tabs>
        <w:snapToGrid w:val="0"/>
        <w:jc w:val="both"/>
        <w:rPr>
          <w:rFonts w:eastAsiaTheme="minorEastAsia" w:cs="Arial"/>
          <w:lang w:eastAsia="zh-CN"/>
        </w:rPr>
      </w:pPr>
    </w:p>
    <w:p w14:paraId="0D0F06C9" w14:textId="5368D558" w:rsidR="0023592E" w:rsidRDefault="0023592E" w:rsidP="0023592E">
      <w:pPr>
        <w:pStyle w:val="afffff8"/>
        <w:numPr>
          <w:ilvl w:val="0"/>
          <w:numId w:val="30"/>
        </w:numPr>
        <w:tabs>
          <w:tab w:val="left" w:pos="567"/>
        </w:tabs>
        <w:snapToGrid w:val="0"/>
        <w:ind w:left="0" w:firstLineChars="0" w:firstLine="0"/>
        <w:jc w:val="both"/>
        <w:rPr>
          <w:rFonts w:eastAsiaTheme="minorEastAsia" w:cs="Arial"/>
          <w:lang w:eastAsia="zh-CN"/>
        </w:rPr>
      </w:pPr>
      <w:r w:rsidRPr="00D145B0">
        <w:rPr>
          <w:rFonts w:eastAsiaTheme="minorEastAsia" w:cs="Arial"/>
          <w:b/>
          <w:bCs/>
          <w:lang w:eastAsia="zh-CN"/>
        </w:rPr>
        <w:t xml:space="preserve">Employment. </w:t>
      </w:r>
      <w:r w:rsidRPr="00D145B0">
        <w:rPr>
          <w:rFonts w:eastAsiaTheme="minorEastAsia" w:cs="Arial"/>
          <w:lang w:eastAsia="zh-CN"/>
        </w:rPr>
        <w:t xml:space="preserve">According to the HH survey, </w:t>
      </w:r>
      <w:r w:rsidR="00F10440" w:rsidRPr="00F10440">
        <w:rPr>
          <w:rFonts w:eastAsiaTheme="minorEastAsia" w:cs="Arial"/>
          <w:lang w:eastAsia="zh-CN"/>
        </w:rPr>
        <w:t>the proportion of professional farmers</w:t>
      </w:r>
      <w:r w:rsidR="00F10440">
        <w:rPr>
          <w:rFonts w:eastAsiaTheme="minorEastAsia" w:cs="Arial"/>
          <w:lang w:eastAsia="zh-CN"/>
        </w:rPr>
        <w:t xml:space="preserve"> (61.54%)</w:t>
      </w:r>
      <w:r w:rsidR="00F10440" w:rsidRPr="00F10440">
        <w:rPr>
          <w:rFonts w:eastAsiaTheme="minorEastAsia" w:cs="Arial"/>
          <w:lang w:eastAsia="zh-CN"/>
        </w:rPr>
        <w:t xml:space="preserve"> among </w:t>
      </w:r>
      <w:r w:rsidR="00F10440">
        <w:rPr>
          <w:rFonts w:eastAsiaTheme="minorEastAsia" w:cs="Arial"/>
          <w:lang w:eastAsia="zh-CN"/>
        </w:rPr>
        <w:t xml:space="preserve">Tu </w:t>
      </w:r>
      <w:r w:rsidR="00F10440" w:rsidRPr="00F10440">
        <w:rPr>
          <w:rFonts w:eastAsiaTheme="minorEastAsia" w:cs="Arial"/>
          <w:lang w:eastAsia="zh-CN"/>
        </w:rPr>
        <w:t>female respondents is higher than that of males</w:t>
      </w:r>
      <w:r w:rsidR="00C109BC">
        <w:rPr>
          <w:rFonts w:eastAsiaTheme="minorEastAsia" w:cs="Arial"/>
          <w:lang w:eastAsia="zh-CN"/>
        </w:rPr>
        <w:t xml:space="preserve"> </w:t>
      </w:r>
      <w:r w:rsidR="00F10440">
        <w:rPr>
          <w:rFonts w:eastAsiaTheme="minorEastAsia" w:cs="Arial"/>
          <w:lang w:eastAsia="zh-CN"/>
        </w:rPr>
        <w:t>(54.17%)</w:t>
      </w:r>
      <w:r w:rsidR="00F10440" w:rsidRPr="00F10440">
        <w:rPr>
          <w:rFonts w:eastAsiaTheme="minorEastAsia" w:cs="Arial"/>
          <w:lang w:eastAsia="zh-CN"/>
        </w:rPr>
        <w:t>, while the proportion of professional farmers among female respondents of the Hui</w:t>
      </w:r>
      <w:r w:rsidR="00F10440">
        <w:rPr>
          <w:rFonts w:eastAsiaTheme="minorEastAsia" w:cs="Arial"/>
          <w:lang w:eastAsia="zh-CN"/>
        </w:rPr>
        <w:t>,</w:t>
      </w:r>
      <w:r w:rsidR="00F10440" w:rsidRPr="00F10440">
        <w:rPr>
          <w:rFonts w:eastAsiaTheme="minorEastAsia" w:cs="Arial"/>
          <w:lang w:eastAsia="zh-CN"/>
        </w:rPr>
        <w:t xml:space="preserve"> Tibetan</w:t>
      </w:r>
      <w:r w:rsidR="00F10440">
        <w:rPr>
          <w:rFonts w:eastAsiaTheme="minorEastAsia" w:cs="Arial"/>
          <w:lang w:eastAsia="zh-CN"/>
        </w:rPr>
        <w:t xml:space="preserve"> and Han</w:t>
      </w:r>
      <w:r w:rsidR="00F10440" w:rsidRPr="00F10440">
        <w:rPr>
          <w:rFonts w:eastAsiaTheme="minorEastAsia" w:cs="Arial"/>
          <w:lang w:eastAsia="zh-CN"/>
        </w:rPr>
        <w:t xml:space="preserve"> groups is lower than that of males.</w:t>
      </w:r>
      <w:r w:rsidRPr="00D145B0">
        <w:rPr>
          <w:rFonts w:eastAsiaTheme="minorEastAsia" w:cs="Arial"/>
          <w:lang w:eastAsia="zh-CN"/>
        </w:rPr>
        <w:t xml:space="preserve"> </w:t>
      </w:r>
      <w:r w:rsidR="006E035D" w:rsidRPr="006E035D">
        <w:rPr>
          <w:rFonts w:eastAsiaTheme="minorEastAsia" w:cs="Arial"/>
          <w:lang w:eastAsia="zh-CN"/>
        </w:rPr>
        <w:t xml:space="preserve">From the </w:t>
      </w:r>
      <w:r w:rsidR="006E035D">
        <w:rPr>
          <w:rFonts w:eastAsiaTheme="minorEastAsia" w:cs="Arial"/>
          <w:lang w:eastAsia="zh-CN"/>
        </w:rPr>
        <w:t>data</w:t>
      </w:r>
      <w:r w:rsidR="006E035D" w:rsidRPr="006E035D">
        <w:rPr>
          <w:rFonts w:eastAsiaTheme="minorEastAsia" w:cs="Arial"/>
          <w:lang w:eastAsia="zh-CN"/>
        </w:rPr>
        <w:t xml:space="preserve"> of </w:t>
      </w:r>
      <w:r w:rsidR="006E035D">
        <w:rPr>
          <w:rFonts w:eastAsiaTheme="minorEastAsia" w:cs="Arial"/>
          <w:lang w:eastAsia="zh-CN"/>
        </w:rPr>
        <w:t>odd job locally,</w:t>
      </w:r>
      <w:r w:rsidR="006E035D" w:rsidRPr="006E035D">
        <w:rPr>
          <w:rFonts w:eastAsiaTheme="minorEastAsia" w:cs="Arial"/>
          <w:lang w:eastAsia="zh-CN"/>
        </w:rPr>
        <w:t xml:space="preserve"> the proportion of Hui female respondents</w:t>
      </w:r>
      <w:r w:rsidR="00C109BC">
        <w:rPr>
          <w:rFonts w:eastAsiaTheme="minorEastAsia" w:cs="Arial"/>
          <w:lang w:eastAsia="zh-CN"/>
        </w:rPr>
        <w:t xml:space="preserve"> </w:t>
      </w:r>
      <w:r w:rsidR="006E035D">
        <w:rPr>
          <w:rFonts w:eastAsiaTheme="minorEastAsia" w:cs="Arial"/>
          <w:lang w:eastAsia="zh-CN"/>
        </w:rPr>
        <w:t>(</w:t>
      </w:r>
      <w:r w:rsidR="006F640C">
        <w:rPr>
          <w:rFonts w:eastAsiaTheme="minorEastAsia" w:cs="Arial"/>
          <w:lang w:eastAsia="zh-CN"/>
        </w:rPr>
        <w:t>13.51%</w:t>
      </w:r>
      <w:r w:rsidR="006E035D">
        <w:rPr>
          <w:rFonts w:eastAsiaTheme="minorEastAsia" w:cs="Arial"/>
          <w:lang w:eastAsia="zh-CN"/>
        </w:rPr>
        <w:t>)</w:t>
      </w:r>
      <w:r w:rsidR="006E035D" w:rsidRPr="006E035D">
        <w:rPr>
          <w:rFonts w:eastAsiaTheme="minorEastAsia" w:cs="Arial"/>
          <w:lang w:eastAsia="zh-CN"/>
        </w:rPr>
        <w:t xml:space="preserve"> is </w:t>
      </w:r>
      <w:r w:rsidR="006F640C">
        <w:rPr>
          <w:rFonts w:eastAsiaTheme="minorEastAsia" w:cs="Arial"/>
          <w:lang w:eastAsia="zh-CN"/>
        </w:rPr>
        <w:t>hig</w:t>
      </w:r>
      <w:r w:rsidR="004D6E9F">
        <w:rPr>
          <w:rFonts w:eastAsiaTheme="minorEastAsia" w:cs="Arial"/>
          <w:lang w:eastAsia="zh-CN"/>
        </w:rPr>
        <w:t>h</w:t>
      </w:r>
      <w:r w:rsidR="006F640C">
        <w:rPr>
          <w:rFonts w:eastAsiaTheme="minorEastAsia" w:cs="Arial"/>
          <w:lang w:eastAsia="zh-CN"/>
        </w:rPr>
        <w:t>er</w:t>
      </w:r>
      <w:r w:rsidR="006E035D" w:rsidRPr="006E035D">
        <w:rPr>
          <w:rFonts w:eastAsiaTheme="minorEastAsia" w:cs="Arial"/>
          <w:lang w:eastAsia="zh-CN"/>
        </w:rPr>
        <w:t xml:space="preserve"> than that of men</w:t>
      </w:r>
      <w:r w:rsidR="00C109BC">
        <w:rPr>
          <w:rFonts w:eastAsiaTheme="minorEastAsia" w:cs="Arial"/>
          <w:lang w:eastAsia="zh-CN"/>
        </w:rPr>
        <w:t xml:space="preserve"> </w:t>
      </w:r>
      <w:r w:rsidR="006E035D">
        <w:rPr>
          <w:rFonts w:eastAsiaTheme="minorEastAsia" w:cs="Arial"/>
          <w:lang w:eastAsia="zh-CN"/>
        </w:rPr>
        <w:t>(</w:t>
      </w:r>
      <w:r w:rsidR="006F640C">
        <w:rPr>
          <w:rFonts w:eastAsiaTheme="minorEastAsia" w:cs="Arial"/>
          <w:lang w:eastAsia="zh-CN"/>
        </w:rPr>
        <w:t>10.07</w:t>
      </w:r>
      <w:r w:rsidR="006E035D">
        <w:rPr>
          <w:rFonts w:eastAsiaTheme="minorEastAsia" w:cs="Arial"/>
          <w:lang w:eastAsia="zh-CN"/>
        </w:rPr>
        <w:t>%)</w:t>
      </w:r>
      <w:r w:rsidR="006E035D" w:rsidRPr="006E035D">
        <w:rPr>
          <w:rFonts w:eastAsiaTheme="minorEastAsia" w:cs="Arial"/>
          <w:lang w:eastAsia="zh-CN"/>
        </w:rPr>
        <w:t xml:space="preserve">. However, the proportion of Tibetan, Tu, and Han female respondents is to varying degrees </w:t>
      </w:r>
      <w:r w:rsidR="006F640C">
        <w:rPr>
          <w:rFonts w:eastAsiaTheme="minorEastAsia" w:cs="Arial"/>
          <w:lang w:eastAsia="zh-CN"/>
        </w:rPr>
        <w:t>lower</w:t>
      </w:r>
      <w:r w:rsidR="006E035D" w:rsidRPr="006E035D">
        <w:rPr>
          <w:rFonts w:eastAsiaTheme="minorEastAsia" w:cs="Arial"/>
          <w:lang w:eastAsia="zh-CN"/>
        </w:rPr>
        <w:t xml:space="preserve"> than that of men. </w:t>
      </w:r>
      <w:r w:rsidR="006F640C" w:rsidRPr="006F640C">
        <w:rPr>
          <w:rFonts w:eastAsiaTheme="minorEastAsia" w:cs="Arial"/>
          <w:lang w:eastAsia="zh-CN"/>
        </w:rPr>
        <w:t xml:space="preserve">From the perspective of </w:t>
      </w:r>
      <w:r w:rsidR="006F640C">
        <w:rPr>
          <w:rFonts w:eastAsiaTheme="minorEastAsia" w:cs="Arial"/>
          <w:lang w:eastAsia="zh-CN"/>
        </w:rPr>
        <w:t>out-</w:t>
      </w:r>
      <w:r w:rsidR="006F640C" w:rsidRPr="006F640C">
        <w:rPr>
          <w:rFonts w:eastAsiaTheme="minorEastAsia" w:cs="Arial"/>
          <w:lang w:eastAsia="zh-CN"/>
        </w:rPr>
        <w:t>migrat</w:t>
      </w:r>
      <w:r w:rsidR="005D585D">
        <w:rPr>
          <w:rFonts w:eastAsiaTheme="minorEastAsia" w:cs="Arial"/>
          <w:lang w:eastAsia="zh-CN"/>
        </w:rPr>
        <w:t>ion for</w:t>
      </w:r>
      <w:r w:rsidR="006F640C" w:rsidRPr="006F640C">
        <w:rPr>
          <w:rFonts w:eastAsiaTheme="minorEastAsia" w:cs="Arial"/>
          <w:lang w:eastAsia="zh-CN"/>
        </w:rPr>
        <w:t xml:space="preserve"> work, Tibetan, Tu and Han women tend to go out to work. </w:t>
      </w:r>
      <w:r w:rsidR="005D585D" w:rsidRPr="005D585D">
        <w:rPr>
          <w:rFonts w:eastAsiaTheme="minorEastAsia" w:cs="Arial"/>
          <w:lang w:eastAsia="zh-CN"/>
        </w:rPr>
        <w:t xml:space="preserve">Due to the religious culture, the proportion of Hui women, especially married women, who </w:t>
      </w:r>
      <w:r w:rsidR="005D585D">
        <w:rPr>
          <w:rFonts w:eastAsiaTheme="minorEastAsia" w:cs="Arial"/>
          <w:lang w:eastAsia="zh-CN"/>
        </w:rPr>
        <w:t xml:space="preserve">out migration for </w:t>
      </w:r>
      <w:r w:rsidR="005D585D" w:rsidRPr="005D585D">
        <w:rPr>
          <w:rFonts w:eastAsiaTheme="minorEastAsia" w:cs="Arial"/>
          <w:lang w:eastAsia="zh-CN"/>
        </w:rPr>
        <w:t>work alone is very low</w:t>
      </w:r>
      <w:r w:rsidR="00E34933">
        <w:rPr>
          <w:rFonts w:eastAsiaTheme="minorEastAsia" w:cs="Arial"/>
          <w:lang w:eastAsia="zh-CN"/>
        </w:rPr>
        <w:t xml:space="preserve"> </w:t>
      </w:r>
      <w:r w:rsidRPr="00D145B0">
        <w:rPr>
          <w:rFonts w:eastAsiaTheme="minorEastAsia" w:cs="Arial"/>
          <w:lang w:eastAsia="zh-CN"/>
        </w:rPr>
        <w:t xml:space="preserve">(Table </w:t>
      </w:r>
      <w:r>
        <w:rPr>
          <w:rFonts w:eastAsiaTheme="minorEastAsia" w:cs="Arial"/>
          <w:lang w:eastAsia="zh-CN"/>
        </w:rPr>
        <w:t>5-4</w:t>
      </w:r>
      <w:r w:rsidRPr="00D145B0">
        <w:rPr>
          <w:rFonts w:eastAsiaTheme="minorEastAsia" w:cs="Arial"/>
          <w:lang w:eastAsia="zh-CN"/>
        </w:rPr>
        <w:t>)</w:t>
      </w:r>
      <w:r w:rsidR="00B62BD2">
        <w:rPr>
          <w:rFonts w:eastAsiaTheme="minorEastAsia" w:cs="Arial" w:hint="eastAsia"/>
          <w:lang w:eastAsia="zh-CN"/>
        </w:rPr>
        <w:t>.</w:t>
      </w:r>
      <w:r w:rsidR="00B62BD2" w:rsidRPr="00D145B0">
        <w:rPr>
          <w:rFonts w:eastAsiaTheme="minorEastAsia" w:cs="Arial"/>
          <w:lang w:eastAsia="zh-CN"/>
        </w:rPr>
        <w:t xml:space="preserve"> FGDs also reveal that women hope to have more job opportunities near their homes, so that they can have more economic </w:t>
      </w:r>
      <w:r w:rsidR="00B62BD2" w:rsidRPr="00B62BD2">
        <w:rPr>
          <w:rFonts w:eastAsiaTheme="minorEastAsia" w:cs="Arial"/>
          <w:lang w:eastAsia="zh-CN"/>
        </w:rPr>
        <w:t>income.</w:t>
      </w:r>
    </w:p>
    <w:p w14:paraId="2A88FEA8" w14:textId="77777777" w:rsidR="0023592E" w:rsidRPr="00B62BD2" w:rsidRDefault="0023592E" w:rsidP="0023592E">
      <w:pPr>
        <w:tabs>
          <w:tab w:val="left" w:pos="567"/>
        </w:tabs>
        <w:snapToGrid w:val="0"/>
        <w:jc w:val="both"/>
        <w:rPr>
          <w:rFonts w:eastAsiaTheme="minorEastAsia" w:cs="Arial"/>
          <w:lang w:eastAsia="zh-CN"/>
        </w:rPr>
      </w:pPr>
    </w:p>
    <w:p w14:paraId="2DFB8EC4" w14:textId="08DC4ED8" w:rsidR="0023592E" w:rsidRPr="00D145B0" w:rsidRDefault="0023592E" w:rsidP="00D145B0">
      <w:pPr>
        <w:pStyle w:val="ad"/>
        <w:jc w:val="center"/>
        <w:rPr>
          <w:rFonts w:eastAsiaTheme="minorEastAsia" w:cs="Arial"/>
          <w:b/>
          <w:bCs/>
          <w:szCs w:val="22"/>
          <w:lang w:eastAsia="zh-CN"/>
        </w:rPr>
      </w:pPr>
      <w:bookmarkStart w:id="105" w:name="_Toc133761897"/>
      <w:r w:rsidRPr="00D145B0">
        <w:rPr>
          <w:b/>
          <w:bCs/>
          <w:sz w:val="22"/>
          <w:szCs w:val="22"/>
        </w:rPr>
        <w:t xml:space="preserve">Table </w:t>
      </w:r>
      <w:r w:rsidR="00A476E6" w:rsidRPr="00D145B0">
        <w:rPr>
          <w:b/>
          <w:bCs/>
          <w:sz w:val="22"/>
          <w:szCs w:val="22"/>
        </w:rPr>
        <w:fldChar w:fldCharType="begin"/>
      </w:r>
      <w:r w:rsidR="00A476E6" w:rsidRPr="00D145B0">
        <w:rPr>
          <w:b/>
          <w:bCs/>
          <w:sz w:val="22"/>
          <w:szCs w:val="22"/>
        </w:rPr>
        <w:instrText xml:space="preserve"> STYLEREF 1 \s </w:instrText>
      </w:r>
      <w:r w:rsidR="00A476E6" w:rsidRPr="00D145B0">
        <w:rPr>
          <w:b/>
          <w:bCs/>
          <w:sz w:val="22"/>
          <w:szCs w:val="22"/>
        </w:rPr>
        <w:fldChar w:fldCharType="separate"/>
      </w:r>
      <w:r w:rsidR="00A476E6" w:rsidRPr="00D145B0">
        <w:rPr>
          <w:b/>
          <w:bCs/>
          <w:noProof/>
          <w:sz w:val="22"/>
          <w:szCs w:val="22"/>
        </w:rPr>
        <w:t>5</w:t>
      </w:r>
      <w:r w:rsidR="00A476E6" w:rsidRPr="00D145B0">
        <w:rPr>
          <w:b/>
          <w:bCs/>
          <w:sz w:val="22"/>
          <w:szCs w:val="22"/>
        </w:rPr>
        <w:fldChar w:fldCharType="end"/>
      </w:r>
      <w:r w:rsidR="00A476E6" w:rsidRPr="00D145B0">
        <w:rPr>
          <w:b/>
          <w:bCs/>
          <w:sz w:val="22"/>
          <w:szCs w:val="22"/>
        </w:rPr>
        <w:noBreakHyphen/>
      </w:r>
      <w:r w:rsidR="00A476E6" w:rsidRPr="00D145B0">
        <w:rPr>
          <w:b/>
          <w:bCs/>
          <w:sz w:val="22"/>
          <w:szCs w:val="22"/>
        </w:rPr>
        <w:fldChar w:fldCharType="begin"/>
      </w:r>
      <w:r w:rsidR="00A476E6" w:rsidRPr="00D145B0">
        <w:rPr>
          <w:b/>
          <w:bCs/>
          <w:sz w:val="22"/>
          <w:szCs w:val="22"/>
        </w:rPr>
        <w:instrText xml:space="preserve"> SEQ Table \* ARABIC \s 1 </w:instrText>
      </w:r>
      <w:r w:rsidR="00A476E6" w:rsidRPr="00D145B0">
        <w:rPr>
          <w:b/>
          <w:bCs/>
          <w:sz w:val="22"/>
          <w:szCs w:val="22"/>
        </w:rPr>
        <w:fldChar w:fldCharType="separate"/>
      </w:r>
      <w:r w:rsidR="00A476E6" w:rsidRPr="00D145B0">
        <w:rPr>
          <w:b/>
          <w:bCs/>
          <w:noProof/>
          <w:sz w:val="22"/>
          <w:szCs w:val="22"/>
        </w:rPr>
        <w:t>4</w:t>
      </w:r>
      <w:r w:rsidR="00A476E6" w:rsidRPr="00D145B0">
        <w:rPr>
          <w:b/>
          <w:bCs/>
          <w:sz w:val="22"/>
          <w:szCs w:val="22"/>
        </w:rPr>
        <w:fldChar w:fldCharType="end"/>
      </w:r>
      <w:r w:rsidR="00E34933" w:rsidRPr="00D145B0">
        <w:rPr>
          <w:b/>
          <w:bCs/>
          <w:sz w:val="22"/>
          <w:szCs w:val="22"/>
        </w:rPr>
        <w:t>:</w:t>
      </w:r>
      <w:r w:rsidRPr="00D145B0">
        <w:rPr>
          <w:b/>
          <w:bCs/>
          <w:sz w:val="22"/>
          <w:szCs w:val="22"/>
        </w:rPr>
        <w:t xml:space="preserve"> </w:t>
      </w:r>
      <w:r w:rsidRPr="00D145B0">
        <w:rPr>
          <w:rFonts w:cs="Arial"/>
          <w:b/>
          <w:bCs/>
          <w:sz w:val="22"/>
          <w:szCs w:val="22"/>
        </w:rPr>
        <w:t>Employment Status of EM by Sex</w:t>
      </w:r>
      <w:bookmarkEnd w:id="105"/>
    </w:p>
    <w:tbl>
      <w:tblPr>
        <w:tblW w:w="0" w:type="auto"/>
        <w:tblLayout w:type="fixed"/>
        <w:tblLook w:val="04A0" w:firstRow="1" w:lastRow="0" w:firstColumn="1" w:lastColumn="0" w:noHBand="0" w:noVBand="1"/>
      </w:tblPr>
      <w:tblGrid>
        <w:gridCol w:w="1137"/>
        <w:gridCol w:w="1546"/>
        <w:gridCol w:w="857"/>
        <w:gridCol w:w="1474"/>
        <w:gridCol w:w="1271"/>
        <w:gridCol w:w="959"/>
        <w:gridCol w:w="797"/>
        <w:gridCol w:w="1319"/>
      </w:tblGrid>
      <w:tr w:rsidR="00B36208" w:rsidRPr="00B36208" w14:paraId="7D662FBE" w14:textId="77777777" w:rsidTr="00D145B0">
        <w:trPr>
          <w:trHeight w:val="20"/>
          <w:tblHeader/>
        </w:trPr>
        <w:tc>
          <w:tcPr>
            <w:tcW w:w="1137" w:type="dxa"/>
            <w:vMerge w:val="restart"/>
            <w:tcBorders>
              <w:top w:val="single" w:sz="4" w:space="0" w:color="auto"/>
              <w:left w:val="nil"/>
              <w:bottom w:val="single" w:sz="4" w:space="0" w:color="auto"/>
              <w:right w:val="nil"/>
            </w:tcBorders>
            <w:shd w:val="clear" w:color="auto" w:fill="auto"/>
            <w:vAlign w:val="center"/>
            <w:hideMark/>
          </w:tcPr>
          <w:p w14:paraId="478BDC17"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Nationality</w:t>
            </w:r>
          </w:p>
        </w:tc>
        <w:tc>
          <w:tcPr>
            <w:tcW w:w="1546" w:type="dxa"/>
            <w:vMerge w:val="restart"/>
            <w:tcBorders>
              <w:top w:val="single" w:sz="4" w:space="0" w:color="auto"/>
              <w:left w:val="nil"/>
              <w:bottom w:val="single" w:sz="4" w:space="0" w:color="auto"/>
              <w:right w:val="nil"/>
            </w:tcBorders>
            <w:shd w:val="clear" w:color="auto" w:fill="auto"/>
            <w:vAlign w:val="center"/>
            <w:hideMark/>
          </w:tcPr>
          <w:p w14:paraId="5B87423C"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Gender</w:t>
            </w:r>
          </w:p>
        </w:tc>
        <w:tc>
          <w:tcPr>
            <w:tcW w:w="857" w:type="dxa"/>
            <w:tcBorders>
              <w:top w:val="single" w:sz="4" w:space="0" w:color="auto"/>
              <w:left w:val="nil"/>
              <w:bottom w:val="single" w:sz="4" w:space="0" w:color="auto"/>
              <w:right w:val="nil"/>
            </w:tcBorders>
            <w:shd w:val="clear" w:color="auto" w:fill="auto"/>
            <w:vAlign w:val="center"/>
            <w:hideMark/>
          </w:tcPr>
          <w:p w14:paraId="6F04D681"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Sample</w:t>
            </w:r>
          </w:p>
        </w:tc>
        <w:tc>
          <w:tcPr>
            <w:tcW w:w="1474" w:type="dxa"/>
            <w:tcBorders>
              <w:top w:val="single" w:sz="4" w:space="0" w:color="auto"/>
              <w:left w:val="nil"/>
              <w:bottom w:val="single" w:sz="4" w:space="0" w:color="auto"/>
              <w:right w:val="nil"/>
            </w:tcBorders>
            <w:shd w:val="clear" w:color="auto" w:fill="auto"/>
            <w:vAlign w:val="center"/>
            <w:hideMark/>
          </w:tcPr>
          <w:p w14:paraId="27A6037B"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Professional farmers</w:t>
            </w:r>
          </w:p>
        </w:tc>
        <w:tc>
          <w:tcPr>
            <w:tcW w:w="1271" w:type="dxa"/>
            <w:tcBorders>
              <w:top w:val="single" w:sz="4" w:space="0" w:color="auto"/>
              <w:left w:val="nil"/>
              <w:bottom w:val="single" w:sz="4" w:space="0" w:color="auto"/>
              <w:right w:val="nil"/>
            </w:tcBorders>
            <w:shd w:val="clear" w:color="auto" w:fill="auto"/>
            <w:vAlign w:val="center"/>
            <w:hideMark/>
          </w:tcPr>
          <w:p w14:paraId="26E05FD3"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Farmers have other jobs</w:t>
            </w:r>
          </w:p>
        </w:tc>
        <w:tc>
          <w:tcPr>
            <w:tcW w:w="959" w:type="dxa"/>
            <w:tcBorders>
              <w:top w:val="single" w:sz="4" w:space="0" w:color="auto"/>
              <w:left w:val="nil"/>
              <w:bottom w:val="single" w:sz="4" w:space="0" w:color="auto"/>
              <w:right w:val="nil"/>
            </w:tcBorders>
            <w:shd w:val="clear" w:color="auto" w:fill="auto"/>
            <w:vAlign w:val="center"/>
            <w:hideMark/>
          </w:tcPr>
          <w:p w14:paraId="08C8E8D7"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Odd job locally</w:t>
            </w:r>
          </w:p>
        </w:tc>
        <w:tc>
          <w:tcPr>
            <w:tcW w:w="797" w:type="dxa"/>
            <w:tcBorders>
              <w:top w:val="single" w:sz="4" w:space="0" w:color="auto"/>
              <w:left w:val="nil"/>
              <w:bottom w:val="single" w:sz="4" w:space="0" w:color="auto"/>
              <w:right w:val="nil"/>
            </w:tcBorders>
            <w:shd w:val="clear" w:color="auto" w:fill="auto"/>
            <w:vAlign w:val="center"/>
            <w:hideMark/>
          </w:tcPr>
          <w:p w14:paraId="1E9922A6"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Others</w:t>
            </w:r>
          </w:p>
        </w:tc>
        <w:tc>
          <w:tcPr>
            <w:tcW w:w="1319" w:type="dxa"/>
            <w:tcBorders>
              <w:top w:val="single" w:sz="4" w:space="0" w:color="auto"/>
              <w:left w:val="nil"/>
              <w:bottom w:val="single" w:sz="4" w:space="0" w:color="auto"/>
              <w:right w:val="nil"/>
            </w:tcBorders>
            <w:shd w:val="clear" w:color="auto" w:fill="auto"/>
            <w:vAlign w:val="center"/>
            <w:hideMark/>
          </w:tcPr>
          <w:p w14:paraId="73D30A07"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Out-migration for work</w:t>
            </w:r>
          </w:p>
        </w:tc>
      </w:tr>
      <w:tr w:rsidR="00BD2060" w:rsidRPr="00B36208" w14:paraId="2979127A" w14:textId="77777777" w:rsidTr="00D145B0">
        <w:trPr>
          <w:trHeight w:val="20"/>
          <w:tblHeader/>
        </w:trPr>
        <w:tc>
          <w:tcPr>
            <w:tcW w:w="1137" w:type="dxa"/>
            <w:vMerge/>
            <w:tcBorders>
              <w:top w:val="single" w:sz="4" w:space="0" w:color="auto"/>
              <w:left w:val="nil"/>
              <w:bottom w:val="single" w:sz="4" w:space="0" w:color="auto"/>
              <w:right w:val="nil"/>
            </w:tcBorders>
            <w:vAlign w:val="center"/>
            <w:hideMark/>
          </w:tcPr>
          <w:p w14:paraId="35E7D7C3" w14:textId="77777777" w:rsidR="00B36208" w:rsidRPr="00D145B0" w:rsidRDefault="00B36208" w:rsidP="00B36208">
            <w:pPr>
              <w:rPr>
                <w:rFonts w:eastAsia="等线" w:cs="Arial"/>
                <w:b/>
                <w:bCs/>
                <w:color w:val="000000"/>
                <w:sz w:val="18"/>
                <w:szCs w:val="18"/>
                <w:lang w:eastAsia="zh-CN"/>
              </w:rPr>
            </w:pPr>
          </w:p>
        </w:tc>
        <w:tc>
          <w:tcPr>
            <w:tcW w:w="1546" w:type="dxa"/>
            <w:vMerge/>
            <w:tcBorders>
              <w:top w:val="single" w:sz="4" w:space="0" w:color="auto"/>
              <w:left w:val="nil"/>
              <w:bottom w:val="single" w:sz="4" w:space="0" w:color="auto"/>
              <w:right w:val="nil"/>
            </w:tcBorders>
            <w:vAlign w:val="center"/>
            <w:hideMark/>
          </w:tcPr>
          <w:p w14:paraId="1A4D1CD3" w14:textId="77777777" w:rsidR="00B36208" w:rsidRPr="00D145B0" w:rsidRDefault="00B36208" w:rsidP="00B36208">
            <w:pPr>
              <w:rPr>
                <w:rFonts w:eastAsia="等线" w:cs="Arial"/>
                <w:b/>
                <w:bCs/>
                <w:color w:val="000000"/>
                <w:sz w:val="18"/>
                <w:szCs w:val="18"/>
                <w:lang w:eastAsia="zh-CN"/>
              </w:rPr>
            </w:pPr>
          </w:p>
        </w:tc>
        <w:tc>
          <w:tcPr>
            <w:tcW w:w="857" w:type="dxa"/>
            <w:tcBorders>
              <w:top w:val="nil"/>
              <w:left w:val="nil"/>
              <w:bottom w:val="single" w:sz="4" w:space="0" w:color="auto"/>
              <w:right w:val="nil"/>
            </w:tcBorders>
            <w:shd w:val="clear" w:color="auto" w:fill="auto"/>
            <w:vAlign w:val="center"/>
            <w:hideMark/>
          </w:tcPr>
          <w:p w14:paraId="1B5791FD"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N</w:t>
            </w:r>
          </w:p>
        </w:tc>
        <w:tc>
          <w:tcPr>
            <w:tcW w:w="1474" w:type="dxa"/>
            <w:tcBorders>
              <w:top w:val="nil"/>
              <w:left w:val="nil"/>
              <w:bottom w:val="single" w:sz="4" w:space="0" w:color="auto"/>
              <w:right w:val="nil"/>
            </w:tcBorders>
            <w:shd w:val="clear" w:color="auto" w:fill="auto"/>
            <w:vAlign w:val="center"/>
            <w:hideMark/>
          </w:tcPr>
          <w:p w14:paraId="09884764"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w:t>
            </w:r>
          </w:p>
        </w:tc>
        <w:tc>
          <w:tcPr>
            <w:tcW w:w="1271" w:type="dxa"/>
            <w:tcBorders>
              <w:top w:val="nil"/>
              <w:left w:val="nil"/>
              <w:bottom w:val="single" w:sz="4" w:space="0" w:color="auto"/>
              <w:right w:val="nil"/>
            </w:tcBorders>
            <w:shd w:val="clear" w:color="auto" w:fill="auto"/>
            <w:vAlign w:val="center"/>
            <w:hideMark/>
          </w:tcPr>
          <w:p w14:paraId="4C278ECF"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w:t>
            </w:r>
          </w:p>
        </w:tc>
        <w:tc>
          <w:tcPr>
            <w:tcW w:w="959" w:type="dxa"/>
            <w:tcBorders>
              <w:top w:val="nil"/>
              <w:left w:val="nil"/>
              <w:bottom w:val="single" w:sz="4" w:space="0" w:color="auto"/>
              <w:right w:val="nil"/>
            </w:tcBorders>
            <w:shd w:val="clear" w:color="auto" w:fill="auto"/>
            <w:vAlign w:val="center"/>
            <w:hideMark/>
          </w:tcPr>
          <w:p w14:paraId="249E7FFB"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w:t>
            </w:r>
          </w:p>
        </w:tc>
        <w:tc>
          <w:tcPr>
            <w:tcW w:w="797" w:type="dxa"/>
            <w:tcBorders>
              <w:top w:val="nil"/>
              <w:left w:val="nil"/>
              <w:bottom w:val="single" w:sz="4" w:space="0" w:color="auto"/>
              <w:right w:val="nil"/>
            </w:tcBorders>
            <w:shd w:val="clear" w:color="auto" w:fill="auto"/>
            <w:vAlign w:val="center"/>
            <w:hideMark/>
          </w:tcPr>
          <w:p w14:paraId="6FA07F6C"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w:t>
            </w:r>
          </w:p>
        </w:tc>
        <w:tc>
          <w:tcPr>
            <w:tcW w:w="1319" w:type="dxa"/>
            <w:tcBorders>
              <w:top w:val="nil"/>
              <w:left w:val="nil"/>
              <w:bottom w:val="single" w:sz="4" w:space="0" w:color="auto"/>
              <w:right w:val="nil"/>
            </w:tcBorders>
            <w:shd w:val="clear" w:color="auto" w:fill="auto"/>
            <w:vAlign w:val="center"/>
            <w:hideMark/>
          </w:tcPr>
          <w:p w14:paraId="7B4537C2"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w:t>
            </w:r>
          </w:p>
        </w:tc>
      </w:tr>
      <w:tr w:rsidR="00BD2060" w:rsidRPr="00B36208" w14:paraId="3D0999C5" w14:textId="77777777" w:rsidTr="00D145B0">
        <w:trPr>
          <w:trHeight w:val="20"/>
        </w:trPr>
        <w:tc>
          <w:tcPr>
            <w:tcW w:w="1137" w:type="dxa"/>
            <w:vMerge w:val="restart"/>
            <w:tcBorders>
              <w:top w:val="nil"/>
              <w:left w:val="nil"/>
              <w:bottom w:val="single" w:sz="4" w:space="0" w:color="auto"/>
              <w:right w:val="nil"/>
            </w:tcBorders>
            <w:shd w:val="clear" w:color="auto" w:fill="auto"/>
            <w:vAlign w:val="center"/>
            <w:hideMark/>
          </w:tcPr>
          <w:p w14:paraId="24C695AF"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Hui</w:t>
            </w:r>
          </w:p>
        </w:tc>
        <w:tc>
          <w:tcPr>
            <w:tcW w:w="1546" w:type="dxa"/>
            <w:tcBorders>
              <w:top w:val="nil"/>
              <w:left w:val="nil"/>
              <w:bottom w:val="single" w:sz="4" w:space="0" w:color="auto"/>
              <w:right w:val="nil"/>
            </w:tcBorders>
            <w:shd w:val="clear" w:color="auto" w:fill="auto"/>
            <w:vAlign w:val="center"/>
            <w:hideMark/>
          </w:tcPr>
          <w:p w14:paraId="7169195D"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Male</w:t>
            </w:r>
          </w:p>
        </w:tc>
        <w:tc>
          <w:tcPr>
            <w:tcW w:w="857" w:type="dxa"/>
            <w:tcBorders>
              <w:top w:val="nil"/>
              <w:left w:val="nil"/>
              <w:bottom w:val="single" w:sz="4" w:space="0" w:color="auto"/>
              <w:right w:val="nil"/>
            </w:tcBorders>
            <w:shd w:val="clear" w:color="auto" w:fill="auto"/>
            <w:vAlign w:val="center"/>
            <w:hideMark/>
          </w:tcPr>
          <w:p w14:paraId="67FEE6DD"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149</w:t>
            </w:r>
          </w:p>
        </w:tc>
        <w:tc>
          <w:tcPr>
            <w:tcW w:w="1474" w:type="dxa"/>
            <w:tcBorders>
              <w:top w:val="nil"/>
              <w:left w:val="nil"/>
              <w:bottom w:val="single" w:sz="4" w:space="0" w:color="auto"/>
              <w:right w:val="nil"/>
            </w:tcBorders>
            <w:shd w:val="clear" w:color="auto" w:fill="auto"/>
            <w:vAlign w:val="center"/>
            <w:hideMark/>
          </w:tcPr>
          <w:p w14:paraId="38EBA3A6"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61.74</w:t>
            </w:r>
          </w:p>
        </w:tc>
        <w:tc>
          <w:tcPr>
            <w:tcW w:w="1271" w:type="dxa"/>
            <w:tcBorders>
              <w:top w:val="nil"/>
              <w:left w:val="nil"/>
              <w:bottom w:val="single" w:sz="4" w:space="0" w:color="auto"/>
              <w:right w:val="nil"/>
            </w:tcBorders>
            <w:shd w:val="clear" w:color="auto" w:fill="auto"/>
            <w:vAlign w:val="center"/>
            <w:hideMark/>
          </w:tcPr>
          <w:p w14:paraId="42F1D858"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22.15</w:t>
            </w:r>
          </w:p>
        </w:tc>
        <w:tc>
          <w:tcPr>
            <w:tcW w:w="959" w:type="dxa"/>
            <w:tcBorders>
              <w:top w:val="nil"/>
              <w:left w:val="nil"/>
              <w:bottom w:val="single" w:sz="4" w:space="0" w:color="auto"/>
              <w:right w:val="nil"/>
            </w:tcBorders>
            <w:shd w:val="clear" w:color="auto" w:fill="auto"/>
            <w:vAlign w:val="center"/>
            <w:hideMark/>
          </w:tcPr>
          <w:p w14:paraId="530574EB"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10.07</w:t>
            </w:r>
          </w:p>
        </w:tc>
        <w:tc>
          <w:tcPr>
            <w:tcW w:w="797" w:type="dxa"/>
            <w:tcBorders>
              <w:top w:val="nil"/>
              <w:left w:val="nil"/>
              <w:bottom w:val="single" w:sz="4" w:space="0" w:color="auto"/>
              <w:right w:val="nil"/>
            </w:tcBorders>
            <w:shd w:val="clear" w:color="auto" w:fill="auto"/>
            <w:vAlign w:val="center"/>
            <w:hideMark/>
          </w:tcPr>
          <w:p w14:paraId="13634A1E"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2.68</w:t>
            </w:r>
          </w:p>
        </w:tc>
        <w:tc>
          <w:tcPr>
            <w:tcW w:w="1319" w:type="dxa"/>
            <w:tcBorders>
              <w:top w:val="nil"/>
              <w:left w:val="nil"/>
              <w:bottom w:val="single" w:sz="4" w:space="0" w:color="auto"/>
              <w:right w:val="nil"/>
            </w:tcBorders>
            <w:shd w:val="clear" w:color="auto" w:fill="auto"/>
            <w:vAlign w:val="center"/>
            <w:hideMark/>
          </w:tcPr>
          <w:p w14:paraId="631F2635"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1.34</w:t>
            </w:r>
          </w:p>
        </w:tc>
      </w:tr>
      <w:tr w:rsidR="00BD2060" w:rsidRPr="00B36208" w14:paraId="32C8959E" w14:textId="77777777" w:rsidTr="00D145B0">
        <w:trPr>
          <w:trHeight w:val="20"/>
        </w:trPr>
        <w:tc>
          <w:tcPr>
            <w:tcW w:w="1137" w:type="dxa"/>
            <w:vMerge/>
            <w:tcBorders>
              <w:top w:val="nil"/>
              <w:left w:val="nil"/>
              <w:bottom w:val="single" w:sz="4" w:space="0" w:color="auto"/>
              <w:right w:val="nil"/>
            </w:tcBorders>
            <w:vAlign w:val="center"/>
            <w:hideMark/>
          </w:tcPr>
          <w:p w14:paraId="345CDE3A" w14:textId="77777777" w:rsidR="00B36208" w:rsidRPr="00D145B0" w:rsidRDefault="00B36208" w:rsidP="00B36208">
            <w:pPr>
              <w:rPr>
                <w:rFonts w:eastAsia="等线" w:cs="Arial"/>
                <w:color w:val="000000"/>
                <w:sz w:val="18"/>
                <w:szCs w:val="18"/>
                <w:lang w:eastAsia="zh-CN"/>
              </w:rPr>
            </w:pPr>
          </w:p>
        </w:tc>
        <w:tc>
          <w:tcPr>
            <w:tcW w:w="1546" w:type="dxa"/>
            <w:tcBorders>
              <w:top w:val="nil"/>
              <w:left w:val="nil"/>
              <w:bottom w:val="single" w:sz="4" w:space="0" w:color="auto"/>
              <w:right w:val="nil"/>
            </w:tcBorders>
            <w:shd w:val="clear" w:color="auto" w:fill="auto"/>
            <w:vAlign w:val="center"/>
            <w:hideMark/>
          </w:tcPr>
          <w:p w14:paraId="69C631BB"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Female</w:t>
            </w:r>
          </w:p>
        </w:tc>
        <w:tc>
          <w:tcPr>
            <w:tcW w:w="857" w:type="dxa"/>
            <w:tcBorders>
              <w:top w:val="nil"/>
              <w:left w:val="nil"/>
              <w:bottom w:val="single" w:sz="4" w:space="0" w:color="auto"/>
              <w:right w:val="nil"/>
            </w:tcBorders>
            <w:shd w:val="clear" w:color="auto" w:fill="auto"/>
            <w:vAlign w:val="center"/>
            <w:hideMark/>
          </w:tcPr>
          <w:p w14:paraId="736ECAE4"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37</w:t>
            </w:r>
          </w:p>
        </w:tc>
        <w:tc>
          <w:tcPr>
            <w:tcW w:w="1474" w:type="dxa"/>
            <w:tcBorders>
              <w:top w:val="nil"/>
              <w:left w:val="nil"/>
              <w:bottom w:val="single" w:sz="4" w:space="0" w:color="auto"/>
              <w:right w:val="nil"/>
            </w:tcBorders>
            <w:shd w:val="clear" w:color="auto" w:fill="auto"/>
            <w:vAlign w:val="center"/>
            <w:hideMark/>
          </w:tcPr>
          <w:p w14:paraId="7C6A859C"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54.05</w:t>
            </w:r>
          </w:p>
        </w:tc>
        <w:tc>
          <w:tcPr>
            <w:tcW w:w="1271" w:type="dxa"/>
            <w:tcBorders>
              <w:top w:val="nil"/>
              <w:left w:val="nil"/>
              <w:bottom w:val="single" w:sz="4" w:space="0" w:color="auto"/>
              <w:right w:val="nil"/>
            </w:tcBorders>
            <w:shd w:val="clear" w:color="auto" w:fill="auto"/>
            <w:vAlign w:val="center"/>
            <w:hideMark/>
          </w:tcPr>
          <w:p w14:paraId="1D94AA62"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27.03</w:t>
            </w:r>
          </w:p>
        </w:tc>
        <w:tc>
          <w:tcPr>
            <w:tcW w:w="959" w:type="dxa"/>
            <w:tcBorders>
              <w:top w:val="nil"/>
              <w:left w:val="nil"/>
              <w:bottom w:val="single" w:sz="4" w:space="0" w:color="auto"/>
              <w:right w:val="nil"/>
            </w:tcBorders>
            <w:shd w:val="clear" w:color="auto" w:fill="auto"/>
            <w:vAlign w:val="center"/>
            <w:hideMark/>
          </w:tcPr>
          <w:p w14:paraId="6B593D0D"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13.51</w:t>
            </w:r>
          </w:p>
        </w:tc>
        <w:tc>
          <w:tcPr>
            <w:tcW w:w="797" w:type="dxa"/>
            <w:tcBorders>
              <w:top w:val="nil"/>
              <w:left w:val="nil"/>
              <w:bottom w:val="single" w:sz="4" w:space="0" w:color="auto"/>
              <w:right w:val="nil"/>
            </w:tcBorders>
            <w:shd w:val="clear" w:color="auto" w:fill="auto"/>
            <w:vAlign w:val="center"/>
            <w:hideMark/>
          </w:tcPr>
          <w:p w14:paraId="5988188D"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5.41</w:t>
            </w:r>
          </w:p>
        </w:tc>
        <w:tc>
          <w:tcPr>
            <w:tcW w:w="1319" w:type="dxa"/>
            <w:tcBorders>
              <w:top w:val="nil"/>
              <w:left w:val="nil"/>
              <w:bottom w:val="single" w:sz="4" w:space="0" w:color="auto"/>
              <w:right w:val="nil"/>
            </w:tcBorders>
            <w:shd w:val="clear" w:color="auto" w:fill="auto"/>
            <w:vAlign w:val="center"/>
            <w:hideMark/>
          </w:tcPr>
          <w:p w14:paraId="5522CABD"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0.00</w:t>
            </w:r>
          </w:p>
        </w:tc>
      </w:tr>
      <w:tr w:rsidR="00BD2060" w:rsidRPr="00B36208" w14:paraId="5CB8CA57" w14:textId="77777777" w:rsidTr="00D145B0">
        <w:trPr>
          <w:trHeight w:val="20"/>
        </w:trPr>
        <w:tc>
          <w:tcPr>
            <w:tcW w:w="1137" w:type="dxa"/>
            <w:vMerge/>
            <w:tcBorders>
              <w:top w:val="nil"/>
              <w:left w:val="nil"/>
              <w:bottom w:val="single" w:sz="4" w:space="0" w:color="auto"/>
              <w:right w:val="nil"/>
            </w:tcBorders>
            <w:vAlign w:val="center"/>
            <w:hideMark/>
          </w:tcPr>
          <w:p w14:paraId="5420A9E3" w14:textId="77777777" w:rsidR="00B36208" w:rsidRPr="00D145B0" w:rsidRDefault="00B36208" w:rsidP="00B36208">
            <w:pPr>
              <w:rPr>
                <w:rFonts w:eastAsia="等线" w:cs="Arial"/>
                <w:color w:val="000000"/>
                <w:sz w:val="18"/>
                <w:szCs w:val="18"/>
                <w:lang w:eastAsia="zh-CN"/>
              </w:rPr>
            </w:pPr>
          </w:p>
        </w:tc>
        <w:tc>
          <w:tcPr>
            <w:tcW w:w="1546" w:type="dxa"/>
            <w:tcBorders>
              <w:top w:val="nil"/>
              <w:left w:val="nil"/>
              <w:bottom w:val="single" w:sz="4" w:space="0" w:color="auto"/>
              <w:right w:val="nil"/>
            </w:tcBorders>
            <w:shd w:val="clear" w:color="auto" w:fill="auto"/>
            <w:vAlign w:val="center"/>
            <w:hideMark/>
          </w:tcPr>
          <w:p w14:paraId="04223AFE" w14:textId="77CD6B8E" w:rsidR="00B36208" w:rsidRPr="00D145B0" w:rsidRDefault="008F62DF" w:rsidP="00B36208">
            <w:pPr>
              <w:jc w:val="center"/>
              <w:rPr>
                <w:rFonts w:eastAsia="等线" w:cs="Arial"/>
                <w:b/>
                <w:bCs/>
                <w:color w:val="000000"/>
                <w:sz w:val="18"/>
                <w:szCs w:val="18"/>
                <w:lang w:eastAsia="zh-CN"/>
              </w:rPr>
            </w:pPr>
            <w:r w:rsidRPr="008F62DF">
              <w:rPr>
                <w:rFonts w:eastAsia="等线" w:cs="Arial"/>
                <w:b/>
                <w:bCs/>
                <w:color w:val="000000"/>
                <w:sz w:val="18"/>
                <w:szCs w:val="18"/>
                <w:lang w:eastAsia="zh-CN"/>
              </w:rPr>
              <w:t>Subtotal</w:t>
            </w:r>
          </w:p>
        </w:tc>
        <w:tc>
          <w:tcPr>
            <w:tcW w:w="857" w:type="dxa"/>
            <w:tcBorders>
              <w:top w:val="nil"/>
              <w:left w:val="nil"/>
              <w:bottom w:val="single" w:sz="4" w:space="0" w:color="auto"/>
              <w:right w:val="nil"/>
            </w:tcBorders>
            <w:shd w:val="clear" w:color="auto" w:fill="auto"/>
            <w:vAlign w:val="center"/>
            <w:hideMark/>
          </w:tcPr>
          <w:p w14:paraId="303DC75D"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186</w:t>
            </w:r>
          </w:p>
        </w:tc>
        <w:tc>
          <w:tcPr>
            <w:tcW w:w="1474" w:type="dxa"/>
            <w:tcBorders>
              <w:top w:val="nil"/>
              <w:left w:val="nil"/>
              <w:bottom w:val="single" w:sz="4" w:space="0" w:color="auto"/>
              <w:right w:val="nil"/>
            </w:tcBorders>
            <w:shd w:val="clear" w:color="auto" w:fill="auto"/>
            <w:vAlign w:val="center"/>
            <w:hideMark/>
          </w:tcPr>
          <w:p w14:paraId="4D161140"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60.22</w:t>
            </w:r>
          </w:p>
        </w:tc>
        <w:tc>
          <w:tcPr>
            <w:tcW w:w="1271" w:type="dxa"/>
            <w:tcBorders>
              <w:top w:val="nil"/>
              <w:left w:val="nil"/>
              <w:bottom w:val="single" w:sz="4" w:space="0" w:color="auto"/>
              <w:right w:val="nil"/>
            </w:tcBorders>
            <w:shd w:val="clear" w:color="auto" w:fill="auto"/>
            <w:vAlign w:val="center"/>
            <w:hideMark/>
          </w:tcPr>
          <w:p w14:paraId="62A0B59D"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23.12</w:t>
            </w:r>
          </w:p>
        </w:tc>
        <w:tc>
          <w:tcPr>
            <w:tcW w:w="959" w:type="dxa"/>
            <w:tcBorders>
              <w:top w:val="nil"/>
              <w:left w:val="nil"/>
              <w:bottom w:val="single" w:sz="4" w:space="0" w:color="auto"/>
              <w:right w:val="nil"/>
            </w:tcBorders>
            <w:shd w:val="clear" w:color="auto" w:fill="auto"/>
            <w:vAlign w:val="center"/>
            <w:hideMark/>
          </w:tcPr>
          <w:p w14:paraId="4A64416B"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10.75</w:t>
            </w:r>
          </w:p>
        </w:tc>
        <w:tc>
          <w:tcPr>
            <w:tcW w:w="797" w:type="dxa"/>
            <w:tcBorders>
              <w:top w:val="nil"/>
              <w:left w:val="nil"/>
              <w:bottom w:val="single" w:sz="4" w:space="0" w:color="auto"/>
              <w:right w:val="nil"/>
            </w:tcBorders>
            <w:shd w:val="clear" w:color="auto" w:fill="auto"/>
            <w:vAlign w:val="center"/>
            <w:hideMark/>
          </w:tcPr>
          <w:p w14:paraId="032E899B"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3.23</w:t>
            </w:r>
          </w:p>
        </w:tc>
        <w:tc>
          <w:tcPr>
            <w:tcW w:w="1319" w:type="dxa"/>
            <w:tcBorders>
              <w:top w:val="nil"/>
              <w:left w:val="nil"/>
              <w:bottom w:val="single" w:sz="4" w:space="0" w:color="auto"/>
              <w:right w:val="nil"/>
            </w:tcBorders>
            <w:shd w:val="clear" w:color="auto" w:fill="auto"/>
            <w:vAlign w:val="center"/>
            <w:hideMark/>
          </w:tcPr>
          <w:p w14:paraId="2B61A9B8"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1.08</w:t>
            </w:r>
          </w:p>
        </w:tc>
      </w:tr>
      <w:tr w:rsidR="00BD2060" w:rsidRPr="00B36208" w14:paraId="6AE7CC56" w14:textId="77777777" w:rsidTr="00D145B0">
        <w:trPr>
          <w:trHeight w:val="20"/>
        </w:trPr>
        <w:tc>
          <w:tcPr>
            <w:tcW w:w="1137" w:type="dxa"/>
            <w:vMerge w:val="restart"/>
            <w:tcBorders>
              <w:top w:val="nil"/>
              <w:left w:val="nil"/>
              <w:bottom w:val="single" w:sz="4" w:space="0" w:color="auto"/>
              <w:right w:val="nil"/>
            </w:tcBorders>
            <w:shd w:val="clear" w:color="auto" w:fill="auto"/>
            <w:vAlign w:val="center"/>
            <w:hideMark/>
          </w:tcPr>
          <w:p w14:paraId="38375BEC"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Tibetan</w:t>
            </w:r>
          </w:p>
        </w:tc>
        <w:tc>
          <w:tcPr>
            <w:tcW w:w="1546" w:type="dxa"/>
            <w:tcBorders>
              <w:top w:val="nil"/>
              <w:left w:val="nil"/>
              <w:bottom w:val="single" w:sz="4" w:space="0" w:color="auto"/>
              <w:right w:val="nil"/>
            </w:tcBorders>
            <w:shd w:val="clear" w:color="auto" w:fill="auto"/>
            <w:vAlign w:val="center"/>
            <w:hideMark/>
          </w:tcPr>
          <w:p w14:paraId="3ECE514A"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Male</w:t>
            </w:r>
          </w:p>
        </w:tc>
        <w:tc>
          <w:tcPr>
            <w:tcW w:w="857" w:type="dxa"/>
            <w:tcBorders>
              <w:top w:val="nil"/>
              <w:left w:val="nil"/>
              <w:bottom w:val="single" w:sz="4" w:space="0" w:color="auto"/>
              <w:right w:val="nil"/>
            </w:tcBorders>
            <w:shd w:val="clear" w:color="auto" w:fill="auto"/>
            <w:vAlign w:val="center"/>
            <w:hideMark/>
          </w:tcPr>
          <w:p w14:paraId="0C115496"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66</w:t>
            </w:r>
          </w:p>
        </w:tc>
        <w:tc>
          <w:tcPr>
            <w:tcW w:w="1474" w:type="dxa"/>
            <w:tcBorders>
              <w:top w:val="nil"/>
              <w:left w:val="nil"/>
              <w:bottom w:val="single" w:sz="4" w:space="0" w:color="auto"/>
              <w:right w:val="nil"/>
            </w:tcBorders>
            <w:shd w:val="clear" w:color="auto" w:fill="auto"/>
            <w:vAlign w:val="center"/>
            <w:hideMark/>
          </w:tcPr>
          <w:p w14:paraId="0FE6A3A9"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51.52</w:t>
            </w:r>
          </w:p>
        </w:tc>
        <w:tc>
          <w:tcPr>
            <w:tcW w:w="1271" w:type="dxa"/>
            <w:tcBorders>
              <w:top w:val="nil"/>
              <w:left w:val="nil"/>
              <w:bottom w:val="single" w:sz="4" w:space="0" w:color="auto"/>
              <w:right w:val="nil"/>
            </w:tcBorders>
            <w:shd w:val="clear" w:color="auto" w:fill="auto"/>
            <w:vAlign w:val="center"/>
            <w:hideMark/>
          </w:tcPr>
          <w:p w14:paraId="1E214178"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24.24</w:t>
            </w:r>
          </w:p>
        </w:tc>
        <w:tc>
          <w:tcPr>
            <w:tcW w:w="959" w:type="dxa"/>
            <w:tcBorders>
              <w:top w:val="nil"/>
              <w:left w:val="nil"/>
              <w:bottom w:val="single" w:sz="4" w:space="0" w:color="auto"/>
              <w:right w:val="nil"/>
            </w:tcBorders>
            <w:shd w:val="clear" w:color="auto" w:fill="auto"/>
            <w:vAlign w:val="center"/>
            <w:hideMark/>
          </w:tcPr>
          <w:p w14:paraId="7CD95F79"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15.15</w:t>
            </w:r>
          </w:p>
        </w:tc>
        <w:tc>
          <w:tcPr>
            <w:tcW w:w="797" w:type="dxa"/>
            <w:tcBorders>
              <w:top w:val="nil"/>
              <w:left w:val="nil"/>
              <w:bottom w:val="single" w:sz="4" w:space="0" w:color="auto"/>
              <w:right w:val="nil"/>
            </w:tcBorders>
            <w:shd w:val="clear" w:color="auto" w:fill="auto"/>
            <w:vAlign w:val="center"/>
            <w:hideMark/>
          </w:tcPr>
          <w:p w14:paraId="3A309EB7"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4.55</w:t>
            </w:r>
          </w:p>
        </w:tc>
        <w:tc>
          <w:tcPr>
            <w:tcW w:w="1319" w:type="dxa"/>
            <w:tcBorders>
              <w:top w:val="nil"/>
              <w:left w:val="nil"/>
              <w:bottom w:val="single" w:sz="4" w:space="0" w:color="auto"/>
              <w:right w:val="nil"/>
            </w:tcBorders>
            <w:shd w:val="clear" w:color="auto" w:fill="auto"/>
            <w:vAlign w:val="center"/>
            <w:hideMark/>
          </w:tcPr>
          <w:p w14:paraId="7645B2C3"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4.55</w:t>
            </w:r>
          </w:p>
        </w:tc>
      </w:tr>
      <w:tr w:rsidR="00BD2060" w:rsidRPr="00B36208" w14:paraId="66C861EB" w14:textId="77777777" w:rsidTr="00D145B0">
        <w:trPr>
          <w:trHeight w:val="20"/>
        </w:trPr>
        <w:tc>
          <w:tcPr>
            <w:tcW w:w="1137" w:type="dxa"/>
            <w:vMerge/>
            <w:tcBorders>
              <w:top w:val="nil"/>
              <w:left w:val="nil"/>
              <w:bottom w:val="single" w:sz="4" w:space="0" w:color="auto"/>
              <w:right w:val="nil"/>
            </w:tcBorders>
            <w:vAlign w:val="center"/>
            <w:hideMark/>
          </w:tcPr>
          <w:p w14:paraId="5996F5DA" w14:textId="77777777" w:rsidR="00B36208" w:rsidRPr="00D145B0" w:rsidRDefault="00B36208" w:rsidP="00B36208">
            <w:pPr>
              <w:rPr>
                <w:rFonts w:eastAsia="等线" w:cs="Arial"/>
                <w:color w:val="000000"/>
                <w:sz w:val="18"/>
                <w:szCs w:val="18"/>
                <w:lang w:eastAsia="zh-CN"/>
              </w:rPr>
            </w:pPr>
          </w:p>
        </w:tc>
        <w:tc>
          <w:tcPr>
            <w:tcW w:w="1546" w:type="dxa"/>
            <w:tcBorders>
              <w:top w:val="nil"/>
              <w:left w:val="nil"/>
              <w:bottom w:val="single" w:sz="4" w:space="0" w:color="auto"/>
              <w:right w:val="nil"/>
            </w:tcBorders>
            <w:shd w:val="clear" w:color="auto" w:fill="auto"/>
            <w:vAlign w:val="center"/>
            <w:hideMark/>
          </w:tcPr>
          <w:p w14:paraId="0F629AB8"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Female</w:t>
            </w:r>
          </w:p>
        </w:tc>
        <w:tc>
          <w:tcPr>
            <w:tcW w:w="857" w:type="dxa"/>
            <w:tcBorders>
              <w:top w:val="nil"/>
              <w:left w:val="nil"/>
              <w:bottom w:val="single" w:sz="4" w:space="0" w:color="auto"/>
              <w:right w:val="nil"/>
            </w:tcBorders>
            <w:shd w:val="clear" w:color="auto" w:fill="auto"/>
            <w:vAlign w:val="center"/>
            <w:hideMark/>
          </w:tcPr>
          <w:p w14:paraId="54D6353F"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26</w:t>
            </w:r>
          </w:p>
        </w:tc>
        <w:tc>
          <w:tcPr>
            <w:tcW w:w="1474" w:type="dxa"/>
            <w:tcBorders>
              <w:top w:val="nil"/>
              <w:left w:val="nil"/>
              <w:bottom w:val="single" w:sz="4" w:space="0" w:color="auto"/>
              <w:right w:val="nil"/>
            </w:tcBorders>
            <w:shd w:val="clear" w:color="auto" w:fill="auto"/>
            <w:vAlign w:val="center"/>
            <w:hideMark/>
          </w:tcPr>
          <w:p w14:paraId="38C598C4"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50.00</w:t>
            </w:r>
          </w:p>
        </w:tc>
        <w:tc>
          <w:tcPr>
            <w:tcW w:w="1271" w:type="dxa"/>
            <w:tcBorders>
              <w:top w:val="nil"/>
              <w:left w:val="nil"/>
              <w:bottom w:val="single" w:sz="4" w:space="0" w:color="auto"/>
              <w:right w:val="nil"/>
            </w:tcBorders>
            <w:shd w:val="clear" w:color="auto" w:fill="auto"/>
            <w:vAlign w:val="center"/>
            <w:hideMark/>
          </w:tcPr>
          <w:p w14:paraId="0F8259BE"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23.08</w:t>
            </w:r>
          </w:p>
        </w:tc>
        <w:tc>
          <w:tcPr>
            <w:tcW w:w="959" w:type="dxa"/>
            <w:tcBorders>
              <w:top w:val="nil"/>
              <w:left w:val="nil"/>
              <w:bottom w:val="single" w:sz="4" w:space="0" w:color="auto"/>
              <w:right w:val="nil"/>
            </w:tcBorders>
            <w:shd w:val="clear" w:color="auto" w:fill="auto"/>
            <w:vAlign w:val="center"/>
            <w:hideMark/>
          </w:tcPr>
          <w:p w14:paraId="16B98CE4"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11.54</w:t>
            </w:r>
          </w:p>
        </w:tc>
        <w:tc>
          <w:tcPr>
            <w:tcW w:w="797" w:type="dxa"/>
            <w:tcBorders>
              <w:top w:val="nil"/>
              <w:left w:val="nil"/>
              <w:bottom w:val="single" w:sz="4" w:space="0" w:color="auto"/>
              <w:right w:val="nil"/>
            </w:tcBorders>
            <w:shd w:val="clear" w:color="auto" w:fill="auto"/>
            <w:vAlign w:val="center"/>
            <w:hideMark/>
          </w:tcPr>
          <w:p w14:paraId="675EC983"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3.85</w:t>
            </w:r>
          </w:p>
        </w:tc>
        <w:tc>
          <w:tcPr>
            <w:tcW w:w="1319" w:type="dxa"/>
            <w:tcBorders>
              <w:top w:val="nil"/>
              <w:left w:val="nil"/>
              <w:bottom w:val="single" w:sz="4" w:space="0" w:color="auto"/>
              <w:right w:val="nil"/>
            </w:tcBorders>
            <w:shd w:val="clear" w:color="auto" w:fill="auto"/>
            <w:vAlign w:val="center"/>
            <w:hideMark/>
          </w:tcPr>
          <w:p w14:paraId="3A6599C1"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11.54</w:t>
            </w:r>
          </w:p>
        </w:tc>
      </w:tr>
      <w:tr w:rsidR="00BD2060" w:rsidRPr="00B36208" w14:paraId="4E48E607" w14:textId="77777777" w:rsidTr="00D145B0">
        <w:trPr>
          <w:trHeight w:val="20"/>
        </w:trPr>
        <w:tc>
          <w:tcPr>
            <w:tcW w:w="1137" w:type="dxa"/>
            <w:vMerge/>
            <w:tcBorders>
              <w:top w:val="nil"/>
              <w:left w:val="nil"/>
              <w:bottom w:val="single" w:sz="4" w:space="0" w:color="auto"/>
              <w:right w:val="nil"/>
            </w:tcBorders>
            <w:vAlign w:val="center"/>
            <w:hideMark/>
          </w:tcPr>
          <w:p w14:paraId="30616849" w14:textId="77777777" w:rsidR="00B36208" w:rsidRPr="00D145B0" w:rsidRDefault="00B36208" w:rsidP="00B36208">
            <w:pPr>
              <w:rPr>
                <w:rFonts w:eastAsia="等线" w:cs="Arial"/>
                <w:color w:val="000000"/>
                <w:sz w:val="18"/>
                <w:szCs w:val="18"/>
                <w:lang w:eastAsia="zh-CN"/>
              </w:rPr>
            </w:pPr>
          </w:p>
        </w:tc>
        <w:tc>
          <w:tcPr>
            <w:tcW w:w="1546" w:type="dxa"/>
            <w:tcBorders>
              <w:top w:val="nil"/>
              <w:left w:val="nil"/>
              <w:bottom w:val="single" w:sz="4" w:space="0" w:color="auto"/>
              <w:right w:val="nil"/>
            </w:tcBorders>
            <w:shd w:val="clear" w:color="auto" w:fill="auto"/>
            <w:vAlign w:val="center"/>
            <w:hideMark/>
          </w:tcPr>
          <w:p w14:paraId="23EA9249" w14:textId="1EA41795" w:rsidR="00B36208" w:rsidRPr="00D145B0" w:rsidRDefault="008F62DF" w:rsidP="00B36208">
            <w:pPr>
              <w:jc w:val="center"/>
              <w:rPr>
                <w:rFonts w:eastAsia="等线" w:cs="Arial"/>
                <w:b/>
                <w:bCs/>
                <w:color w:val="000000"/>
                <w:sz w:val="18"/>
                <w:szCs w:val="18"/>
                <w:lang w:eastAsia="zh-CN"/>
              </w:rPr>
            </w:pPr>
            <w:r w:rsidRPr="008F62DF">
              <w:rPr>
                <w:rFonts w:eastAsia="等线" w:cs="Arial"/>
                <w:b/>
                <w:bCs/>
                <w:color w:val="000000"/>
                <w:sz w:val="18"/>
                <w:szCs w:val="18"/>
                <w:lang w:eastAsia="zh-CN"/>
              </w:rPr>
              <w:t>Subtotal</w:t>
            </w:r>
          </w:p>
        </w:tc>
        <w:tc>
          <w:tcPr>
            <w:tcW w:w="857" w:type="dxa"/>
            <w:tcBorders>
              <w:top w:val="nil"/>
              <w:left w:val="nil"/>
              <w:bottom w:val="single" w:sz="4" w:space="0" w:color="auto"/>
              <w:right w:val="nil"/>
            </w:tcBorders>
            <w:shd w:val="clear" w:color="auto" w:fill="auto"/>
            <w:vAlign w:val="center"/>
            <w:hideMark/>
          </w:tcPr>
          <w:p w14:paraId="78FAC538"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92</w:t>
            </w:r>
          </w:p>
        </w:tc>
        <w:tc>
          <w:tcPr>
            <w:tcW w:w="1474" w:type="dxa"/>
            <w:tcBorders>
              <w:top w:val="nil"/>
              <w:left w:val="nil"/>
              <w:bottom w:val="single" w:sz="4" w:space="0" w:color="auto"/>
              <w:right w:val="nil"/>
            </w:tcBorders>
            <w:shd w:val="clear" w:color="auto" w:fill="auto"/>
            <w:vAlign w:val="center"/>
            <w:hideMark/>
          </w:tcPr>
          <w:p w14:paraId="476CF938"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51.09</w:t>
            </w:r>
          </w:p>
        </w:tc>
        <w:tc>
          <w:tcPr>
            <w:tcW w:w="1271" w:type="dxa"/>
            <w:tcBorders>
              <w:top w:val="nil"/>
              <w:left w:val="nil"/>
              <w:bottom w:val="single" w:sz="4" w:space="0" w:color="auto"/>
              <w:right w:val="nil"/>
            </w:tcBorders>
            <w:shd w:val="clear" w:color="auto" w:fill="auto"/>
            <w:vAlign w:val="center"/>
            <w:hideMark/>
          </w:tcPr>
          <w:p w14:paraId="3AA1A732"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23.91</w:t>
            </w:r>
          </w:p>
        </w:tc>
        <w:tc>
          <w:tcPr>
            <w:tcW w:w="959" w:type="dxa"/>
            <w:tcBorders>
              <w:top w:val="nil"/>
              <w:left w:val="nil"/>
              <w:bottom w:val="single" w:sz="4" w:space="0" w:color="auto"/>
              <w:right w:val="nil"/>
            </w:tcBorders>
            <w:shd w:val="clear" w:color="auto" w:fill="auto"/>
            <w:vAlign w:val="center"/>
            <w:hideMark/>
          </w:tcPr>
          <w:p w14:paraId="6697F870"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14.13</w:t>
            </w:r>
          </w:p>
        </w:tc>
        <w:tc>
          <w:tcPr>
            <w:tcW w:w="797" w:type="dxa"/>
            <w:tcBorders>
              <w:top w:val="nil"/>
              <w:left w:val="nil"/>
              <w:bottom w:val="single" w:sz="4" w:space="0" w:color="auto"/>
              <w:right w:val="nil"/>
            </w:tcBorders>
            <w:shd w:val="clear" w:color="auto" w:fill="auto"/>
            <w:vAlign w:val="center"/>
            <w:hideMark/>
          </w:tcPr>
          <w:p w14:paraId="6F22C144"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4.35</w:t>
            </w:r>
          </w:p>
        </w:tc>
        <w:tc>
          <w:tcPr>
            <w:tcW w:w="1319" w:type="dxa"/>
            <w:tcBorders>
              <w:top w:val="nil"/>
              <w:left w:val="nil"/>
              <w:bottom w:val="single" w:sz="4" w:space="0" w:color="auto"/>
              <w:right w:val="nil"/>
            </w:tcBorders>
            <w:shd w:val="clear" w:color="auto" w:fill="auto"/>
            <w:vAlign w:val="center"/>
            <w:hideMark/>
          </w:tcPr>
          <w:p w14:paraId="235D5314"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6.52</w:t>
            </w:r>
          </w:p>
        </w:tc>
      </w:tr>
      <w:tr w:rsidR="00BD2060" w:rsidRPr="00B36208" w14:paraId="0E517EB7" w14:textId="77777777" w:rsidTr="00D145B0">
        <w:trPr>
          <w:trHeight w:val="20"/>
        </w:trPr>
        <w:tc>
          <w:tcPr>
            <w:tcW w:w="1137" w:type="dxa"/>
            <w:vMerge w:val="restart"/>
            <w:tcBorders>
              <w:top w:val="nil"/>
              <w:left w:val="nil"/>
              <w:bottom w:val="single" w:sz="4" w:space="0" w:color="auto"/>
              <w:right w:val="nil"/>
            </w:tcBorders>
            <w:shd w:val="clear" w:color="auto" w:fill="auto"/>
            <w:vAlign w:val="center"/>
            <w:hideMark/>
          </w:tcPr>
          <w:p w14:paraId="5DAD8A7C"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Tu</w:t>
            </w:r>
          </w:p>
        </w:tc>
        <w:tc>
          <w:tcPr>
            <w:tcW w:w="1546" w:type="dxa"/>
            <w:tcBorders>
              <w:top w:val="nil"/>
              <w:left w:val="nil"/>
              <w:bottom w:val="single" w:sz="4" w:space="0" w:color="auto"/>
              <w:right w:val="nil"/>
            </w:tcBorders>
            <w:shd w:val="clear" w:color="auto" w:fill="auto"/>
            <w:vAlign w:val="center"/>
            <w:hideMark/>
          </w:tcPr>
          <w:p w14:paraId="65A69F1F"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Male</w:t>
            </w:r>
          </w:p>
        </w:tc>
        <w:tc>
          <w:tcPr>
            <w:tcW w:w="857" w:type="dxa"/>
            <w:tcBorders>
              <w:top w:val="nil"/>
              <w:left w:val="nil"/>
              <w:bottom w:val="single" w:sz="4" w:space="0" w:color="auto"/>
              <w:right w:val="nil"/>
            </w:tcBorders>
            <w:shd w:val="clear" w:color="auto" w:fill="auto"/>
            <w:vAlign w:val="center"/>
            <w:hideMark/>
          </w:tcPr>
          <w:p w14:paraId="44334D91"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72</w:t>
            </w:r>
          </w:p>
        </w:tc>
        <w:tc>
          <w:tcPr>
            <w:tcW w:w="1474" w:type="dxa"/>
            <w:tcBorders>
              <w:top w:val="nil"/>
              <w:left w:val="nil"/>
              <w:bottom w:val="single" w:sz="4" w:space="0" w:color="auto"/>
              <w:right w:val="nil"/>
            </w:tcBorders>
            <w:shd w:val="clear" w:color="auto" w:fill="auto"/>
            <w:vAlign w:val="center"/>
            <w:hideMark/>
          </w:tcPr>
          <w:p w14:paraId="7F337D54"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54.17</w:t>
            </w:r>
          </w:p>
        </w:tc>
        <w:tc>
          <w:tcPr>
            <w:tcW w:w="1271" w:type="dxa"/>
            <w:tcBorders>
              <w:top w:val="nil"/>
              <w:left w:val="nil"/>
              <w:bottom w:val="single" w:sz="4" w:space="0" w:color="auto"/>
              <w:right w:val="nil"/>
            </w:tcBorders>
            <w:shd w:val="clear" w:color="auto" w:fill="auto"/>
            <w:vAlign w:val="center"/>
            <w:hideMark/>
          </w:tcPr>
          <w:p w14:paraId="755BEE8E"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31.94</w:t>
            </w:r>
          </w:p>
        </w:tc>
        <w:tc>
          <w:tcPr>
            <w:tcW w:w="959" w:type="dxa"/>
            <w:tcBorders>
              <w:top w:val="nil"/>
              <w:left w:val="nil"/>
              <w:bottom w:val="single" w:sz="4" w:space="0" w:color="auto"/>
              <w:right w:val="nil"/>
            </w:tcBorders>
            <w:shd w:val="clear" w:color="auto" w:fill="auto"/>
            <w:vAlign w:val="center"/>
            <w:hideMark/>
          </w:tcPr>
          <w:p w14:paraId="62DBC547"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2.78</w:t>
            </w:r>
          </w:p>
        </w:tc>
        <w:tc>
          <w:tcPr>
            <w:tcW w:w="797" w:type="dxa"/>
            <w:tcBorders>
              <w:top w:val="nil"/>
              <w:left w:val="nil"/>
              <w:bottom w:val="single" w:sz="4" w:space="0" w:color="auto"/>
              <w:right w:val="nil"/>
            </w:tcBorders>
            <w:shd w:val="clear" w:color="auto" w:fill="auto"/>
            <w:vAlign w:val="center"/>
            <w:hideMark/>
          </w:tcPr>
          <w:p w14:paraId="242C3333"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9.72</w:t>
            </w:r>
          </w:p>
        </w:tc>
        <w:tc>
          <w:tcPr>
            <w:tcW w:w="1319" w:type="dxa"/>
            <w:tcBorders>
              <w:top w:val="nil"/>
              <w:left w:val="nil"/>
              <w:bottom w:val="single" w:sz="4" w:space="0" w:color="auto"/>
              <w:right w:val="nil"/>
            </w:tcBorders>
            <w:shd w:val="clear" w:color="auto" w:fill="auto"/>
            <w:vAlign w:val="center"/>
            <w:hideMark/>
          </w:tcPr>
          <w:p w14:paraId="4EB4EF69"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1.39</w:t>
            </w:r>
          </w:p>
        </w:tc>
      </w:tr>
      <w:tr w:rsidR="00BD2060" w:rsidRPr="00B36208" w14:paraId="7D0B9954" w14:textId="77777777" w:rsidTr="00D145B0">
        <w:trPr>
          <w:trHeight w:val="20"/>
        </w:trPr>
        <w:tc>
          <w:tcPr>
            <w:tcW w:w="1137" w:type="dxa"/>
            <w:vMerge/>
            <w:tcBorders>
              <w:top w:val="nil"/>
              <w:left w:val="nil"/>
              <w:bottom w:val="single" w:sz="4" w:space="0" w:color="auto"/>
              <w:right w:val="nil"/>
            </w:tcBorders>
            <w:vAlign w:val="center"/>
            <w:hideMark/>
          </w:tcPr>
          <w:p w14:paraId="6776F7B6" w14:textId="77777777" w:rsidR="00B36208" w:rsidRPr="00D145B0" w:rsidRDefault="00B36208" w:rsidP="00B36208">
            <w:pPr>
              <w:rPr>
                <w:rFonts w:eastAsia="等线" w:cs="Arial"/>
                <w:color w:val="000000"/>
                <w:sz w:val="18"/>
                <w:szCs w:val="18"/>
                <w:lang w:eastAsia="zh-CN"/>
              </w:rPr>
            </w:pPr>
          </w:p>
        </w:tc>
        <w:tc>
          <w:tcPr>
            <w:tcW w:w="1546" w:type="dxa"/>
            <w:tcBorders>
              <w:top w:val="nil"/>
              <w:left w:val="nil"/>
              <w:bottom w:val="single" w:sz="4" w:space="0" w:color="auto"/>
              <w:right w:val="nil"/>
            </w:tcBorders>
            <w:shd w:val="clear" w:color="auto" w:fill="auto"/>
            <w:vAlign w:val="center"/>
            <w:hideMark/>
          </w:tcPr>
          <w:p w14:paraId="5A09FB06"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Female</w:t>
            </w:r>
          </w:p>
        </w:tc>
        <w:tc>
          <w:tcPr>
            <w:tcW w:w="857" w:type="dxa"/>
            <w:tcBorders>
              <w:top w:val="nil"/>
              <w:left w:val="nil"/>
              <w:bottom w:val="single" w:sz="4" w:space="0" w:color="auto"/>
              <w:right w:val="nil"/>
            </w:tcBorders>
            <w:shd w:val="clear" w:color="auto" w:fill="auto"/>
            <w:vAlign w:val="center"/>
            <w:hideMark/>
          </w:tcPr>
          <w:p w14:paraId="4BF00353"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13</w:t>
            </w:r>
          </w:p>
        </w:tc>
        <w:tc>
          <w:tcPr>
            <w:tcW w:w="1474" w:type="dxa"/>
            <w:tcBorders>
              <w:top w:val="nil"/>
              <w:left w:val="nil"/>
              <w:bottom w:val="single" w:sz="4" w:space="0" w:color="auto"/>
              <w:right w:val="nil"/>
            </w:tcBorders>
            <w:shd w:val="clear" w:color="auto" w:fill="auto"/>
            <w:vAlign w:val="center"/>
            <w:hideMark/>
          </w:tcPr>
          <w:p w14:paraId="51BC6171"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61.54</w:t>
            </w:r>
          </w:p>
        </w:tc>
        <w:tc>
          <w:tcPr>
            <w:tcW w:w="1271" w:type="dxa"/>
            <w:tcBorders>
              <w:top w:val="nil"/>
              <w:left w:val="nil"/>
              <w:bottom w:val="single" w:sz="4" w:space="0" w:color="auto"/>
              <w:right w:val="nil"/>
            </w:tcBorders>
            <w:shd w:val="clear" w:color="auto" w:fill="auto"/>
            <w:vAlign w:val="center"/>
            <w:hideMark/>
          </w:tcPr>
          <w:p w14:paraId="42F3012B"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15.38</w:t>
            </w:r>
          </w:p>
        </w:tc>
        <w:tc>
          <w:tcPr>
            <w:tcW w:w="959" w:type="dxa"/>
            <w:tcBorders>
              <w:top w:val="nil"/>
              <w:left w:val="nil"/>
              <w:bottom w:val="single" w:sz="4" w:space="0" w:color="auto"/>
              <w:right w:val="nil"/>
            </w:tcBorders>
            <w:shd w:val="clear" w:color="auto" w:fill="auto"/>
            <w:vAlign w:val="center"/>
            <w:hideMark/>
          </w:tcPr>
          <w:p w14:paraId="7F80B5A5"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7.69</w:t>
            </w:r>
          </w:p>
        </w:tc>
        <w:tc>
          <w:tcPr>
            <w:tcW w:w="797" w:type="dxa"/>
            <w:tcBorders>
              <w:top w:val="nil"/>
              <w:left w:val="nil"/>
              <w:bottom w:val="single" w:sz="4" w:space="0" w:color="auto"/>
              <w:right w:val="nil"/>
            </w:tcBorders>
            <w:shd w:val="clear" w:color="auto" w:fill="auto"/>
            <w:vAlign w:val="center"/>
            <w:hideMark/>
          </w:tcPr>
          <w:p w14:paraId="07C571C8"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7.69</w:t>
            </w:r>
          </w:p>
        </w:tc>
        <w:tc>
          <w:tcPr>
            <w:tcW w:w="1319" w:type="dxa"/>
            <w:tcBorders>
              <w:top w:val="nil"/>
              <w:left w:val="nil"/>
              <w:bottom w:val="single" w:sz="4" w:space="0" w:color="auto"/>
              <w:right w:val="nil"/>
            </w:tcBorders>
            <w:shd w:val="clear" w:color="auto" w:fill="auto"/>
            <w:vAlign w:val="center"/>
            <w:hideMark/>
          </w:tcPr>
          <w:p w14:paraId="3CAABC6E"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7.69</w:t>
            </w:r>
          </w:p>
        </w:tc>
      </w:tr>
      <w:tr w:rsidR="00BD2060" w:rsidRPr="00B36208" w14:paraId="0E7778FB" w14:textId="77777777" w:rsidTr="00D145B0">
        <w:trPr>
          <w:trHeight w:val="20"/>
        </w:trPr>
        <w:tc>
          <w:tcPr>
            <w:tcW w:w="1137" w:type="dxa"/>
            <w:vMerge/>
            <w:tcBorders>
              <w:top w:val="nil"/>
              <w:left w:val="nil"/>
              <w:bottom w:val="single" w:sz="4" w:space="0" w:color="auto"/>
              <w:right w:val="nil"/>
            </w:tcBorders>
            <w:vAlign w:val="center"/>
            <w:hideMark/>
          </w:tcPr>
          <w:p w14:paraId="410635C2" w14:textId="77777777" w:rsidR="00B36208" w:rsidRPr="00D145B0" w:rsidRDefault="00B36208" w:rsidP="00B36208">
            <w:pPr>
              <w:rPr>
                <w:rFonts w:eastAsia="等线" w:cs="Arial"/>
                <w:color w:val="000000"/>
                <w:sz w:val="18"/>
                <w:szCs w:val="18"/>
                <w:lang w:eastAsia="zh-CN"/>
              </w:rPr>
            </w:pPr>
          </w:p>
        </w:tc>
        <w:tc>
          <w:tcPr>
            <w:tcW w:w="1546" w:type="dxa"/>
            <w:tcBorders>
              <w:top w:val="nil"/>
              <w:left w:val="nil"/>
              <w:bottom w:val="single" w:sz="4" w:space="0" w:color="auto"/>
              <w:right w:val="nil"/>
            </w:tcBorders>
            <w:shd w:val="clear" w:color="auto" w:fill="auto"/>
            <w:vAlign w:val="center"/>
            <w:hideMark/>
          </w:tcPr>
          <w:p w14:paraId="26493243" w14:textId="18295F50" w:rsidR="00B36208" w:rsidRPr="00D145B0" w:rsidRDefault="008F62DF" w:rsidP="00B36208">
            <w:pPr>
              <w:jc w:val="center"/>
              <w:rPr>
                <w:rFonts w:eastAsia="等线" w:cs="Arial"/>
                <w:b/>
                <w:bCs/>
                <w:color w:val="000000"/>
                <w:sz w:val="18"/>
                <w:szCs w:val="18"/>
                <w:lang w:eastAsia="zh-CN"/>
              </w:rPr>
            </w:pPr>
            <w:r w:rsidRPr="008F62DF">
              <w:rPr>
                <w:rFonts w:eastAsia="等线" w:cs="Arial"/>
                <w:b/>
                <w:bCs/>
                <w:color w:val="000000"/>
                <w:sz w:val="18"/>
                <w:szCs w:val="18"/>
                <w:lang w:eastAsia="zh-CN"/>
              </w:rPr>
              <w:t>Subtotal</w:t>
            </w:r>
          </w:p>
        </w:tc>
        <w:tc>
          <w:tcPr>
            <w:tcW w:w="857" w:type="dxa"/>
            <w:tcBorders>
              <w:top w:val="nil"/>
              <w:left w:val="nil"/>
              <w:bottom w:val="single" w:sz="4" w:space="0" w:color="auto"/>
              <w:right w:val="nil"/>
            </w:tcBorders>
            <w:shd w:val="clear" w:color="auto" w:fill="auto"/>
            <w:vAlign w:val="center"/>
            <w:hideMark/>
          </w:tcPr>
          <w:p w14:paraId="611A058F"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85</w:t>
            </w:r>
          </w:p>
        </w:tc>
        <w:tc>
          <w:tcPr>
            <w:tcW w:w="1474" w:type="dxa"/>
            <w:tcBorders>
              <w:top w:val="nil"/>
              <w:left w:val="nil"/>
              <w:bottom w:val="single" w:sz="4" w:space="0" w:color="auto"/>
              <w:right w:val="nil"/>
            </w:tcBorders>
            <w:shd w:val="clear" w:color="auto" w:fill="auto"/>
            <w:vAlign w:val="center"/>
            <w:hideMark/>
          </w:tcPr>
          <w:p w14:paraId="3E543B41"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55.29</w:t>
            </w:r>
          </w:p>
        </w:tc>
        <w:tc>
          <w:tcPr>
            <w:tcW w:w="1271" w:type="dxa"/>
            <w:tcBorders>
              <w:top w:val="nil"/>
              <w:left w:val="nil"/>
              <w:bottom w:val="single" w:sz="4" w:space="0" w:color="auto"/>
              <w:right w:val="nil"/>
            </w:tcBorders>
            <w:shd w:val="clear" w:color="auto" w:fill="auto"/>
            <w:vAlign w:val="center"/>
            <w:hideMark/>
          </w:tcPr>
          <w:p w14:paraId="40721391"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29.41</w:t>
            </w:r>
          </w:p>
        </w:tc>
        <w:tc>
          <w:tcPr>
            <w:tcW w:w="959" w:type="dxa"/>
            <w:tcBorders>
              <w:top w:val="nil"/>
              <w:left w:val="nil"/>
              <w:bottom w:val="single" w:sz="4" w:space="0" w:color="auto"/>
              <w:right w:val="nil"/>
            </w:tcBorders>
            <w:shd w:val="clear" w:color="auto" w:fill="auto"/>
            <w:vAlign w:val="center"/>
            <w:hideMark/>
          </w:tcPr>
          <w:p w14:paraId="73656B2D"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3.53</w:t>
            </w:r>
          </w:p>
        </w:tc>
        <w:tc>
          <w:tcPr>
            <w:tcW w:w="797" w:type="dxa"/>
            <w:tcBorders>
              <w:top w:val="nil"/>
              <w:left w:val="nil"/>
              <w:bottom w:val="single" w:sz="4" w:space="0" w:color="auto"/>
              <w:right w:val="nil"/>
            </w:tcBorders>
            <w:shd w:val="clear" w:color="auto" w:fill="auto"/>
            <w:vAlign w:val="center"/>
            <w:hideMark/>
          </w:tcPr>
          <w:p w14:paraId="14CDA4D2"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9.41</w:t>
            </w:r>
          </w:p>
        </w:tc>
        <w:tc>
          <w:tcPr>
            <w:tcW w:w="1319" w:type="dxa"/>
            <w:tcBorders>
              <w:top w:val="nil"/>
              <w:left w:val="nil"/>
              <w:bottom w:val="single" w:sz="4" w:space="0" w:color="auto"/>
              <w:right w:val="nil"/>
            </w:tcBorders>
            <w:shd w:val="clear" w:color="auto" w:fill="auto"/>
            <w:vAlign w:val="center"/>
            <w:hideMark/>
          </w:tcPr>
          <w:p w14:paraId="3038CF5A"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2.35</w:t>
            </w:r>
          </w:p>
        </w:tc>
      </w:tr>
      <w:tr w:rsidR="00BD2060" w:rsidRPr="00B36208" w14:paraId="614AFE3E" w14:textId="77777777" w:rsidTr="00D145B0">
        <w:trPr>
          <w:trHeight w:val="20"/>
        </w:trPr>
        <w:tc>
          <w:tcPr>
            <w:tcW w:w="1137" w:type="dxa"/>
            <w:vMerge w:val="restart"/>
            <w:tcBorders>
              <w:top w:val="nil"/>
              <w:left w:val="nil"/>
              <w:bottom w:val="single" w:sz="4" w:space="0" w:color="auto"/>
              <w:right w:val="nil"/>
            </w:tcBorders>
            <w:shd w:val="clear" w:color="auto" w:fill="auto"/>
            <w:vAlign w:val="center"/>
            <w:hideMark/>
          </w:tcPr>
          <w:p w14:paraId="1868DB06"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Mongolian</w:t>
            </w:r>
          </w:p>
        </w:tc>
        <w:tc>
          <w:tcPr>
            <w:tcW w:w="1546" w:type="dxa"/>
            <w:tcBorders>
              <w:top w:val="nil"/>
              <w:left w:val="nil"/>
              <w:bottom w:val="single" w:sz="4" w:space="0" w:color="auto"/>
              <w:right w:val="nil"/>
            </w:tcBorders>
            <w:shd w:val="clear" w:color="auto" w:fill="auto"/>
            <w:vAlign w:val="center"/>
            <w:hideMark/>
          </w:tcPr>
          <w:p w14:paraId="09A7449B"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Male</w:t>
            </w:r>
          </w:p>
        </w:tc>
        <w:tc>
          <w:tcPr>
            <w:tcW w:w="857" w:type="dxa"/>
            <w:tcBorders>
              <w:top w:val="nil"/>
              <w:left w:val="nil"/>
              <w:bottom w:val="single" w:sz="4" w:space="0" w:color="auto"/>
              <w:right w:val="nil"/>
            </w:tcBorders>
            <w:shd w:val="clear" w:color="auto" w:fill="auto"/>
            <w:vAlign w:val="center"/>
            <w:hideMark/>
          </w:tcPr>
          <w:p w14:paraId="70FFB676"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3</w:t>
            </w:r>
          </w:p>
        </w:tc>
        <w:tc>
          <w:tcPr>
            <w:tcW w:w="1474" w:type="dxa"/>
            <w:tcBorders>
              <w:top w:val="nil"/>
              <w:left w:val="nil"/>
              <w:bottom w:val="single" w:sz="4" w:space="0" w:color="auto"/>
              <w:right w:val="nil"/>
            </w:tcBorders>
            <w:shd w:val="clear" w:color="auto" w:fill="auto"/>
            <w:vAlign w:val="center"/>
            <w:hideMark/>
          </w:tcPr>
          <w:p w14:paraId="1D07CA00"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66.67</w:t>
            </w:r>
          </w:p>
        </w:tc>
        <w:tc>
          <w:tcPr>
            <w:tcW w:w="1271" w:type="dxa"/>
            <w:tcBorders>
              <w:top w:val="nil"/>
              <w:left w:val="nil"/>
              <w:bottom w:val="single" w:sz="4" w:space="0" w:color="auto"/>
              <w:right w:val="nil"/>
            </w:tcBorders>
            <w:shd w:val="clear" w:color="auto" w:fill="auto"/>
            <w:vAlign w:val="center"/>
            <w:hideMark/>
          </w:tcPr>
          <w:p w14:paraId="4EDD22AA"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33.33</w:t>
            </w:r>
          </w:p>
        </w:tc>
        <w:tc>
          <w:tcPr>
            <w:tcW w:w="959" w:type="dxa"/>
            <w:tcBorders>
              <w:top w:val="nil"/>
              <w:left w:val="nil"/>
              <w:bottom w:val="single" w:sz="4" w:space="0" w:color="auto"/>
              <w:right w:val="nil"/>
            </w:tcBorders>
            <w:shd w:val="clear" w:color="auto" w:fill="auto"/>
            <w:vAlign w:val="center"/>
            <w:hideMark/>
          </w:tcPr>
          <w:p w14:paraId="1487A43C"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797" w:type="dxa"/>
            <w:tcBorders>
              <w:top w:val="nil"/>
              <w:left w:val="nil"/>
              <w:bottom w:val="single" w:sz="4" w:space="0" w:color="auto"/>
              <w:right w:val="nil"/>
            </w:tcBorders>
            <w:shd w:val="clear" w:color="auto" w:fill="auto"/>
            <w:vAlign w:val="center"/>
            <w:hideMark/>
          </w:tcPr>
          <w:p w14:paraId="32B4486C"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1319" w:type="dxa"/>
            <w:tcBorders>
              <w:top w:val="nil"/>
              <w:left w:val="nil"/>
              <w:bottom w:val="single" w:sz="4" w:space="0" w:color="auto"/>
              <w:right w:val="nil"/>
            </w:tcBorders>
            <w:shd w:val="clear" w:color="auto" w:fill="auto"/>
            <w:vAlign w:val="center"/>
            <w:hideMark/>
          </w:tcPr>
          <w:p w14:paraId="494B1AAB"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0.00</w:t>
            </w:r>
          </w:p>
        </w:tc>
      </w:tr>
      <w:tr w:rsidR="00BD2060" w:rsidRPr="00B36208" w14:paraId="42023708" w14:textId="77777777" w:rsidTr="00D145B0">
        <w:trPr>
          <w:trHeight w:val="20"/>
        </w:trPr>
        <w:tc>
          <w:tcPr>
            <w:tcW w:w="1137" w:type="dxa"/>
            <w:vMerge/>
            <w:tcBorders>
              <w:top w:val="nil"/>
              <w:left w:val="nil"/>
              <w:bottom w:val="single" w:sz="4" w:space="0" w:color="auto"/>
              <w:right w:val="nil"/>
            </w:tcBorders>
            <w:vAlign w:val="center"/>
            <w:hideMark/>
          </w:tcPr>
          <w:p w14:paraId="15086E7D" w14:textId="77777777" w:rsidR="00B36208" w:rsidRPr="00D145B0" w:rsidRDefault="00B36208" w:rsidP="00B36208">
            <w:pPr>
              <w:rPr>
                <w:rFonts w:eastAsia="等线" w:cs="Arial"/>
                <w:color w:val="000000"/>
                <w:sz w:val="18"/>
                <w:szCs w:val="18"/>
                <w:lang w:eastAsia="zh-CN"/>
              </w:rPr>
            </w:pPr>
          </w:p>
        </w:tc>
        <w:tc>
          <w:tcPr>
            <w:tcW w:w="1546" w:type="dxa"/>
            <w:tcBorders>
              <w:top w:val="nil"/>
              <w:left w:val="nil"/>
              <w:bottom w:val="single" w:sz="4" w:space="0" w:color="auto"/>
              <w:right w:val="nil"/>
            </w:tcBorders>
            <w:shd w:val="clear" w:color="auto" w:fill="auto"/>
            <w:vAlign w:val="center"/>
            <w:hideMark/>
          </w:tcPr>
          <w:p w14:paraId="7F835C57"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Female</w:t>
            </w:r>
          </w:p>
        </w:tc>
        <w:tc>
          <w:tcPr>
            <w:tcW w:w="857" w:type="dxa"/>
            <w:tcBorders>
              <w:top w:val="nil"/>
              <w:left w:val="nil"/>
              <w:bottom w:val="single" w:sz="4" w:space="0" w:color="auto"/>
              <w:right w:val="nil"/>
            </w:tcBorders>
            <w:shd w:val="clear" w:color="auto" w:fill="auto"/>
            <w:vAlign w:val="center"/>
            <w:hideMark/>
          </w:tcPr>
          <w:p w14:paraId="6D7A78E1"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1</w:t>
            </w:r>
          </w:p>
        </w:tc>
        <w:tc>
          <w:tcPr>
            <w:tcW w:w="1474" w:type="dxa"/>
            <w:tcBorders>
              <w:top w:val="nil"/>
              <w:left w:val="nil"/>
              <w:bottom w:val="single" w:sz="4" w:space="0" w:color="auto"/>
              <w:right w:val="nil"/>
            </w:tcBorders>
            <w:shd w:val="clear" w:color="auto" w:fill="auto"/>
            <w:vAlign w:val="center"/>
            <w:hideMark/>
          </w:tcPr>
          <w:p w14:paraId="0E7C3292"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1271" w:type="dxa"/>
            <w:tcBorders>
              <w:top w:val="nil"/>
              <w:left w:val="nil"/>
              <w:bottom w:val="single" w:sz="4" w:space="0" w:color="auto"/>
              <w:right w:val="nil"/>
            </w:tcBorders>
            <w:shd w:val="clear" w:color="auto" w:fill="auto"/>
            <w:vAlign w:val="center"/>
            <w:hideMark/>
          </w:tcPr>
          <w:p w14:paraId="4DACD4FE"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959" w:type="dxa"/>
            <w:tcBorders>
              <w:top w:val="nil"/>
              <w:left w:val="nil"/>
              <w:bottom w:val="single" w:sz="4" w:space="0" w:color="auto"/>
              <w:right w:val="nil"/>
            </w:tcBorders>
            <w:shd w:val="clear" w:color="auto" w:fill="auto"/>
            <w:vAlign w:val="center"/>
            <w:hideMark/>
          </w:tcPr>
          <w:p w14:paraId="7A73F8D3"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100</w:t>
            </w:r>
          </w:p>
        </w:tc>
        <w:tc>
          <w:tcPr>
            <w:tcW w:w="797" w:type="dxa"/>
            <w:tcBorders>
              <w:top w:val="nil"/>
              <w:left w:val="nil"/>
              <w:bottom w:val="single" w:sz="4" w:space="0" w:color="auto"/>
              <w:right w:val="nil"/>
            </w:tcBorders>
            <w:shd w:val="clear" w:color="auto" w:fill="auto"/>
            <w:vAlign w:val="center"/>
            <w:hideMark/>
          </w:tcPr>
          <w:p w14:paraId="4E1DADB6"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1319" w:type="dxa"/>
            <w:tcBorders>
              <w:top w:val="nil"/>
              <w:left w:val="nil"/>
              <w:bottom w:val="single" w:sz="4" w:space="0" w:color="auto"/>
              <w:right w:val="nil"/>
            </w:tcBorders>
            <w:shd w:val="clear" w:color="auto" w:fill="auto"/>
            <w:vAlign w:val="center"/>
            <w:hideMark/>
          </w:tcPr>
          <w:p w14:paraId="639E1115"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0.00</w:t>
            </w:r>
          </w:p>
        </w:tc>
      </w:tr>
      <w:tr w:rsidR="00BD2060" w:rsidRPr="00B36208" w14:paraId="6ECCEA4D" w14:textId="77777777" w:rsidTr="00D145B0">
        <w:trPr>
          <w:trHeight w:val="20"/>
        </w:trPr>
        <w:tc>
          <w:tcPr>
            <w:tcW w:w="1137" w:type="dxa"/>
            <w:vMerge/>
            <w:tcBorders>
              <w:top w:val="nil"/>
              <w:left w:val="nil"/>
              <w:bottom w:val="single" w:sz="4" w:space="0" w:color="auto"/>
              <w:right w:val="nil"/>
            </w:tcBorders>
            <w:vAlign w:val="center"/>
            <w:hideMark/>
          </w:tcPr>
          <w:p w14:paraId="6A061707" w14:textId="77777777" w:rsidR="00B36208" w:rsidRPr="00D145B0" w:rsidRDefault="00B36208" w:rsidP="00B36208">
            <w:pPr>
              <w:rPr>
                <w:rFonts w:eastAsia="等线" w:cs="Arial"/>
                <w:color w:val="000000"/>
                <w:sz w:val="18"/>
                <w:szCs w:val="18"/>
                <w:lang w:eastAsia="zh-CN"/>
              </w:rPr>
            </w:pPr>
          </w:p>
        </w:tc>
        <w:tc>
          <w:tcPr>
            <w:tcW w:w="1546" w:type="dxa"/>
            <w:tcBorders>
              <w:top w:val="nil"/>
              <w:left w:val="nil"/>
              <w:bottom w:val="single" w:sz="4" w:space="0" w:color="auto"/>
              <w:right w:val="nil"/>
            </w:tcBorders>
            <w:shd w:val="clear" w:color="auto" w:fill="auto"/>
            <w:vAlign w:val="center"/>
            <w:hideMark/>
          </w:tcPr>
          <w:p w14:paraId="06AE61AE" w14:textId="063A2BAD" w:rsidR="00B36208" w:rsidRPr="00D145B0" w:rsidRDefault="008F62DF" w:rsidP="00B36208">
            <w:pPr>
              <w:jc w:val="center"/>
              <w:rPr>
                <w:rFonts w:eastAsia="等线" w:cs="Arial"/>
                <w:b/>
                <w:bCs/>
                <w:color w:val="000000"/>
                <w:sz w:val="18"/>
                <w:szCs w:val="18"/>
                <w:lang w:eastAsia="zh-CN"/>
              </w:rPr>
            </w:pPr>
            <w:r w:rsidRPr="008F62DF">
              <w:rPr>
                <w:rFonts w:eastAsia="等线" w:cs="Arial"/>
                <w:b/>
                <w:bCs/>
                <w:color w:val="000000"/>
                <w:sz w:val="18"/>
                <w:szCs w:val="18"/>
                <w:lang w:eastAsia="zh-CN"/>
              </w:rPr>
              <w:t>Subtotal</w:t>
            </w:r>
          </w:p>
        </w:tc>
        <w:tc>
          <w:tcPr>
            <w:tcW w:w="857" w:type="dxa"/>
            <w:tcBorders>
              <w:top w:val="nil"/>
              <w:left w:val="nil"/>
              <w:bottom w:val="single" w:sz="4" w:space="0" w:color="auto"/>
              <w:right w:val="nil"/>
            </w:tcBorders>
            <w:shd w:val="clear" w:color="auto" w:fill="auto"/>
            <w:vAlign w:val="center"/>
            <w:hideMark/>
          </w:tcPr>
          <w:p w14:paraId="6AE60688"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4</w:t>
            </w:r>
          </w:p>
        </w:tc>
        <w:tc>
          <w:tcPr>
            <w:tcW w:w="1474" w:type="dxa"/>
            <w:tcBorders>
              <w:top w:val="nil"/>
              <w:left w:val="nil"/>
              <w:bottom w:val="single" w:sz="4" w:space="0" w:color="auto"/>
              <w:right w:val="nil"/>
            </w:tcBorders>
            <w:shd w:val="clear" w:color="auto" w:fill="auto"/>
            <w:vAlign w:val="center"/>
            <w:hideMark/>
          </w:tcPr>
          <w:p w14:paraId="159583B3"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50.00</w:t>
            </w:r>
          </w:p>
        </w:tc>
        <w:tc>
          <w:tcPr>
            <w:tcW w:w="1271" w:type="dxa"/>
            <w:tcBorders>
              <w:top w:val="nil"/>
              <w:left w:val="nil"/>
              <w:bottom w:val="single" w:sz="4" w:space="0" w:color="auto"/>
              <w:right w:val="nil"/>
            </w:tcBorders>
            <w:shd w:val="clear" w:color="auto" w:fill="auto"/>
            <w:vAlign w:val="center"/>
            <w:hideMark/>
          </w:tcPr>
          <w:p w14:paraId="23EA19E9"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25.00</w:t>
            </w:r>
          </w:p>
        </w:tc>
        <w:tc>
          <w:tcPr>
            <w:tcW w:w="959" w:type="dxa"/>
            <w:tcBorders>
              <w:top w:val="nil"/>
              <w:left w:val="nil"/>
              <w:bottom w:val="single" w:sz="4" w:space="0" w:color="auto"/>
              <w:right w:val="nil"/>
            </w:tcBorders>
            <w:shd w:val="clear" w:color="auto" w:fill="auto"/>
            <w:vAlign w:val="center"/>
            <w:hideMark/>
          </w:tcPr>
          <w:p w14:paraId="66F0B5BE"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25.00</w:t>
            </w:r>
          </w:p>
        </w:tc>
        <w:tc>
          <w:tcPr>
            <w:tcW w:w="797" w:type="dxa"/>
            <w:tcBorders>
              <w:top w:val="nil"/>
              <w:left w:val="nil"/>
              <w:bottom w:val="single" w:sz="4" w:space="0" w:color="auto"/>
              <w:right w:val="nil"/>
            </w:tcBorders>
            <w:shd w:val="clear" w:color="auto" w:fill="auto"/>
            <w:vAlign w:val="center"/>
            <w:hideMark/>
          </w:tcPr>
          <w:p w14:paraId="3B791968"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0.00</w:t>
            </w:r>
          </w:p>
        </w:tc>
        <w:tc>
          <w:tcPr>
            <w:tcW w:w="1319" w:type="dxa"/>
            <w:tcBorders>
              <w:top w:val="nil"/>
              <w:left w:val="nil"/>
              <w:bottom w:val="single" w:sz="4" w:space="0" w:color="auto"/>
              <w:right w:val="nil"/>
            </w:tcBorders>
            <w:shd w:val="clear" w:color="auto" w:fill="auto"/>
            <w:vAlign w:val="center"/>
            <w:hideMark/>
          </w:tcPr>
          <w:p w14:paraId="2FD08D63"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0.00</w:t>
            </w:r>
          </w:p>
        </w:tc>
      </w:tr>
      <w:tr w:rsidR="00BD2060" w:rsidRPr="00B36208" w14:paraId="5FD82A6D" w14:textId="77777777" w:rsidTr="00D145B0">
        <w:trPr>
          <w:trHeight w:val="20"/>
        </w:trPr>
        <w:tc>
          <w:tcPr>
            <w:tcW w:w="1137" w:type="dxa"/>
            <w:vMerge w:val="restart"/>
            <w:tcBorders>
              <w:top w:val="nil"/>
              <w:left w:val="nil"/>
              <w:bottom w:val="single" w:sz="4" w:space="0" w:color="auto"/>
              <w:right w:val="nil"/>
            </w:tcBorders>
            <w:shd w:val="clear" w:color="auto" w:fill="auto"/>
            <w:vAlign w:val="center"/>
            <w:hideMark/>
          </w:tcPr>
          <w:p w14:paraId="464575EC"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Manchu</w:t>
            </w:r>
          </w:p>
        </w:tc>
        <w:tc>
          <w:tcPr>
            <w:tcW w:w="1546" w:type="dxa"/>
            <w:tcBorders>
              <w:top w:val="nil"/>
              <w:left w:val="nil"/>
              <w:bottom w:val="single" w:sz="4" w:space="0" w:color="auto"/>
              <w:right w:val="nil"/>
            </w:tcBorders>
            <w:shd w:val="clear" w:color="auto" w:fill="auto"/>
            <w:vAlign w:val="center"/>
            <w:hideMark/>
          </w:tcPr>
          <w:p w14:paraId="71C9B294"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Male</w:t>
            </w:r>
          </w:p>
        </w:tc>
        <w:tc>
          <w:tcPr>
            <w:tcW w:w="857" w:type="dxa"/>
            <w:tcBorders>
              <w:top w:val="nil"/>
              <w:left w:val="nil"/>
              <w:bottom w:val="single" w:sz="4" w:space="0" w:color="auto"/>
              <w:right w:val="nil"/>
            </w:tcBorders>
            <w:shd w:val="clear" w:color="auto" w:fill="auto"/>
            <w:vAlign w:val="center"/>
            <w:hideMark/>
          </w:tcPr>
          <w:p w14:paraId="61D4BB6B"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1</w:t>
            </w:r>
          </w:p>
        </w:tc>
        <w:tc>
          <w:tcPr>
            <w:tcW w:w="1474" w:type="dxa"/>
            <w:tcBorders>
              <w:top w:val="nil"/>
              <w:left w:val="nil"/>
              <w:bottom w:val="single" w:sz="4" w:space="0" w:color="auto"/>
              <w:right w:val="nil"/>
            </w:tcBorders>
            <w:shd w:val="clear" w:color="auto" w:fill="auto"/>
            <w:vAlign w:val="center"/>
            <w:hideMark/>
          </w:tcPr>
          <w:p w14:paraId="3926E830"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1271" w:type="dxa"/>
            <w:tcBorders>
              <w:top w:val="nil"/>
              <w:left w:val="nil"/>
              <w:bottom w:val="single" w:sz="4" w:space="0" w:color="auto"/>
              <w:right w:val="nil"/>
            </w:tcBorders>
            <w:shd w:val="clear" w:color="auto" w:fill="auto"/>
            <w:vAlign w:val="center"/>
            <w:hideMark/>
          </w:tcPr>
          <w:p w14:paraId="24A65DFE"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100</w:t>
            </w:r>
          </w:p>
        </w:tc>
        <w:tc>
          <w:tcPr>
            <w:tcW w:w="959" w:type="dxa"/>
            <w:tcBorders>
              <w:top w:val="nil"/>
              <w:left w:val="nil"/>
              <w:bottom w:val="single" w:sz="4" w:space="0" w:color="auto"/>
              <w:right w:val="nil"/>
            </w:tcBorders>
            <w:shd w:val="clear" w:color="auto" w:fill="auto"/>
            <w:vAlign w:val="center"/>
            <w:hideMark/>
          </w:tcPr>
          <w:p w14:paraId="1D70A9F9"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797" w:type="dxa"/>
            <w:tcBorders>
              <w:top w:val="nil"/>
              <w:left w:val="nil"/>
              <w:bottom w:val="single" w:sz="4" w:space="0" w:color="auto"/>
              <w:right w:val="nil"/>
            </w:tcBorders>
            <w:shd w:val="clear" w:color="auto" w:fill="auto"/>
            <w:vAlign w:val="center"/>
            <w:hideMark/>
          </w:tcPr>
          <w:p w14:paraId="063580FD"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1319" w:type="dxa"/>
            <w:tcBorders>
              <w:top w:val="nil"/>
              <w:left w:val="nil"/>
              <w:bottom w:val="single" w:sz="4" w:space="0" w:color="auto"/>
              <w:right w:val="nil"/>
            </w:tcBorders>
            <w:shd w:val="clear" w:color="auto" w:fill="auto"/>
            <w:vAlign w:val="center"/>
            <w:hideMark/>
          </w:tcPr>
          <w:p w14:paraId="4DA220FB"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0.00</w:t>
            </w:r>
          </w:p>
        </w:tc>
      </w:tr>
      <w:tr w:rsidR="00BD2060" w:rsidRPr="00B36208" w14:paraId="7A113E03" w14:textId="77777777" w:rsidTr="00D145B0">
        <w:trPr>
          <w:trHeight w:val="20"/>
        </w:trPr>
        <w:tc>
          <w:tcPr>
            <w:tcW w:w="1137" w:type="dxa"/>
            <w:vMerge/>
            <w:tcBorders>
              <w:top w:val="nil"/>
              <w:left w:val="nil"/>
              <w:bottom w:val="single" w:sz="4" w:space="0" w:color="auto"/>
              <w:right w:val="nil"/>
            </w:tcBorders>
            <w:vAlign w:val="center"/>
            <w:hideMark/>
          </w:tcPr>
          <w:p w14:paraId="02E0915C" w14:textId="77777777" w:rsidR="00B36208" w:rsidRPr="00D145B0" w:rsidRDefault="00B36208" w:rsidP="00B36208">
            <w:pPr>
              <w:rPr>
                <w:rFonts w:eastAsia="等线" w:cs="Arial"/>
                <w:color w:val="000000"/>
                <w:sz w:val="18"/>
                <w:szCs w:val="18"/>
                <w:lang w:eastAsia="zh-CN"/>
              </w:rPr>
            </w:pPr>
          </w:p>
        </w:tc>
        <w:tc>
          <w:tcPr>
            <w:tcW w:w="1546" w:type="dxa"/>
            <w:tcBorders>
              <w:top w:val="nil"/>
              <w:left w:val="nil"/>
              <w:bottom w:val="single" w:sz="4" w:space="0" w:color="auto"/>
              <w:right w:val="nil"/>
            </w:tcBorders>
            <w:shd w:val="clear" w:color="auto" w:fill="auto"/>
            <w:vAlign w:val="center"/>
            <w:hideMark/>
          </w:tcPr>
          <w:p w14:paraId="7C353043"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Female</w:t>
            </w:r>
          </w:p>
        </w:tc>
        <w:tc>
          <w:tcPr>
            <w:tcW w:w="857" w:type="dxa"/>
            <w:tcBorders>
              <w:top w:val="nil"/>
              <w:left w:val="nil"/>
              <w:bottom w:val="single" w:sz="4" w:space="0" w:color="auto"/>
              <w:right w:val="nil"/>
            </w:tcBorders>
            <w:shd w:val="clear" w:color="auto" w:fill="auto"/>
            <w:vAlign w:val="center"/>
            <w:hideMark/>
          </w:tcPr>
          <w:p w14:paraId="1F89833D"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0</w:t>
            </w:r>
          </w:p>
        </w:tc>
        <w:tc>
          <w:tcPr>
            <w:tcW w:w="1474" w:type="dxa"/>
            <w:tcBorders>
              <w:top w:val="nil"/>
              <w:left w:val="nil"/>
              <w:bottom w:val="single" w:sz="4" w:space="0" w:color="auto"/>
              <w:right w:val="nil"/>
            </w:tcBorders>
            <w:shd w:val="clear" w:color="auto" w:fill="auto"/>
            <w:vAlign w:val="center"/>
            <w:hideMark/>
          </w:tcPr>
          <w:p w14:paraId="797C802A"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1271" w:type="dxa"/>
            <w:tcBorders>
              <w:top w:val="nil"/>
              <w:left w:val="nil"/>
              <w:bottom w:val="single" w:sz="4" w:space="0" w:color="auto"/>
              <w:right w:val="nil"/>
            </w:tcBorders>
            <w:shd w:val="clear" w:color="auto" w:fill="auto"/>
            <w:vAlign w:val="center"/>
            <w:hideMark/>
          </w:tcPr>
          <w:p w14:paraId="384DD6A0"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959" w:type="dxa"/>
            <w:tcBorders>
              <w:top w:val="nil"/>
              <w:left w:val="nil"/>
              <w:bottom w:val="single" w:sz="4" w:space="0" w:color="auto"/>
              <w:right w:val="nil"/>
            </w:tcBorders>
            <w:shd w:val="clear" w:color="auto" w:fill="auto"/>
            <w:vAlign w:val="center"/>
            <w:hideMark/>
          </w:tcPr>
          <w:p w14:paraId="1D2F8C46"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797" w:type="dxa"/>
            <w:tcBorders>
              <w:top w:val="nil"/>
              <w:left w:val="nil"/>
              <w:bottom w:val="single" w:sz="4" w:space="0" w:color="auto"/>
              <w:right w:val="nil"/>
            </w:tcBorders>
            <w:shd w:val="clear" w:color="auto" w:fill="auto"/>
            <w:vAlign w:val="center"/>
            <w:hideMark/>
          </w:tcPr>
          <w:p w14:paraId="44250C3B"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1319" w:type="dxa"/>
            <w:tcBorders>
              <w:top w:val="nil"/>
              <w:left w:val="nil"/>
              <w:bottom w:val="single" w:sz="4" w:space="0" w:color="auto"/>
              <w:right w:val="nil"/>
            </w:tcBorders>
            <w:shd w:val="clear" w:color="auto" w:fill="auto"/>
            <w:vAlign w:val="center"/>
            <w:hideMark/>
          </w:tcPr>
          <w:p w14:paraId="5C53131E"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0.00</w:t>
            </w:r>
          </w:p>
        </w:tc>
      </w:tr>
      <w:tr w:rsidR="00BD2060" w:rsidRPr="00B36208" w14:paraId="0B34363B" w14:textId="77777777" w:rsidTr="00D145B0">
        <w:trPr>
          <w:trHeight w:val="20"/>
        </w:trPr>
        <w:tc>
          <w:tcPr>
            <w:tcW w:w="1137" w:type="dxa"/>
            <w:vMerge/>
            <w:tcBorders>
              <w:top w:val="nil"/>
              <w:left w:val="nil"/>
              <w:bottom w:val="single" w:sz="4" w:space="0" w:color="auto"/>
              <w:right w:val="nil"/>
            </w:tcBorders>
            <w:vAlign w:val="center"/>
            <w:hideMark/>
          </w:tcPr>
          <w:p w14:paraId="0284EA50" w14:textId="77777777" w:rsidR="00B36208" w:rsidRPr="00D145B0" w:rsidRDefault="00B36208" w:rsidP="00B36208">
            <w:pPr>
              <w:rPr>
                <w:rFonts w:eastAsia="等线" w:cs="Arial"/>
                <w:color w:val="000000"/>
                <w:sz w:val="18"/>
                <w:szCs w:val="18"/>
                <w:lang w:eastAsia="zh-CN"/>
              </w:rPr>
            </w:pPr>
          </w:p>
        </w:tc>
        <w:tc>
          <w:tcPr>
            <w:tcW w:w="1546" w:type="dxa"/>
            <w:tcBorders>
              <w:top w:val="nil"/>
              <w:left w:val="nil"/>
              <w:bottom w:val="single" w:sz="4" w:space="0" w:color="auto"/>
              <w:right w:val="nil"/>
            </w:tcBorders>
            <w:shd w:val="clear" w:color="auto" w:fill="auto"/>
            <w:vAlign w:val="center"/>
            <w:hideMark/>
          </w:tcPr>
          <w:p w14:paraId="401D9DDC" w14:textId="00AA3463" w:rsidR="00B36208" w:rsidRPr="00D145B0" w:rsidRDefault="008F62DF" w:rsidP="00B36208">
            <w:pPr>
              <w:jc w:val="center"/>
              <w:rPr>
                <w:rFonts w:eastAsia="等线" w:cs="Arial"/>
                <w:b/>
                <w:bCs/>
                <w:color w:val="000000"/>
                <w:sz w:val="18"/>
                <w:szCs w:val="18"/>
                <w:lang w:eastAsia="zh-CN"/>
              </w:rPr>
            </w:pPr>
            <w:r w:rsidRPr="008F62DF">
              <w:rPr>
                <w:rFonts w:eastAsia="等线" w:cs="Arial"/>
                <w:b/>
                <w:bCs/>
                <w:color w:val="000000"/>
                <w:sz w:val="18"/>
                <w:szCs w:val="18"/>
                <w:lang w:eastAsia="zh-CN"/>
              </w:rPr>
              <w:t>Subtotal</w:t>
            </w:r>
          </w:p>
        </w:tc>
        <w:tc>
          <w:tcPr>
            <w:tcW w:w="857" w:type="dxa"/>
            <w:tcBorders>
              <w:top w:val="nil"/>
              <w:left w:val="nil"/>
              <w:bottom w:val="single" w:sz="4" w:space="0" w:color="auto"/>
              <w:right w:val="nil"/>
            </w:tcBorders>
            <w:shd w:val="clear" w:color="auto" w:fill="auto"/>
            <w:vAlign w:val="center"/>
            <w:hideMark/>
          </w:tcPr>
          <w:p w14:paraId="4B3DCD80"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1</w:t>
            </w:r>
          </w:p>
        </w:tc>
        <w:tc>
          <w:tcPr>
            <w:tcW w:w="1474" w:type="dxa"/>
            <w:tcBorders>
              <w:top w:val="nil"/>
              <w:left w:val="nil"/>
              <w:bottom w:val="single" w:sz="4" w:space="0" w:color="auto"/>
              <w:right w:val="nil"/>
            </w:tcBorders>
            <w:shd w:val="clear" w:color="auto" w:fill="auto"/>
            <w:vAlign w:val="center"/>
            <w:hideMark/>
          </w:tcPr>
          <w:p w14:paraId="1D018A68"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0.00</w:t>
            </w:r>
          </w:p>
        </w:tc>
        <w:tc>
          <w:tcPr>
            <w:tcW w:w="1271" w:type="dxa"/>
            <w:tcBorders>
              <w:top w:val="nil"/>
              <w:left w:val="nil"/>
              <w:bottom w:val="single" w:sz="4" w:space="0" w:color="auto"/>
              <w:right w:val="nil"/>
            </w:tcBorders>
            <w:shd w:val="clear" w:color="auto" w:fill="auto"/>
            <w:vAlign w:val="center"/>
            <w:hideMark/>
          </w:tcPr>
          <w:p w14:paraId="5F2788A1"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100.00</w:t>
            </w:r>
          </w:p>
        </w:tc>
        <w:tc>
          <w:tcPr>
            <w:tcW w:w="959" w:type="dxa"/>
            <w:tcBorders>
              <w:top w:val="nil"/>
              <w:left w:val="nil"/>
              <w:bottom w:val="single" w:sz="4" w:space="0" w:color="auto"/>
              <w:right w:val="nil"/>
            </w:tcBorders>
            <w:shd w:val="clear" w:color="auto" w:fill="auto"/>
            <w:vAlign w:val="center"/>
            <w:hideMark/>
          </w:tcPr>
          <w:p w14:paraId="0AB161F5"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0.00</w:t>
            </w:r>
          </w:p>
        </w:tc>
        <w:tc>
          <w:tcPr>
            <w:tcW w:w="797" w:type="dxa"/>
            <w:tcBorders>
              <w:top w:val="nil"/>
              <w:left w:val="nil"/>
              <w:bottom w:val="single" w:sz="4" w:space="0" w:color="auto"/>
              <w:right w:val="nil"/>
            </w:tcBorders>
            <w:shd w:val="clear" w:color="auto" w:fill="auto"/>
            <w:vAlign w:val="center"/>
            <w:hideMark/>
          </w:tcPr>
          <w:p w14:paraId="5207A2D5"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0.00</w:t>
            </w:r>
          </w:p>
        </w:tc>
        <w:tc>
          <w:tcPr>
            <w:tcW w:w="1319" w:type="dxa"/>
            <w:tcBorders>
              <w:top w:val="nil"/>
              <w:left w:val="nil"/>
              <w:bottom w:val="single" w:sz="4" w:space="0" w:color="auto"/>
              <w:right w:val="nil"/>
            </w:tcBorders>
            <w:shd w:val="clear" w:color="auto" w:fill="auto"/>
            <w:vAlign w:val="center"/>
            <w:hideMark/>
          </w:tcPr>
          <w:p w14:paraId="09FEB361"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0.00</w:t>
            </w:r>
          </w:p>
        </w:tc>
      </w:tr>
      <w:tr w:rsidR="00BD2060" w:rsidRPr="00B36208" w14:paraId="647E079C" w14:textId="77777777" w:rsidTr="00D145B0">
        <w:trPr>
          <w:trHeight w:val="20"/>
        </w:trPr>
        <w:tc>
          <w:tcPr>
            <w:tcW w:w="1137" w:type="dxa"/>
            <w:vMerge w:val="restart"/>
            <w:tcBorders>
              <w:top w:val="nil"/>
              <w:left w:val="nil"/>
              <w:bottom w:val="single" w:sz="4" w:space="0" w:color="auto"/>
              <w:right w:val="nil"/>
            </w:tcBorders>
            <w:shd w:val="clear" w:color="auto" w:fill="auto"/>
            <w:vAlign w:val="center"/>
            <w:hideMark/>
          </w:tcPr>
          <w:p w14:paraId="6D112C6E"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Han</w:t>
            </w:r>
          </w:p>
        </w:tc>
        <w:tc>
          <w:tcPr>
            <w:tcW w:w="1546" w:type="dxa"/>
            <w:tcBorders>
              <w:top w:val="nil"/>
              <w:left w:val="nil"/>
              <w:bottom w:val="single" w:sz="4" w:space="0" w:color="auto"/>
              <w:right w:val="nil"/>
            </w:tcBorders>
            <w:shd w:val="clear" w:color="auto" w:fill="auto"/>
            <w:vAlign w:val="center"/>
            <w:hideMark/>
          </w:tcPr>
          <w:p w14:paraId="46E25E3D"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Male</w:t>
            </w:r>
          </w:p>
        </w:tc>
        <w:tc>
          <w:tcPr>
            <w:tcW w:w="857" w:type="dxa"/>
            <w:tcBorders>
              <w:top w:val="nil"/>
              <w:left w:val="nil"/>
              <w:bottom w:val="single" w:sz="4" w:space="0" w:color="auto"/>
              <w:right w:val="nil"/>
            </w:tcBorders>
            <w:shd w:val="clear" w:color="auto" w:fill="auto"/>
            <w:vAlign w:val="center"/>
            <w:hideMark/>
          </w:tcPr>
          <w:p w14:paraId="754621C0"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286</w:t>
            </w:r>
          </w:p>
        </w:tc>
        <w:tc>
          <w:tcPr>
            <w:tcW w:w="1474" w:type="dxa"/>
            <w:tcBorders>
              <w:top w:val="nil"/>
              <w:left w:val="nil"/>
              <w:bottom w:val="single" w:sz="4" w:space="0" w:color="auto"/>
              <w:right w:val="nil"/>
            </w:tcBorders>
            <w:shd w:val="clear" w:color="auto" w:fill="auto"/>
            <w:vAlign w:val="center"/>
            <w:hideMark/>
          </w:tcPr>
          <w:p w14:paraId="1E89A98E"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66.78</w:t>
            </w:r>
          </w:p>
        </w:tc>
        <w:tc>
          <w:tcPr>
            <w:tcW w:w="1271" w:type="dxa"/>
            <w:tcBorders>
              <w:top w:val="nil"/>
              <w:left w:val="nil"/>
              <w:bottom w:val="single" w:sz="4" w:space="0" w:color="auto"/>
              <w:right w:val="nil"/>
            </w:tcBorders>
            <w:shd w:val="clear" w:color="auto" w:fill="auto"/>
            <w:vAlign w:val="center"/>
            <w:hideMark/>
          </w:tcPr>
          <w:p w14:paraId="223A6828"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22.03</w:t>
            </w:r>
          </w:p>
        </w:tc>
        <w:tc>
          <w:tcPr>
            <w:tcW w:w="959" w:type="dxa"/>
            <w:tcBorders>
              <w:top w:val="nil"/>
              <w:left w:val="nil"/>
              <w:bottom w:val="single" w:sz="4" w:space="0" w:color="auto"/>
              <w:right w:val="nil"/>
            </w:tcBorders>
            <w:shd w:val="clear" w:color="auto" w:fill="auto"/>
            <w:vAlign w:val="center"/>
            <w:hideMark/>
          </w:tcPr>
          <w:p w14:paraId="35BA8985"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6.29</w:t>
            </w:r>
          </w:p>
        </w:tc>
        <w:tc>
          <w:tcPr>
            <w:tcW w:w="797" w:type="dxa"/>
            <w:tcBorders>
              <w:top w:val="nil"/>
              <w:left w:val="nil"/>
              <w:bottom w:val="single" w:sz="4" w:space="0" w:color="auto"/>
              <w:right w:val="nil"/>
            </w:tcBorders>
            <w:shd w:val="clear" w:color="auto" w:fill="auto"/>
            <w:vAlign w:val="center"/>
            <w:hideMark/>
          </w:tcPr>
          <w:p w14:paraId="503A75A1"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1.40</w:t>
            </w:r>
          </w:p>
        </w:tc>
        <w:tc>
          <w:tcPr>
            <w:tcW w:w="1319" w:type="dxa"/>
            <w:tcBorders>
              <w:top w:val="nil"/>
              <w:left w:val="nil"/>
              <w:bottom w:val="single" w:sz="4" w:space="0" w:color="auto"/>
              <w:right w:val="nil"/>
            </w:tcBorders>
            <w:shd w:val="clear" w:color="auto" w:fill="auto"/>
            <w:vAlign w:val="center"/>
            <w:hideMark/>
          </w:tcPr>
          <w:p w14:paraId="6DBF71CF"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3.50</w:t>
            </w:r>
          </w:p>
        </w:tc>
      </w:tr>
      <w:tr w:rsidR="00BD2060" w:rsidRPr="00B36208" w14:paraId="6A8E2E3D" w14:textId="77777777" w:rsidTr="00D145B0">
        <w:trPr>
          <w:trHeight w:val="20"/>
        </w:trPr>
        <w:tc>
          <w:tcPr>
            <w:tcW w:w="1137" w:type="dxa"/>
            <w:vMerge/>
            <w:tcBorders>
              <w:top w:val="nil"/>
              <w:left w:val="nil"/>
              <w:bottom w:val="single" w:sz="4" w:space="0" w:color="auto"/>
              <w:right w:val="nil"/>
            </w:tcBorders>
            <w:vAlign w:val="center"/>
            <w:hideMark/>
          </w:tcPr>
          <w:p w14:paraId="51F6DDC9" w14:textId="77777777" w:rsidR="00B36208" w:rsidRPr="00D145B0" w:rsidRDefault="00B36208" w:rsidP="00B36208">
            <w:pPr>
              <w:rPr>
                <w:rFonts w:eastAsia="等线" w:cs="Arial"/>
                <w:color w:val="000000"/>
                <w:sz w:val="18"/>
                <w:szCs w:val="18"/>
                <w:lang w:eastAsia="zh-CN"/>
              </w:rPr>
            </w:pPr>
          </w:p>
        </w:tc>
        <w:tc>
          <w:tcPr>
            <w:tcW w:w="1546" w:type="dxa"/>
            <w:tcBorders>
              <w:top w:val="nil"/>
              <w:left w:val="nil"/>
              <w:bottom w:val="single" w:sz="4" w:space="0" w:color="auto"/>
              <w:right w:val="nil"/>
            </w:tcBorders>
            <w:shd w:val="clear" w:color="auto" w:fill="auto"/>
            <w:vAlign w:val="center"/>
            <w:hideMark/>
          </w:tcPr>
          <w:p w14:paraId="06A75A5D"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Female</w:t>
            </w:r>
          </w:p>
        </w:tc>
        <w:tc>
          <w:tcPr>
            <w:tcW w:w="857" w:type="dxa"/>
            <w:tcBorders>
              <w:top w:val="nil"/>
              <w:left w:val="nil"/>
              <w:bottom w:val="single" w:sz="4" w:space="0" w:color="auto"/>
              <w:right w:val="nil"/>
            </w:tcBorders>
            <w:shd w:val="clear" w:color="auto" w:fill="auto"/>
            <w:vAlign w:val="center"/>
            <w:hideMark/>
          </w:tcPr>
          <w:p w14:paraId="5D425C4D"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82</w:t>
            </w:r>
          </w:p>
        </w:tc>
        <w:tc>
          <w:tcPr>
            <w:tcW w:w="1474" w:type="dxa"/>
            <w:tcBorders>
              <w:top w:val="nil"/>
              <w:left w:val="nil"/>
              <w:bottom w:val="single" w:sz="4" w:space="0" w:color="auto"/>
              <w:right w:val="nil"/>
            </w:tcBorders>
            <w:shd w:val="clear" w:color="auto" w:fill="auto"/>
            <w:vAlign w:val="center"/>
            <w:hideMark/>
          </w:tcPr>
          <w:p w14:paraId="55DBF0DB"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47.56</w:t>
            </w:r>
          </w:p>
        </w:tc>
        <w:tc>
          <w:tcPr>
            <w:tcW w:w="1271" w:type="dxa"/>
            <w:tcBorders>
              <w:top w:val="nil"/>
              <w:left w:val="nil"/>
              <w:bottom w:val="single" w:sz="4" w:space="0" w:color="auto"/>
              <w:right w:val="nil"/>
            </w:tcBorders>
            <w:shd w:val="clear" w:color="auto" w:fill="auto"/>
            <w:vAlign w:val="center"/>
            <w:hideMark/>
          </w:tcPr>
          <w:p w14:paraId="71B3D733"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29.27</w:t>
            </w:r>
          </w:p>
        </w:tc>
        <w:tc>
          <w:tcPr>
            <w:tcW w:w="959" w:type="dxa"/>
            <w:tcBorders>
              <w:top w:val="nil"/>
              <w:left w:val="nil"/>
              <w:bottom w:val="single" w:sz="4" w:space="0" w:color="auto"/>
              <w:right w:val="nil"/>
            </w:tcBorders>
            <w:shd w:val="clear" w:color="auto" w:fill="auto"/>
            <w:vAlign w:val="center"/>
            <w:hideMark/>
          </w:tcPr>
          <w:p w14:paraId="1B53B0F9"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12.20</w:t>
            </w:r>
          </w:p>
        </w:tc>
        <w:tc>
          <w:tcPr>
            <w:tcW w:w="797" w:type="dxa"/>
            <w:tcBorders>
              <w:top w:val="nil"/>
              <w:left w:val="nil"/>
              <w:bottom w:val="single" w:sz="4" w:space="0" w:color="auto"/>
              <w:right w:val="nil"/>
            </w:tcBorders>
            <w:shd w:val="clear" w:color="auto" w:fill="auto"/>
            <w:vAlign w:val="center"/>
            <w:hideMark/>
          </w:tcPr>
          <w:p w14:paraId="74B8F43B"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6.10</w:t>
            </w:r>
          </w:p>
        </w:tc>
        <w:tc>
          <w:tcPr>
            <w:tcW w:w="1319" w:type="dxa"/>
            <w:tcBorders>
              <w:top w:val="nil"/>
              <w:left w:val="nil"/>
              <w:bottom w:val="single" w:sz="4" w:space="0" w:color="auto"/>
              <w:right w:val="nil"/>
            </w:tcBorders>
            <w:shd w:val="clear" w:color="auto" w:fill="auto"/>
            <w:vAlign w:val="center"/>
            <w:hideMark/>
          </w:tcPr>
          <w:p w14:paraId="767E68FA"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4.88</w:t>
            </w:r>
          </w:p>
        </w:tc>
      </w:tr>
      <w:tr w:rsidR="00BD2060" w:rsidRPr="00B36208" w14:paraId="28F42639" w14:textId="77777777" w:rsidTr="00D145B0">
        <w:trPr>
          <w:trHeight w:val="20"/>
        </w:trPr>
        <w:tc>
          <w:tcPr>
            <w:tcW w:w="1137" w:type="dxa"/>
            <w:vMerge/>
            <w:tcBorders>
              <w:top w:val="nil"/>
              <w:left w:val="nil"/>
              <w:bottom w:val="single" w:sz="4" w:space="0" w:color="auto"/>
              <w:right w:val="nil"/>
            </w:tcBorders>
            <w:vAlign w:val="center"/>
            <w:hideMark/>
          </w:tcPr>
          <w:p w14:paraId="6B90B7E5" w14:textId="77777777" w:rsidR="00B36208" w:rsidRPr="00D145B0" w:rsidRDefault="00B36208" w:rsidP="00B36208">
            <w:pPr>
              <w:rPr>
                <w:rFonts w:eastAsia="等线" w:cs="Arial"/>
                <w:color w:val="000000"/>
                <w:sz w:val="18"/>
                <w:szCs w:val="18"/>
                <w:lang w:eastAsia="zh-CN"/>
              </w:rPr>
            </w:pPr>
          </w:p>
        </w:tc>
        <w:tc>
          <w:tcPr>
            <w:tcW w:w="1546" w:type="dxa"/>
            <w:tcBorders>
              <w:top w:val="nil"/>
              <w:left w:val="nil"/>
              <w:bottom w:val="single" w:sz="4" w:space="0" w:color="auto"/>
              <w:right w:val="nil"/>
            </w:tcBorders>
            <w:shd w:val="clear" w:color="auto" w:fill="auto"/>
            <w:vAlign w:val="center"/>
            <w:hideMark/>
          </w:tcPr>
          <w:p w14:paraId="29EBAEF3" w14:textId="1CA877B5" w:rsidR="00B36208" w:rsidRPr="00D145B0" w:rsidRDefault="008F62DF" w:rsidP="00B36208">
            <w:pPr>
              <w:jc w:val="center"/>
              <w:rPr>
                <w:rFonts w:eastAsia="等线" w:cs="Arial"/>
                <w:b/>
                <w:bCs/>
                <w:color w:val="000000"/>
                <w:sz w:val="18"/>
                <w:szCs w:val="18"/>
                <w:lang w:eastAsia="zh-CN"/>
              </w:rPr>
            </w:pPr>
            <w:r w:rsidRPr="008F62DF">
              <w:rPr>
                <w:rFonts w:eastAsia="等线" w:cs="Arial"/>
                <w:b/>
                <w:bCs/>
                <w:color w:val="000000"/>
                <w:sz w:val="18"/>
                <w:szCs w:val="18"/>
                <w:lang w:eastAsia="zh-CN"/>
              </w:rPr>
              <w:t>Subtotal</w:t>
            </w:r>
          </w:p>
        </w:tc>
        <w:tc>
          <w:tcPr>
            <w:tcW w:w="857" w:type="dxa"/>
            <w:tcBorders>
              <w:top w:val="nil"/>
              <w:left w:val="nil"/>
              <w:bottom w:val="single" w:sz="4" w:space="0" w:color="auto"/>
              <w:right w:val="nil"/>
            </w:tcBorders>
            <w:shd w:val="clear" w:color="auto" w:fill="auto"/>
            <w:vAlign w:val="center"/>
            <w:hideMark/>
          </w:tcPr>
          <w:p w14:paraId="51A36356"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368</w:t>
            </w:r>
          </w:p>
        </w:tc>
        <w:tc>
          <w:tcPr>
            <w:tcW w:w="1474" w:type="dxa"/>
            <w:tcBorders>
              <w:top w:val="nil"/>
              <w:left w:val="nil"/>
              <w:bottom w:val="single" w:sz="4" w:space="0" w:color="auto"/>
              <w:right w:val="nil"/>
            </w:tcBorders>
            <w:shd w:val="clear" w:color="auto" w:fill="auto"/>
            <w:vAlign w:val="center"/>
            <w:hideMark/>
          </w:tcPr>
          <w:p w14:paraId="0426C9E4"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62.50</w:t>
            </w:r>
          </w:p>
        </w:tc>
        <w:tc>
          <w:tcPr>
            <w:tcW w:w="1271" w:type="dxa"/>
            <w:tcBorders>
              <w:top w:val="nil"/>
              <w:left w:val="nil"/>
              <w:bottom w:val="single" w:sz="4" w:space="0" w:color="auto"/>
              <w:right w:val="nil"/>
            </w:tcBorders>
            <w:shd w:val="clear" w:color="auto" w:fill="auto"/>
            <w:vAlign w:val="center"/>
            <w:hideMark/>
          </w:tcPr>
          <w:p w14:paraId="5F1BD5AA"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23.64</w:t>
            </w:r>
          </w:p>
        </w:tc>
        <w:tc>
          <w:tcPr>
            <w:tcW w:w="959" w:type="dxa"/>
            <w:tcBorders>
              <w:top w:val="nil"/>
              <w:left w:val="nil"/>
              <w:bottom w:val="single" w:sz="4" w:space="0" w:color="auto"/>
              <w:right w:val="nil"/>
            </w:tcBorders>
            <w:shd w:val="clear" w:color="auto" w:fill="auto"/>
            <w:vAlign w:val="center"/>
            <w:hideMark/>
          </w:tcPr>
          <w:p w14:paraId="49E0D08B"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7.61</w:t>
            </w:r>
          </w:p>
        </w:tc>
        <w:tc>
          <w:tcPr>
            <w:tcW w:w="797" w:type="dxa"/>
            <w:tcBorders>
              <w:top w:val="nil"/>
              <w:left w:val="nil"/>
              <w:bottom w:val="single" w:sz="4" w:space="0" w:color="auto"/>
              <w:right w:val="nil"/>
            </w:tcBorders>
            <w:shd w:val="clear" w:color="auto" w:fill="auto"/>
            <w:vAlign w:val="center"/>
            <w:hideMark/>
          </w:tcPr>
          <w:p w14:paraId="50AD5304"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2.45</w:t>
            </w:r>
          </w:p>
        </w:tc>
        <w:tc>
          <w:tcPr>
            <w:tcW w:w="1319" w:type="dxa"/>
            <w:tcBorders>
              <w:top w:val="nil"/>
              <w:left w:val="nil"/>
              <w:bottom w:val="single" w:sz="4" w:space="0" w:color="auto"/>
              <w:right w:val="nil"/>
            </w:tcBorders>
            <w:shd w:val="clear" w:color="auto" w:fill="auto"/>
            <w:vAlign w:val="center"/>
            <w:hideMark/>
          </w:tcPr>
          <w:p w14:paraId="24569739"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3.80</w:t>
            </w:r>
          </w:p>
        </w:tc>
      </w:tr>
      <w:tr w:rsidR="00BD2060" w:rsidRPr="00B36208" w14:paraId="6AEC8358" w14:textId="77777777" w:rsidTr="00D145B0">
        <w:trPr>
          <w:trHeight w:val="20"/>
        </w:trPr>
        <w:tc>
          <w:tcPr>
            <w:tcW w:w="1137" w:type="dxa"/>
            <w:vMerge w:val="restart"/>
            <w:tcBorders>
              <w:top w:val="nil"/>
              <w:left w:val="nil"/>
              <w:bottom w:val="single" w:sz="4" w:space="0" w:color="auto"/>
              <w:right w:val="nil"/>
            </w:tcBorders>
            <w:shd w:val="clear" w:color="auto" w:fill="auto"/>
            <w:vAlign w:val="center"/>
            <w:hideMark/>
          </w:tcPr>
          <w:p w14:paraId="396B1B3E"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Total</w:t>
            </w:r>
          </w:p>
        </w:tc>
        <w:tc>
          <w:tcPr>
            <w:tcW w:w="1546" w:type="dxa"/>
            <w:tcBorders>
              <w:top w:val="nil"/>
              <w:left w:val="nil"/>
              <w:bottom w:val="single" w:sz="4" w:space="0" w:color="auto"/>
              <w:right w:val="nil"/>
            </w:tcBorders>
            <w:shd w:val="clear" w:color="auto" w:fill="auto"/>
            <w:vAlign w:val="center"/>
            <w:hideMark/>
          </w:tcPr>
          <w:p w14:paraId="5D00FEC0"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Male</w:t>
            </w:r>
          </w:p>
        </w:tc>
        <w:tc>
          <w:tcPr>
            <w:tcW w:w="857" w:type="dxa"/>
            <w:tcBorders>
              <w:top w:val="nil"/>
              <w:left w:val="nil"/>
              <w:bottom w:val="single" w:sz="4" w:space="0" w:color="auto"/>
              <w:right w:val="nil"/>
            </w:tcBorders>
            <w:shd w:val="clear" w:color="auto" w:fill="auto"/>
            <w:vAlign w:val="center"/>
            <w:hideMark/>
          </w:tcPr>
          <w:p w14:paraId="0A39F4CE"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577</w:t>
            </w:r>
          </w:p>
        </w:tc>
        <w:tc>
          <w:tcPr>
            <w:tcW w:w="1474" w:type="dxa"/>
            <w:tcBorders>
              <w:top w:val="nil"/>
              <w:left w:val="nil"/>
              <w:bottom w:val="single" w:sz="4" w:space="0" w:color="auto"/>
              <w:right w:val="nil"/>
            </w:tcBorders>
            <w:shd w:val="clear" w:color="auto" w:fill="auto"/>
            <w:vAlign w:val="center"/>
            <w:hideMark/>
          </w:tcPr>
          <w:p w14:paraId="6C712946"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62.05</w:t>
            </w:r>
          </w:p>
        </w:tc>
        <w:tc>
          <w:tcPr>
            <w:tcW w:w="1271" w:type="dxa"/>
            <w:tcBorders>
              <w:top w:val="nil"/>
              <w:left w:val="nil"/>
              <w:bottom w:val="single" w:sz="4" w:space="0" w:color="auto"/>
              <w:right w:val="nil"/>
            </w:tcBorders>
            <w:shd w:val="clear" w:color="auto" w:fill="auto"/>
            <w:vAlign w:val="center"/>
            <w:hideMark/>
          </w:tcPr>
          <w:p w14:paraId="4C49433D"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23.74</w:t>
            </w:r>
          </w:p>
        </w:tc>
        <w:tc>
          <w:tcPr>
            <w:tcW w:w="959" w:type="dxa"/>
            <w:tcBorders>
              <w:top w:val="nil"/>
              <w:left w:val="nil"/>
              <w:bottom w:val="single" w:sz="4" w:space="0" w:color="auto"/>
              <w:right w:val="nil"/>
            </w:tcBorders>
            <w:shd w:val="clear" w:color="auto" w:fill="auto"/>
            <w:vAlign w:val="center"/>
            <w:hideMark/>
          </w:tcPr>
          <w:p w14:paraId="31A548B6"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7.80</w:t>
            </w:r>
          </w:p>
        </w:tc>
        <w:tc>
          <w:tcPr>
            <w:tcW w:w="797" w:type="dxa"/>
            <w:tcBorders>
              <w:top w:val="nil"/>
              <w:left w:val="nil"/>
              <w:bottom w:val="single" w:sz="4" w:space="0" w:color="auto"/>
              <w:right w:val="nil"/>
            </w:tcBorders>
            <w:shd w:val="clear" w:color="auto" w:fill="auto"/>
            <w:vAlign w:val="center"/>
            <w:hideMark/>
          </w:tcPr>
          <w:p w14:paraId="2CE347E2"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3.12</w:t>
            </w:r>
          </w:p>
        </w:tc>
        <w:tc>
          <w:tcPr>
            <w:tcW w:w="1319" w:type="dxa"/>
            <w:tcBorders>
              <w:top w:val="nil"/>
              <w:left w:val="nil"/>
              <w:bottom w:val="single" w:sz="4" w:space="0" w:color="auto"/>
              <w:right w:val="nil"/>
            </w:tcBorders>
            <w:shd w:val="clear" w:color="auto" w:fill="auto"/>
            <w:vAlign w:val="center"/>
            <w:hideMark/>
          </w:tcPr>
          <w:p w14:paraId="264973CF"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2.77</w:t>
            </w:r>
          </w:p>
        </w:tc>
      </w:tr>
      <w:tr w:rsidR="00BD2060" w:rsidRPr="00B36208" w14:paraId="3AB8345E" w14:textId="77777777" w:rsidTr="00D145B0">
        <w:trPr>
          <w:trHeight w:val="20"/>
        </w:trPr>
        <w:tc>
          <w:tcPr>
            <w:tcW w:w="1137" w:type="dxa"/>
            <w:vMerge/>
            <w:tcBorders>
              <w:top w:val="nil"/>
              <w:left w:val="nil"/>
              <w:bottom w:val="single" w:sz="4" w:space="0" w:color="auto"/>
              <w:right w:val="nil"/>
            </w:tcBorders>
            <w:vAlign w:val="center"/>
            <w:hideMark/>
          </w:tcPr>
          <w:p w14:paraId="0E77BB30" w14:textId="77777777" w:rsidR="00B36208" w:rsidRPr="00D145B0" w:rsidRDefault="00B36208" w:rsidP="00B36208">
            <w:pPr>
              <w:rPr>
                <w:rFonts w:eastAsia="等线" w:cs="Arial"/>
                <w:color w:val="000000"/>
                <w:sz w:val="18"/>
                <w:szCs w:val="18"/>
                <w:lang w:eastAsia="zh-CN"/>
              </w:rPr>
            </w:pPr>
          </w:p>
        </w:tc>
        <w:tc>
          <w:tcPr>
            <w:tcW w:w="1546" w:type="dxa"/>
            <w:tcBorders>
              <w:top w:val="nil"/>
              <w:left w:val="nil"/>
              <w:bottom w:val="single" w:sz="4" w:space="0" w:color="auto"/>
              <w:right w:val="nil"/>
            </w:tcBorders>
            <w:shd w:val="clear" w:color="auto" w:fill="auto"/>
            <w:vAlign w:val="center"/>
            <w:hideMark/>
          </w:tcPr>
          <w:p w14:paraId="2254C96D"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Female</w:t>
            </w:r>
          </w:p>
        </w:tc>
        <w:tc>
          <w:tcPr>
            <w:tcW w:w="857" w:type="dxa"/>
            <w:tcBorders>
              <w:top w:val="nil"/>
              <w:left w:val="nil"/>
              <w:bottom w:val="single" w:sz="4" w:space="0" w:color="auto"/>
              <w:right w:val="nil"/>
            </w:tcBorders>
            <w:shd w:val="clear" w:color="auto" w:fill="auto"/>
            <w:vAlign w:val="center"/>
            <w:hideMark/>
          </w:tcPr>
          <w:p w14:paraId="29C01BC9"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159</w:t>
            </w:r>
          </w:p>
        </w:tc>
        <w:tc>
          <w:tcPr>
            <w:tcW w:w="1474" w:type="dxa"/>
            <w:tcBorders>
              <w:top w:val="nil"/>
              <w:left w:val="nil"/>
              <w:bottom w:val="single" w:sz="4" w:space="0" w:color="auto"/>
              <w:right w:val="nil"/>
            </w:tcBorders>
            <w:shd w:val="clear" w:color="auto" w:fill="auto"/>
            <w:vAlign w:val="center"/>
            <w:hideMark/>
          </w:tcPr>
          <w:p w14:paraId="49F6C8E8"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50.31</w:t>
            </w:r>
          </w:p>
        </w:tc>
        <w:tc>
          <w:tcPr>
            <w:tcW w:w="1271" w:type="dxa"/>
            <w:tcBorders>
              <w:top w:val="nil"/>
              <w:left w:val="nil"/>
              <w:bottom w:val="single" w:sz="4" w:space="0" w:color="auto"/>
              <w:right w:val="nil"/>
            </w:tcBorders>
            <w:shd w:val="clear" w:color="auto" w:fill="auto"/>
            <w:vAlign w:val="center"/>
            <w:hideMark/>
          </w:tcPr>
          <w:p w14:paraId="1B8652C9"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26.42</w:t>
            </w:r>
          </w:p>
        </w:tc>
        <w:tc>
          <w:tcPr>
            <w:tcW w:w="959" w:type="dxa"/>
            <w:tcBorders>
              <w:top w:val="nil"/>
              <w:left w:val="nil"/>
              <w:bottom w:val="single" w:sz="4" w:space="0" w:color="auto"/>
              <w:right w:val="nil"/>
            </w:tcBorders>
            <w:shd w:val="clear" w:color="auto" w:fill="auto"/>
            <w:vAlign w:val="center"/>
            <w:hideMark/>
          </w:tcPr>
          <w:p w14:paraId="0B22AF15"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12.58</w:t>
            </w:r>
          </w:p>
        </w:tc>
        <w:tc>
          <w:tcPr>
            <w:tcW w:w="797" w:type="dxa"/>
            <w:tcBorders>
              <w:top w:val="nil"/>
              <w:left w:val="nil"/>
              <w:bottom w:val="single" w:sz="4" w:space="0" w:color="auto"/>
              <w:right w:val="nil"/>
            </w:tcBorders>
            <w:shd w:val="clear" w:color="auto" w:fill="auto"/>
            <w:vAlign w:val="center"/>
            <w:hideMark/>
          </w:tcPr>
          <w:p w14:paraId="4CA365BC"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5.66</w:t>
            </w:r>
          </w:p>
        </w:tc>
        <w:tc>
          <w:tcPr>
            <w:tcW w:w="1319" w:type="dxa"/>
            <w:tcBorders>
              <w:top w:val="nil"/>
              <w:left w:val="nil"/>
              <w:bottom w:val="single" w:sz="4" w:space="0" w:color="auto"/>
              <w:right w:val="nil"/>
            </w:tcBorders>
            <w:shd w:val="clear" w:color="auto" w:fill="auto"/>
            <w:vAlign w:val="center"/>
            <w:hideMark/>
          </w:tcPr>
          <w:p w14:paraId="3382C479" w14:textId="77777777" w:rsidR="00B36208" w:rsidRPr="00D145B0" w:rsidRDefault="00B36208" w:rsidP="00B36208">
            <w:pPr>
              <w:jc w:val="center"/>
              <w:rPr>
                <w:rFonts w:eastAsia="等线" w:cs="Arial"/>
                <w:color w:val="000000"/>
                <w:sz w:val="18"/>
                <w:szCs w:val="18"/>
                <w:lang w:eastAsia="zh-CN"/>
              </w:rPr>
            </w:pPr>
            <w:r w:rsidRPr="00D145B0">
              <w:rPr>
                <w:rFonts w:eastAsia="等线" w:cs="Arial"/>
                <w:color w:val="000000"/>
                <w:sz w:val="18"/>
                <w:szCs w:val="18"/>
                <w:lang w:eastAsia="zh-CN"/>
              </w:rPr>
              <w:t>5.03</w:t>
            </w:r>
          </w:p>
        </w:tc>
      </w:tr>
      <w:tr w:rsidR="00BD2060" w:rsidRPr="00B36208" w14:paraId="1492844A" w14:textId="77777777" w:rsidTr="00D145B0">
        <w:trPr>
          <w:trHeight w:val="20"/>
        </w:trPr>
        <w:tc>
          <w:tcPr>
            <w:tcW w:w="1137" w:type="dxa"/>
            <w:vMerge/>
            <w:tcBorders>
              <w:top w:val="nil"/>
              <w:left w:val="nil"/>
              <w:bottom w:val="single" w:sz="4" w:space="0" w:color="auto"/>
              <w:right w:val="nil"/>
            </w:tcBorders>
            <w:vAlign w:val="center"/>
            <w:hideMark/>
          </w:tcPr>
          <w:p w14:paraId="47BDCEE4" w14:textId="77777777" w:rsidR="00B36208" w:rsidRPr="00D145B0" w:rsidRDefault="00B36208" w:rsidP="00B36208">
            <w:pPr>
              <w:rPr>
                <w:rFonts w:eastAsia="等线" w:cs="Arial"/>
                <w:color w:val="000000"/>
                <w:sz w:val="18"/>
                <w:szCs w:val="18"/>
                <w:lang w:eastAsia="zh-CN"/>
              </w:rPr>
            </w:pPr>
          </w:p>
        </w:tc>
        <w:tc>
          <w:tcPr>
            <w:tcW w:w="1546" w:type="dxa"/>
            <w:tcBorders>
              <w:top w:val="nil"/>
              <w:left w:val="nil"/>
              <w:bottom w:val="single" w:sz="4" w:space="0" w:color="auto"/>
              <w:right w:val="nil"/>
            </w:tcBorders>
            <w:shd w:val="clear" w:color="auto" w:fill="auto"/>
            <w:vAlign w:val="center"/>
            <w:hideMark/>
          </w:tcPr>
          <w:p w14:paraId="57B6EB60" w14:textId="06052803" w:rsidR="00B36208" w:rsidRPr="00D145B0" w:rsidRDefault="008F62DF" w:rsidP="00B36208">
            <w:pPr>
              <w:jc w:val="center"/>
              <w:rPr>
                <w:rFonts w:eastAsia="等线" w:cs="Arial"/>
                <w:b/>
                <w:bCs/>
                <w:color w:val="000000"/>
                <w:sz w:val="18"/>
                <w:szCs w:val="18"/>
                <w:lang w:eastAsia="zh-CN"/>
              </w:rPr>
            </w:pPr>
            <w:r w:rsidRPr="008F62DF">
              <w:rPr>
                <w:rFonts w:eastAsia="等线" w:cs="Arial"/>
                <w:b/>
                <w:bCs/>
                <w:color w:val="000000"/>
                <w:sz w:val="18"/>
                <w:szCs w:val="18"/>
                <w:lang w:eastAsia="zh-CN"/>
              </w:rPr>
              <w:t>Subtotal</w:t>
            </w:r>
          </w:p>
        </w:tc>
        <w:tc>
          <w:tcPr>
            <w:tcW w:w="857" w:type="dxa"/>
            <w:tcBorders>
              <w:top w:val="nil"/>
              <w:left w:val="nil"/>
              <w:bottom w:val="single" w:sz="4" w:space="0" w:color="auto"/>
              <w:right w:val="nil"/>
            </w:tcBorders>
            <w:shd w:val="clear" w:color="auto" w:fill="auto"/>
            <w:vAlign w:val="center"/>
            <w:hideMark/>
          </w:tcPr>
          <w:p w14:paraId="1F70A6F5"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736</w:t>
            </w:r>
          </w:p>
        </w:tc>
        <w:tc>
          <w:tcPr>
            <w:tcW w:w="1474" w:type="dxa"/>
            <w:tcBorders>
              <w:top w:val="nil"/>
              <w:left w:val="nil"/>
              <w:bottom w:val="single" w:sz="4" w:space="0" w:color="auto"/>
              <w:right w:val="nil"/>
            </w:tcBorders>
            <w:shd w:val="clear" w:color="auto" w:fill="auto"/>
            <w:vAlign w:val="center"/>
            <w:hideMark/>
          </w:tcPr>
          <w:p w14:paraId="3FC1B9C1"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59.51</w:t>
            </w:r>
          </w:p>
        </w:tc>
        <w:tc>
          <w:tcPr>
            <w:tcW w:w="1271" w:type="dxa"/>
            <w:tcBorders>
              <w:top w:val="nil"/>
              <w:left w:val="nil"/>
              <w:bottom w:val="single" w:sz="4" w:space="0" w:color="auto"/>
              <w:right w:val="nil"/>
            </w:tcBorders>
            <w:shd w:val="clear" w:color="auto" w:fill="auto"/>
            <w:vAlign w:val="center"/>
            <w:hideMark/>
          </w:tcPr>
          <w:p w14:paraId="05FFF629"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24.32</w:t>
            </w:r>
          </w:p>
        </w:tc>
        <w:tc>
          <w:tcPr>
            <w:tcW w:w="959" w:type="dxa"/>
            <w:tcBorders>
              <w:top w:val="nil"/>
              <w:left w:val="nil"/>
              <w:bottom w:val="single" w:sz="4" w:space="0" w:color="auto"/>
              <w:right w:val="nil"/>
            </w:tcBorders>
            <w:shd w:val="clear" w:color="auto" w:fill="auto"/>
            <w:vAlign w:val="center"/>
            <w:hideMark/>
          </w:tcPr>
          <w:p w14:paraId="47933C97"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8.83</w:t>
            </w:r>
          </w:p>
        </w:tc>
        <w:tc>
          <w:tcPr>
            <w:tcW w:w="797" w:type="dxa"/>
            <w:tcBorders>
              <w:top w:val="nil"/>
              <w:left w:val="nil"/>
              <w:bottom w:val="single" w:sz="4" w:space="0" w:color="auto"/>
              <w:right w:val="nil"/>
            </w:tcBorders>
            <w:shd w:val="clear" w:color="auto" w:fill="auto"/>
            <w:vAlign w:val="center"/>
            <w:hideMark/>
          </w:tcPr>
          <w:p w14:paraId="76884172"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3.67</w:t>
            </w:r>
          </w:p>
        </w:tc>
        <w:tc>
          <w:tcPr>
            <w:tcW w:w="1319" w:type="dxa"/>
            <w:tcBorders>
              <w:top w:val="nil"/>
              <w:left w:val="nil"/>
              <w:bottom w:val="single" w:sz="4" w:space="0" w:color="auto"/>
              <w:right w:val="nil"/>
            </w:tcBorders>
            <w:shd w:val="clear" w:color="auto" w:fill="auto"/>
            <w:vAlign w:val="center"/>
            <w:hideMark/>
          </w:tcPr>
          <w:p w14:paraId="6443B563" w14:textId="77777777" w:rsidR="00B36208" w:rsidRPr="00D145B0" w:rsidRDefault="00B36208" w:rsidP="00B36208">
            <w:pPr>
              <w:jc w:val="center"/>
              <w:rPr>
                <w:rFonts w:eastAsia="等线" w:cs="Arial"/>
                <w:b/>
                <w:bCs/>
                <w:color w:val="000000"/>
                <w:sz w:val="18"/>
                <w:szCs w:val="18"/>
                <w:lang w:eastAsia="zh-CN"/>
              </w:rPr>
            </w:pPr>
            <w:r w:rsidRPr="00D145B0">
              <w:rPr>
                <w:rFonts w:eastAsia="等线" w:cs="Arial"/>
                <w:b/>
                <w:bCs/>
                <w:color w:val="000000"/>
                <w:sz w:val="18"/>
                <w:szCs w:val="18"/>
                <w:lang w:eastAsia="zh-CN"/>
              </w:rPr>
              <w:t>3.26</w:t>
            </w:r>
          </w:p>
        </w:tc>
      </w:tr>
    </w:tbl>
    <w:p w14:paraId="18C8C0CF" w14:textId="6743867C" w:rsidR="0023592E" w:rsidRDefault="0023592E" w:rsidP="00D145B0">
      <w:pPr>
        <w:snapToGrid w:val="0"/>
        <w:rPr>
          <w:rFonts w:eastAsia="黑体" w:cs="Arial"/>
          <w:sz w:val="18"/>
          <w:szCs w:val="18"/>
          <w:lang w:val="en-PH"/>
        </w:rPr>
      </w:pPr>
      <w:r w:rsidRPr="00CC7346">
        <w:rPr>
          <w:rFonts w:eastAsia="黑体" w:cs="Arial"/>
          <w:sz w:val="18"/>
          <w:szCs w:val="18"/>
          <w:lang w:val="en-PH"/>
        </w:rPr>
        <w:t>Source: HH survey.</w:t>
      </w:r>
    </w:p>
    <w:p w14:paraId="69AB1DC8" w14:textId="77777777" w:rsidR="005D585D" w:rsidRPr="00CC7346" w:rsidRDefault="005D585D" w:rsidP="00D145B0">
      <w:pPr>
        <w:snapToGrid w:val="0"/>
        <w:rPr>
          <w:rFonts w:eastAsia="黑体" w:cs="Arial"/>
          <w:sz w:val="18"/>
          <w:szCs w:val="18"/>
          <w:lang w:val="en-PH"/>
        </w:rPr>
      </w:pPr>
    </w:p>
    <w:p w14:paraId="43F082C3" w14:textId="79F118B9" w:rsidR="00D923FF" w:rsidRPr="00D145B0" w:rsidRDefault="00586733" w:rsidP="00D145B0">
      <w:pPr>
        <w:pStyle w:val="afffff8"/>
        <w:numPr>
          <w:ilvl w:val="0"/>
          <w:numId w:val="30"/>
        </w:numPr>
        <w:tabs>
          <w:tab w:val="left" w:pos="567"/>
        </w:tabs>
        <w:snapToGrid w:val="0"/>
        <w:ind w:left="0" w:firstLineChars="0" w:firstLine="0"/>
        <w:jc w:val="both"/>
        <w:rPr>
          <w:rFonts w:eastAsiaTheme="minorEastAsia" w:cs="Arial"/>
          <w:lang w:eastAsia="zh-CN"/>
        </w:rPr>
      </w:pPr>
      <w:r w:rsidRPr="00586733">
        <w:rPr>
          <w:rFonts w:eastAsiaTheme="minorEastAsia" w:cs="Arial" w:hint="eastAsia"/>
          <w:b/>
          <w:bCs/>
          <w:lang w:eastAsia="zh-CN"/>
        </w:rPr>
        <w:t>Tr</w:t>
      </w:r>
      <w:r w:rsidRPr="00586733">
        <w:rPr>
          <w:rFonts w:eastAsiaTheme="minorEastAsia" w:cs="Arial"/>
          <w:b/>
          <w:bCs/>
          <w:lang w:eastAsia="zh-CN"/>
        </w:rPr>
        <w:t>aining</w:t>
      </w:r>
      <w:r w:rsidR="00D923FF" w:rsidRPr="00D145B0">
        <w:rPr>
          <w:rFonts w:eastAsiaTheme="minorEastAsia" w:cs="Arial"/>
          <w:lang w:eastAsia="zh-CN"/>
        </w:rPr>
        <w:t>.</w:t>
      </w:r>
      <w:r w:rsidR="00E34933">
        <w:rPr>
          <w:rFonts w:eastAsiaTheme="minorEastAsia" w:cs="Arial"/>
          <w:lang w:eastAsia="zh-CN"/>
        </w:rPr>
        <w:t xml:space="preserve"> </w:t>
      </w:r>
      <w:r w:rsidR="00D923FF" w:rsidRPr="00D145B0">
        <w:rPr>
          <w:rFonts w:eastAsiaTheme="minorEastAsia" w:cs="Arial"/>
          <w:lang w:eastAsia="zh-CN"/>
        </w:rPr>
        <w:t xml:space="preserve">Chinese governments at all levels have continuously increased investment in farmers' training and have established a government led and multi-party farmers' training system. According to the HH survey, some agriculture skills training in the project areas have been carried out. The proportion of female respondents </w:t>
      </w:r>
      <w:r w:rsidR="0068433E" w:rsidRPr="00586733">
        <w:rPr>
          <w:rFonts w:eastAsiaTheme="minorEastAsia" w:cs="Arial"/>
          <w:lang w:eastAsia="zh-CN"/>
        </w:rPr>
        <w:t>from Hui,</w:t>
      </w:r>
      <w:r w:rsidR="00D22852" w:rsidRPr="00586733">
        <w:rPr>
          <w:rFonts w:eastAsiaTheme="minorEastAsia" w:cs="Arial"/>
          <w:lang w:eastAsia="zh-CN"/>
        </w:rPr>
        <w:t xml:space="preserve"> </w:t>
      </w:r>
      <w:r w:rsidR="0068433E" w:rsidRPr="00586733">
        <w:rPr>
          <w:rFonts w:eastAsiaTheme="minorEastAsia" w:cs="Arial"/>
          <w:lang w:eastAsia="zh-CN"/>
        </w:rPr>
        <w:t>Tibetan,</w:t>
      </w:r>
      <w:r w:rsidR="00D22852" w:rsidRPr="00586733">
        <w:rPr>
          <w:rFonts w:eastAsiaTheme="minorEastAsia" w:cs="Arial"/>
          <w:lang w:eastAsia="zh-CN"/>
        </w:rPr>
        <w:t xml:space="preserve"> </w:t>
      </w:r>
      <w:r w:rsidR="0068433E" w:rsidRPr="00586733">
        <w:rPr>
          <w:rFonts w:eastAsiaTheme="minorEastAsia" w:cs="Arial"/>
          <w:lang w:eastAsia="zh-CN"/>
        </w:rPr>
        <w:t xml:space="preserve">Tu and Han </w:t>
      </w:r>
      <w:r w:rsidR="00D923FF" w:rsidRPr="00D145B0">
        <w:rPr>
          <w:rFonts w:eastAsiaTheme="minorEastAsia" w:cs="Arial"/>
          <w:lang w:eastAsia="zh-CN"/>
        </w:rPr>
        <w:t>(</w:t>
      </w:r>
      <w:r w:rsidR="00BE67F9" w:rsidRPr="00586733">
        <w:rPr>
          <w:rFonts w:eastAsiaTheme="minorEastAsia" w:cs="Arial"/>
          <w:lang w:eastAsia="zh-CN"/>
        </w:rPr>
        <w:t>35.14</w:t>
      </w:r>
      <w:r w:rsidR="00D923FF" w:rsidRPr="00D145B0">
        <w:rPr>
          <w:rFonts w:eastAsiaTheme="minorEastAsia" w:cs="Arial"/>
          <w:lang w:eastAsia="zh-CN"/>
        </w:rPr>
        <w:t>%</w:t>
      </w:r>
      <w:r w:rsidR="0068433E" w:rsidRPr="00586733">
        <w:rPr>
          <w:rFonts w:eastAsiaTheme="minorEastAsia" w:cs="Arial"/>
          <w:lang w:eastAsia="zh-CN"/>
        </w:rPr>
        <w:t>,</w:t>
      </w:r>
      <w:r w:rsidR="00E34933">
        <w:rPr>
          <w:rFonts w:eastAsiaTheme="minorEastAsia" w:cs="Arial"/>
          <w:lang w:eastAsia="zh-CN"/>
        </w:rPr>
        <w:t xml:space="preserve"> </w:t>
      </w:r>
      <w:r w:rsidR="0068433E" w:rsidRPr="00586733">
        <w:rPr>
          <w:rFonts w:eastAsiaTheme="minorEastAsia" w:cs="Arial"/>
          <w:lang w:eastAsia="zh-CN"/>
        </w:rPr>
        <w:t>38.46%,</w:t>
      </w:r>
      <w:r w:rsidR="00E34933">
        <w:rPr>
          <w:rFonts w:eastAsiaTheme="minorEastAsia" w:cs="Arial"/>
          <w:lang w:eastAsia="zh-CN"/>
        </w:rPr>
        <w:t xml:space="preserve"> </w:t>
      </w:r>
      <w:r w:rsidR="0068433E" w:rsidRPr="00586733">
        <w:rPr>
          <w:rFonts w:eastAsiaTheme="minorEastAsia" w:cs="Arial"/>
          <w:lang w:eastAsia="zh-CN"/>
        </w:rPr>
        <w:t>30.77% and 28.05%</w:t>
      </w:r>
      <w:r w:rsidR="00E34933" w:rsidRPr="00E34933">
        <w:rPr>
          <w:rFonts w:eastAsiaTheme="minorEastAsia" w:cs="Arial"/>
          <w:lang w:eastAsia="zh-CN"/>
        </w:rPr>
        <w:t xml:space="preserve"> </w:t>
      </w:r>
      <w:r w:rsidR="00E34933" w:rsidRPr="00586733">
        <w:rPr>
          <w:rFonts w:eastAsiaTheme="minorEastAsia" w:cs="Arial"/>
          <w:lang w:eastAsia="zh-CN"/>
        </w:rPr>
        <w:t>respectively</w:t>
      </w:r>
      <w:r w:rsidR="00D923FF" w:rsidRPr="00D145B0">
        <w:rPr>
          <w:rFonts w:eastAsiaTheme="minorEastAsia" w:cs="Arial"/>
          <w:lang w:eastAsia="zh-CN"/>
        </w:rPr>
        <w:t>) participat</w:t>
      </w:r>
      <w:r w:rsidR="0068433E" w:rsidRPr="00586733">
        <w:rPr>
          <w:rFonts w:eastAsiaTheme="minorEastAsia" w:cs="Arial"/>
          <w:lang w:eastAsia="zh-CN"/>
        </w:rPr>
        <w:t>ing</w:t>
      </w:r>
      <w:r w:rsidR="00D923FF" w:rsidRPr="00D145B0">
        <w:rPr>
          <w:rFonts w:eastAsiaTheme="minorEastAsia" w:cs="Arial"/>
          <w:lang w:eastAsia="zh-CN"/>
        </w:rPr>
        <w:t xml:space="preserve"> in agricultural technology training is lower than that of male </w:t>
      </w:r>
      <w:r w:rsidR="00D923FF" w:rsidRPr="00D145B0">
        <w:rPr>
          <w:rFonts w:eastAsiaTheme="minorEastAsia" w:cs="Arial"/>
          <w:lang w:eastAsia="zh-CN"/>
        </w:rPr>
        <w:lastRenderedPageBreak/>
        <w:t>respondents (</w:t>
      </w:r>
      <w:r w:rsidR="00BE67F9" w:rsidRPr="00586733">
        <w:rPr>
          <w:rFonts w:eastAsiaTheme="minorEastAsia" w:cs="Arial"/>
          <w:lang w:eastAsia="zh-CN"/>
        </w:rPr>
        <w:t>44.97</w:t>
      </w:r>
      <w:r w:rsidR="00D923FF" w:rsidRPr="00D145B0">
        <w:rPr>
          <w:rFonts w:eastAsiaTheme="minorEastAsia" w:cs="Arial"/>
          <w:lang w:eastAsia="zh-CN"/>
        </w:rPr>
        <w:t>%</w:t>
      </w:r>
      <w:r w:rsidR="0068433E" w:rsidRPr="00586733">
        <w:rPr>
          <w:rFonts w:eastAsiaTheme="minorEastAsia" w:cs="Arial"/>
          <w:lang w:eastAsia="zh-CN"/>
        </w:rPr>
        <w:t>,</w:t>
      </w:r>
      <w:r w:rsidR="00E34933">
        <w:rPr>
          <w:rFonts w:eastAsiaTheme="minorEastAsia" w:cs="Arial"/>
          <w:lang w:eastAsia="zh-CN"/>
        </w:rPr>
        <w:t xml:space="preserve"> </w:t>
      </w:r>
      <w:r w:rsidR="0068433E" w:rsidRPr="00586733">
        <w:rPr>
          <w:rFonts w:eastAsiaTheme="minorEastAsia" w:cs="Arial"/>
          <w:lang w:eastAsia="zh-CN"/>
        </w:rPr>
        <w:t>46.97%,</w:t>
      </w:r>
      <w:r w:rsidR="00E34933">
        <w:rPr>
          <w:rFonts w:eastAsiaTheme="minorEastAsia" w:cs="Arial"/>
          <w:lang w:eastAsia="zh-CN"/>
        </w:rPr>
        <w:t xml:space="preserve"> </w:t>
      </w:r>
      <w:r w:rsidR="0068433E" w:rsidRPr="00586733">
        <w:rPr>
          <w:rFonts w:eastAsiaTheme="minorEastAsia" w:cs="Arial"/>
          <w:lang w:eastAsia="zh-CN"/>
        </w:rPr>
        <w:t>37.5% and 42.31%</w:t>
      </w:r>
      <w:r w:rsidR="00E34933" w:rsidRPr="00E34933">
        <w:rPr>
          <w:rFonts w:eastAsiaTheme="minorEastAsia" w:cs="Arial"/>
          <w:lang w:eastAsia="zh-CN"/>
        </w:rPr>
        <w:t xml:space="preserve"> </w:t>
      </w:r>
      <w:r w:rsidR="00E34933" w:rsidRPr="00586733">
        <w:rPr>
          <w:rFonts w:eastAsiaTheme="minorEastAsia" w:cs="Arial"/>
          <w:lang w:eastAsia="zh-CN"/>
        </w:rPr>
        <w:t>respectively</w:t>
      </w:r>
      <w:r w:rsidR="00D923FF" w:rsidRPr="00D145B0">
        <w:rPr>
          <w:rFonts w:eastAsiaTheme="minorEastAsia" w:cs="Arial"/>
          <w:lang w:eastAsia="zh-CN"/>
        </w:rPr>
        <w:t xml:space="preserve">) (Table </w:t>
      </w:r>
      <w:r w:rsidR="0068433E" w:rsidRPr="00586733">
        <w:rPr>
          <w:rFonts w:eastAsiaTheme="minorEastAsia" w:cs="Arial"/>
          <w:lang w:eastAsia="zh-CN"/>
        </w:rPr>
        <w:t>5-5</w:t>
      </w:r>
      <w:r w:rsidR="00D923FF" w:rsidRPr="00D145B0">
        <w:rPr>
          <w:rFonts w:eastAsiaTheme="minorEastAsia" w:cs="Arial"/>
          <w:lang w:eastAsia="zh-CN"/>
        </w:rPr>
        <w:t>). The main reason for gender differences in training</w:t>
      </w:r>
      <w:r w:rsidR="00593E3D">
        <w:rPr>
          <w:rFonts w:eastAsiaTheme="minorEastAsia" w:cs="Arial"/>
          <w:lang w:eastAsia="zh-CN"/>
        </w:rPr>
        <w:t xml:space="preserve"> participation</w:t>
      </w:r>
      <w:r w:rsidR="00D923FF" w:rsidRPr="00D145B0">
        <w:rPr>
          <w:rFonts w:eastAsiaTheme="minorEastAsia" w:cs="Arial"/>
          <w:lang w:eastAsia="zh-CN"/>
        </w:rPr>
        <w:t xml:space="preserve"> is that women have to tak</w:t>
      </w:r>
      <w:r w:rsidR="00593E3D">
        <w:rPr>
          <w:rFonts w:eastAsiaTheme="minorEastAsia" w:cs="Arial" w:hint="eastAsia"/>
          <w:lang w:eastAsia="zh-CN"/>
        </w:rPr>
        <w:t>e</w:t>
      </w:r>
      <w:r w:rsidR="00593E3D">
        <w:rPr>
          <w:rFonts w:eastAsiaTheme="minorEastAsia" w:cs="Arial"/>
          <w:lang w:eastAsia="zh-CN"/>
        </w:rPr>
        <w:t xml:space="preserve"> more </w:t>
      </w:r>
      <w:r w:rsidR="00D923FF" w:rsidRPr="00D145B0">
        <w:rPr>
          <w:rFonts w:eastAsiaTheme="minorEastAsia" w:cs="Arial"/>
          <w:lang w:eastAsia="zh-CN"/>
        </w:rPr>
        <w:t>care of the</w:t>
      </w:r>
      <w:r w:rsidR="00590415">
        <w:rPr>
          <w:rFonts w:eastAsiaTheme="minorEastAsia" w:cs="Arial"/>
          <w:lang w:eastAsia="zh-CN"/>
        </w:rPr>
        <w:t xml:space="preserve">ir families </w:t>
      </w:r>
      <w:r w:rsidR="00D923FF" w:rsidRPr="00D145B0">
        <w:rPr>
          <w:rFonts w:eastAsiaTheme="minorEastAsia" w:cs="Arial"/>
          <w:lang w:eastAsia="zh-CN"/>
        </w:rPr>
        <w:t>.</w:t>
      </w:r>
      <w:r w:rsidR="0003129A">
        <w:rPr>
          <w:rFonts w:eastAsiaTheme="minorEastAsia" w:cs="Arial"/>
          <w:lang w:eastAsia="zh-CN"/>
        </w:rPr>
        <w:t xml:space="preserve"> Additionally, </w:t>
      </w:r>
      <w:r w:rsidR="00B62BD2">
        <w:rPr>
          <w:rFonts w:eastAsiaTheme="minorEastAsia" w:cs="Arial"/>
          <w:lang w:eastAsia="zh-CN"/>
        </w:rPr>
        <w:t xml:space="preserve">KIIs </w:t>
      </w:r>
      <w:r w:rsidR="00B62BD2">
        <w:rPr>
          <w:rFonts w:eastAsiaTheme="minorEastAsia" w:cs="Arial" w:hint="eastAsia"/>
          <w:lang w:eastAsia="zh-CN"/>
        </w:rPr>
        <w:t>indicate</w:t>
      </w:r>
      <w:r w:rsidR="00B62BD2">
        <w:rPr>
          <w:rFonts w:eastAsiaTheme="minorEastAsia" w:cs="Arial"/>
          <w:lang w:eastAsia="zh-CN"/>
        </w:rPr>
        <w:t xml:space="preserve"> </w:t>
      </w:r>
      <w:r w:rsidR="00B62BD2" w:rsidRPr="00D145B0">
        <w:rPr>
          <w:rFonts w:eastAsiaTheme="minorEastAsia" w:cs="Arial"/>
          <w:lang w:eastAsia="zh-CN"/>
        </w:rPr>
        <w:t xml:space="preserve">that women hoped to get more training opportunities, especially in green farming </w:t>
      </w:r>
      <w:r w:rsidR="00E34933">
        <w:rPr>
          <w:rFonts w:eastAsiaTheme="minorEastAsia" w:cs="Arial"/>
          <w:lang w:eastAsia="zh-CN"/>
        </w:rPr>
        <w:t>activities</w:t>
      </w:r>
      <w:r w:rsidR="00B62BD2">
        <w:rPr>
          <w:rFonts w:eastAsiaTheme="minorEastAsia" w:cs="Arial"/>
          <w:lang w:eastAsia="zh-CN"/>
        </w:rPr>
        <w:t xml:space="preserve"> </w:t>
      </w:r>
      <w:r w:rsidR="00B62BD2" w:rsidRPr="00D145B0">
        <w:rPr>
          <w:rFonts w:eastAsiaTheme="minorEastAsia" w:cs="Arial"/>
          <w:lang w:eastAsia="zh-CN"/>
        </w:rPr>
        <w:t>and marketing</w:t>
      </w:r>
      <w:r w:rsidR="00B62BD2">
        <w:rPr>
          <w:rFonts w:eastAsiaTheme="minorEastAsia" w:cs="Arial"/>
          <w:lang w:eastAsia="zh-CN"/>
        </w:rPr>
        <w:t xml:space="preserve"> </w:t>
      </w:r>
      <w:r w:rsidR="00B62BD2">
        <w:rPr>
          <w:rFonts w:eastAsiaTheme="minorEastAsia" w:cs="Arial" w:hint="eastAsia"/>
          <w:lang w:eastAsia="zh-CN"/>
        </w:rPr>
        <w:t>related</w:t>
      </w:r>
      <w:r w:rsidR="00B62BD2">
        <w:rPr>
          <w:rFonts w:eastAsiaTheme="minorEastAsia" w:cs="Arial"/>
          <w:lang w:eastAsia="zh-CN"/>
        </w:rPr>
        <w:t xml:space="preserve">. </w:t>
      </w:r>
    </w:p>
    <w:p w14:paraId="27F4F2AD" w14:textId="77777777" w:rsidR="0023592E" w:rsidRPr="00D145B0" w:rsidRDefault="0023592E" w:rsidP="0023592E">
      <w:pPr>
        <w:tabs>
          <w:tab w:val="left" w:pos="567"/>
        </w:tabs>
        <w:snapToGrid w:val="0"/>
        <w:jc w:val="both"/>
        <w:rPr>
          <w:rFonts w:eastAsiaTheme="minorEastAsia" w:cs="Arial"/>
          <w:b/>
          <w:bCs/>
          <w:lang w:eastAsia="zh-CN"/>
        </w:rPr>
      </w:pPr>
    </w:p>
    <w:p w14:paraId="7E2F4226" w14:textId="2AE8894E" w:rsidR="00D923FF" w:rsidRPr="00D145B0" w:rsidRDefault="00D923FF" w:rsidP="00D145B0">
      <w:pPr>
        <w:pStyle w:val="ad"/>
        <w:jc w:val="center"/>
        <w:rPr>
          <w:rFonts w:eastAsiaTheme="minorEastAsia" w:cs="Arial"/>
          <w:b/>
          <w:bCs/>
          <w:szCs w:val="22"/>
          <w:lang w:eastAsia="zh-CN"/>
        </w:rPr>
      </w:pPr>
      <w:bookmarkStart w:id="106" w:name="_Toc133761898"/>
      <w:r w:rsidRPr="00D145B0">
        <w:rPr>
          <w:b/>
          <w:bCs/>
          <w:sz w:val="22"/>
          <w:szCs w:val="22"/>
        </w:rPr>
        <w:t xml:space="preserve">Table </w:t>
      </w:r>
      <w:r w:rsidR="00A476E6" w:rsidRPr="00D145B0">
        <w:rPr>
          <w:b/>
          <w:bCs/>
          <w:sz w:val="22"/>
          <w:szCs w:val="22"/>
        </w:rPr>
        <w:fldChar w:fldCharType="begin"/>
      </w:r>
      <w:r w:rsidR="00A476E6" w:rsidRPr="00D145B0">
        <w:rPr>
          <w:b/>
          <w:bCs/>
          <w:sz w:val="22"/>
          <w:szCs w:val="22"/>
        </w:rPr>
        <w:instrText xml:space="preserve"> STYLEREF 1 \s </w:instrText>
      </w:r>
      <w:r w:rsidR="00A476E6" w:rsidRPr="00D145B0">
        <w:rPr>
          <w:b/>
          <w:bCs/>
          <w:sz w:val="22"/>
          <w:szCs w:val="22"/>
        </w:rPr>
        <w:fldChar w:fldCharType="separate"/>
      </w:r>
      <w:r w:rsidR="00A476E6" w:rsidRPr="00D145B0">
        <w:rPr>
          <w:b/>
          <w:bCs/>
          <w:noProof/>
          <w:sz w:val="22"/>
          <w:szCs w:val="22"/>
        </w:rPr>
        <w:t>5</w:t>
      </w:r>
      <w:r w:rsidR="00A476E6" w:rsidRPr="00D145B0">
        <w:rPr>
          <w:b/>
          <w:bCs/>
          <w:sz w:val="22"/>
          <w:szCs w:val="22"/>
        </w:rPr>
        <w:fldChar w:fldCharType="end"/>
      </w:r>
      <w:r w:rsidR="00A476E6" w:rsidRPr="00D145B0">
        <w:rPr>
          <w:b/>
          <w:bCs/>
          <w:sz w:val="22"/>
          <w:szCs w:val="22"/>
        </w:rPr>
        <w:noBreakHyphen/>
      </w:r>
      <w:r w:rsidR="00A476E6" w:rsidRPr="00D145B0">
        <w:rPr>
          <w:b/>
          <w:bCs/>
          <w:sz w:val="22"/>
          <w:szCs w:val="22"/>
        </w:rPr>
        <w:fldChar w:fldCharType="begin"/>
      </w:r>
      <w:r w:rsidR="00A476E6" w:rsidRPr="00D145B0">
        <w:rPr>
          <w:b/>
          <w:bCs/>
          <w:sz w:val="22"/>
          <w:szCs w:val="22"/>
        </w:rPr>
        <w:instrText xml:space="preserve"> SEQ Table \* ARABIC \s 1 </w:instrText>
      </w:r>
      <w:r w:rsidR="00A476E6" w:rsidRPr="00D145B0">
        <w:rPr>
          <w:b/>
          <w:bCs/>
          <w:sz w:val="22"/>
          <w:szCs w:val="22"/>
        </w:rPr>
        <w:fldChar w:fldCharType="separate"/>
      </w:r>
      <w:r w:rsidR="00A476E6" w:rsidRPr="00D145B0">
        <w:rPr>
          <w:b/>
          <w:bCs/>
          <w:noProof/>
          <w:sz w:val="22"/>
          <w:szCs w:val="22"/>
        </w:rPr>
        <w:t>5</w:t>
      </w:r>
      <w:r w:rsidR="00A476E6" w:rsidRPr="00D145B0">
        <w:rPr>
          <w:b/>
          <w:bCs/>
          <w:sz w:val="22"/>
          <w:szCs w:val="22"/>
        </w:rPr>
        <w:fldChar w:fldCharType="end"/>
      </w:r>
      <w:r w:rsidR="00E34933">
        <w:rPr>
          <w:b/>
          <w:bCs/>
          <w:sz w:val="22"/>
          <w:szCs w:val="22"/>
        </w:rPr>
        <w:t>:</w:t>
      </w:r>
      <w:r w:rsidRPr="00D145B0">
        <w:rPr>
          <w:b/>
          <w:bCs/>
          <w:sz w:val="22"/>
          <w:szCs w:val="22"/>
        </w:rPr>
        <w:t xml:space="preserve"> E</w:t>
      </w:r>
      <w:r w:rsidR="00586733" w:rsidRPr="00D145B0">
        <w:rPr>
          <w:b/>
          <w:bCs/>
          <w:sz w:val="22"/>
          <w:szCs w:val="22"/>
        </w:rPr>
        <w:t>M</w:t>
      </w:r>
      <w:r w:rsidRPr="00D145B0">
        <w:rPr>
          <w:b/>
          <w:bCs/>
          <w:sz w:val="22"/>
          <w:szCs w:val="22"/>
        </w:rPr>
        <w:t xml:space="preserve">s of </w:t>
      </w:r>
      <w:r w:rsidRPr="00D145B0">
        <w:rPr>
          <w:rFonts w:cs="Arial"/>
          <w:b/>
          <w:bCs/>
          <w:sz w:val="22"/>
          <w:szCs w:val="22"/>
        </w:rPr>
        <w:t>training participants by Sex</w:t>
      </w:r>
      <w:bookmarkEnd w:id="106"/>
    </w:p>
    <w:tbl>
      <w:tblPr>
        <w:tblW w:w="5000" w:type="pct"/>
        <w:jc w:val="center"/>
        <w:tblLook w:val="04A0" w:firstRow="1" w:lastRow="0" w:firstColumn="1" w:lastColumn="0" w:noHBand="0" w:noVBand="1"/>
      </w:tblPr>
      <w:tblGrid>
        <w:gridCol w:w="1738"/>
        <w:gridCol w:w="1430"/>
        <w:gridCol w:w="1310"/>
        <w:gridCol w:w="1007"/>
        <w:gridCol w:w="1496"/>
        <w:gridCol w:w="1273"/>
        <w:gridCol w:w="1106"/>
      </w:tblGrid>
      <w:tr w:rsidR="00D923FF" w:rsidRPr="00D923FF" w14:paraId="631FB881" w14:textId="77777777" w:rsidTr="00D145B0">
        <w:trPr>
          <w:trHeight w:val="20"/>
          <w:tblHeader/>
          <w:jc w:val="center"/>
        </w:trPr>
        <w:tc>
          <w:tcPr>
            <w:tcW w:w="928" w:type="pct"/>
            <w:vMerge w:val="restart"/>
            <w:tcBorders>
              <w:top w:val="single" w:sz="4" w:space="0" w:color="auto"/>
              <w:left w:val="nil"/>
              <w:bottom w:val="single" w:sz="4" w:space="0" w:color="auto"/>
              <w:right w:val="nil"/>
            </w:tcBorders>
            <w:shd w:val="clear" w:color="auto" w:fill="auto"/>
            <w:vAlign w:val="center"/>
            <w:hideMark/>
          </w:tcPr>
          <w:p w14:paraId="71F377F0"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Nationality</w:t>
            </w:r>
          </w:p>
        </w:tc>
        <w:tc>
          <w:tcPr>
            <w:tcW w:w="764" w:type="pct"/>
            <w:vMerge w:val="restart"/>
            <w:tcBorders>
              <w:top w:val="single" w:sz="4" w:space="0" w:color="auto"/>
              <w:left w:val="nil"/>
              <w:bottom w:val="single" w:sz="4" w:space="0" w:color="auto"/>
              <w:right w:val="nil"/>
            </w:tcBorders>
            <w:shd w:val="clear" w:color="auto" w:fill="auto"/>
            <w:vAlign w:val="center"/>
            <w:hideMark/>
          </w:tcPr>
          <w:p w14:paraId="244D201C"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Gender</w:t>
            </w:r>
          </w:p>
        </w:tc>
        <w:tc>
          <w:tcPr>
            <w:tcW w:w="700" w:type="pct"/>
            <w:tcBorders>
              <w:top w:val="single" w:sz="4" w:space="0" w:color="auto"/>
              <w:left w:val="nil"/>
              <w:bottom w:val="single" w:sz="4" w:space="0" w:color="auto"/>
              <w:right w:val="nil"/>
            </w:tcBorders>
            <w:shd w:val="clear" w:color="auto" w:fill="auto"/>
            <w:vAlign w:val="center"/>
            <w:hideMark/>
          </w:tcPr>
          <w:p w14:paraId="3DD597A2"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Sample</w:t>
            </w:r>
          </w:p>
        </w:tc>
        <w:tc>
          <w:tcPr>
            <w:tcW w:w="1337" w:type="pct"/>
            <w:gridSpan w:val="2"/>
            <w:tcBorders>
              <w:top w:val="single" w:sz="4" w:space="0" w:color="auto"/>
              <w:left w:val="nil"/>
              <w:bottom w:val="single" w:sz="4" w:space="0" w:color="auto"/>
              <w:right w:val="nil"/>
            </w:tcBorders>
            <w:shd w:val="clear" w:color="auto" w:fill="auto"/>
            <w:vAlign w:val="center"/>
            <w:hideMark/>
          </w:tcPr>
          <w:p w14:paraId="4626E3F0"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Sample with Yes</w:t>
            </w:r>
          </w:p>
        </w:tc>
        <w:tc>
          <w:tcPr>
            <w:tcW w:w="1271" w:type="pct"/>
            <w:gridSpan w:val="2"/>
            <w:tcBorders>
              <w:top w:val="single" w:sz="4" w:space="0" w:color="auto"/>
              <w:left w:val="nil"/>
              <w:bottom w:val="single" w:sz="4" w:space="0" w:color="auto"/>
              <w:right w:val="nil"/>
            </w:tcBorders>
            <w:shd w:val="clear" w:color="auto" w:fill="auto"/>
            <w:vAlign w:val="center"/>
            <w:hideMark/>
          </w:tcPr>
          <w:p w14:paraId="5D034FF8"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Sample with No</w:t>
            </w:r>
          </w:p>
        </w:tc>
      </w:tr>
      <w:tr w:rsidR="00D923FF" w:rsidRPr="00D923FF" w14:paraId="110C527E" w14:textId="77777777" w:rsidTr="00D145B0">
        <w:trPr>
          <w:trHeight w:val="20"/>
          <w:tblHeader/>
          <w:jc w:val="center"/>
        </w:trPr>
        <w:tc>
          <w:tcPr>
            <w:tcW w:w="928" w:type="pct"/>
            <w:vMerge/>
            <w:tcBorders>
              <w:top w:val="single" w:sz="4" w:space="0" w:color="auto"/>
              <w:left w:val="nil"/>
              <w:bottom w:val="single" w:sz="4" w:space="0" w:color="auto"/>
              <w:right w:val="nil"/>
            </w:tcBorders>
            <w:vAlign w:val="center"/>
            <w:hideMark/>
          </w:tcPr>
          <w:p w14:paraId="52F61DC8" w14:textId="77777777" w:rsidR="00D923FF" w:rsidRPr="00D145B0" w:rsidRDefault="00D923FF" w:rsidP="00D923FF">
            <w:pPr>
              <w:rPr>
                <w:rFonts w:eastAsia="等线" w:cs="Arial"/>
                <w:b/>
                <w:bCs/>
                <w:color w:val="000000"/>
                <w:sz w:val="18"/>
                <w:szCs w:val="18"/>
                <w:lang w:eastAsia="zh-CN"/>
              </w:rPr>
            </w:pPr>
          </w:p>
        </w:tc>
        <w:tc>
          <w:tcPr>
            <w:tcW w:w="764" w:type="pct"/>
            <w:vMerge/>
            <w:tcBorders>
              <w:top w:val="single" w:sz="4" w:space="0" w:color="auto"/>
              <w:left w:val="nil"/>
              <w:bottom w:val="single" w:sz="4" w:space="0" w:color="auto"/>
              <w:right w:val="nil"/>
            </w:tcBorders>
            <w:vAlign w:val="center"/>
            <w:hideMark/>
          </w:tcPr>
          <w:p w14:paraId="46E1513B" w14:textId="77777777" w:rsidR="00D923FF" w:rsidRPr="00D145B0" w:rsidRDefault="00D923FF" w:rsidP="00D923FF">
            <w:pPr>
              <w:rPr>
                <w:rFonts w:eastAsia="等线" w:cs="Arial"/>
                <w:b/>
                <w:bCs/>
                <w:color w:val="000000"/>
                <w:sz w:val="18"/>
                <w:szCs w:val="18"/>
                <w:lang w:eastAsia="zh-CN"/>
              </w:rPr>
            </w:pPr>
          </w:p>
        </w:tc>
        <w:tc>
          <w:tcPr>
            <w:tcW w:w="700" w:type="pct"/>
            <w:tcBorders>
              <w:top w:val="nil"/>
              <w:left w:val="nil"/>
              <w:bottom w:val="single" w:sz="4" w:space="0" w:color="auto"/>
              <w:right w:val="nil"/>
            </w:tcBorders>
            <w:shd w:val="clear" w:color="auto" w:fill="auto"/>
            <w:vAlign w:val="center"/>
            <w:hideMark/>
          </w:tcPr>
          <w:p w14:paraId="4CF61A87"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N</w:t>
            </w:r>
          </w:p>
        </w:tc>
        <w:tc>
          <w:tcPr>
            <w:tcW w:w="538" w:type="pct"/>
            <w:tcBorders>
              <w:top w:val="nil"/>
              <w:left w:val="nil"/>
              <w:bottom w:val="single" w:sz="4" w:space="0" w:color="auto"/>
              <w:right w:val="nil"/>
            </w:tcBorders>
            <w:shd w:val="clear" w:color="auto" w:fill="auto"/>
            <w:vAlign w:val="center"/>
            <w:hideMark/>
          </w:tcPr>
          <w:p w14:paraId="18647B92"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N</w:t>
            </w:r>
          </w:p>
        </w:tc>
        <w:tc>
          <w:tcPr>
            <w:tcW w:w="798" w:type="pct"/>
            <w:tcBorders>
              <w:top w:val="nil"/>
              <w:left w:val="nil"/>
              <w:bottom w:val="single" w:sz="4" w:space="0" w:color="auto"/>
              <w:right w:val="nil"/>
            </w:tcBorders>
            <w:shd w:val="clear" w:color="auto" w:fill="auto"/>
            <w:vAlign w:val="center"/>
            <w:hideMark/>
          </w:tcPr>
          <w:p w14:paraId="61E5514D"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w:t>
            </w:r>
          </w:p>
        </w:tc>
        <w:tc>
          <w:tcPr>
            <w:tcW w:w="680" w:type="pct"/>
            <w:tcBorders>
              <w:top w:val="nil"/>
              <w:left w:val="nil"/>
              <w:bottom w:val="single" w:sz="4" w:space="0" w:color="auto"/>
              <w:right w:val="nil"/>
            </w:tcBorders>
            <w:shd w:val="clear" w:color="auto" w:fill="auto"/>
            <w:vAlign w:val="center"/>
            <w:hideMark/>
          </w:tcPr>
          <w:p w14:paraId="356CD8D4"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N</w:t>
            </w:r>
          </w:p>
        </w:tc>
        <w:tc>
          <w:tcPr>
            <w:tcW w:w="591" w:type="pct"/>
            <w:tcBorders>
              <w:top w:val="nil"/>
              <w:left w:val="nil"/>
              <w:bottom w:val="single" w:sz="4" w:space="0" w:color="auto"/>
              <w:right w:val="nil"/>
            </w:tcBorders>
            <w:shd w:val="clear" w:color="auto" w:fill="auto"/>
            <w:vAlign w:val="center"/>
            <w:hideMark/>
          </w:tcPr>
          <w:p w14:paraId="2BC71F66"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w:t>
            </w:r>
          </w:p>
        </w:tc>
      </w:tr>
      <w:tr w:rsidR="00D923FF" w:rsidRPr="00D923FF" w14:paraId="0CB6FDB3" w14:textId="77777777" w:rsidTr="00D145B0">
        <w:trPr>
          <w:trHeight w:val="20"/>
          <w:jc w:val="center"/>
        </w:trPr>
        <w:tc>
          <w:tcPr>
            <w:tcW w:w="928" w:type="pct"/>
            <w:vMerge w:val="restart"/>
            <w:tcBorders>
              <w:top w:val="nil"/>
              <w:left w:val="nil"/>
              <w:bottom w:val="single" w:sz="4" w:space="0" w:color="auto"/>
              <w:right w:val="nil"/>
            </w:tcBorders>
            <w:shd w:val="clear" w:color="auto" w:fill="auto"/>
            <w:vAlign w:val="center"/>
            <w:hideMark/>
          </w:tcPr>
          <w:p w14:paraId="20C5555C"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Hui</w:t>
            </w:r>
          </w:p>
        </w:tc>
        <w:tc>
          <w:tcPr>
            <w:tcW w:w="764" w:type="pct"/>
            <w:tcBorders>
              <w:top w:val="nil"/>
              <w:left w:val="nil"/>
              <w:bottom w:val="single" w:sz="4" w:space="0" w:color="auto"/>
              <w:right w:val="nil"/>
            </w:tcBorders>
            <w:shd w:val="clear" w:color="auto" w:fill="auto"/>
            <w:vAlign w:val="center"/>
            <w:hideMark/>
          </w:tcPr>
          <w:p w14:paraId="4D687CFE"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Male</w:t>
            </w:r>
          </w:p>
        </w:tc>
        <w:tc>
          <w:tcPr>
            <w:tcW w:w="700" w:type="pct"/>
            <w:tcBorders>
              <w:top w:val="nil"/>
              <w:left w:val="nil"/>
              <w:bottom w:val="single" w:sz="4" w:space="0" w:color="auto"/>
              <w:right w:val="nil"/>
            </w:tcBorders>
            <w:shd w:val="clear" w:color="auto" w:fill="auto"/>
            <w:vAlign w:val="center"/>
            <w:hideMark/>
          </w:tcPr>
          <w:p w14:paraId="3C8FFC8F"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149</w:t>
            </w:r>
          </w:p>
        </w:tc>
        <w:tc>
          <w:tcPr>
            <w:tcW w:w="538" w:type="pct"/>
            <w:tcBorders>
              <w:top w:val="nil"/>
              <w:left w:val="nil"/>
              <w:bottom w:val="single" w:sz="4" w:space="0" w:color="auto"/>
              <w:right w:val="nil"/>
            </w:tcBorders>
            <w:shd w:val="clear" w:color="auto" w:fill="auto"/>
            <w:vAlign w:val="center"/>
            <w:hideMark/>
          </w:tcPr>
          <w:p w14:paraId="7AD8BD15"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67</w:t>
            </w:r>
          </w:p>
        </w:tc>
        <w:tc>
          <w:tcPr>
            <w:tcW w:w="798" w:type="pct"/>
            <w:tcBorders>
              <w:top w:val="nil"/>
              <w:left w:val="nil"/>
              <w:bottom w:val="single" w:sz="4" w:space="0" w:color="auto"/>
              <w:right w:val="nil"/>
            </w:tcBorders>
            <w:shd w:val="clear" w:color="auto" w:fill="auto"/>
            <w:vAlign w:val="center"/>
            <w:hideMark/>
          </w:tcPr>
          <w:p w14:paraId="67DAC53D"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44.97</w:t>
            </w:r>
          </w:p>
        </w:tc>
        <w:tc>
          <w:tcPr>
            <w:tcW w:w="680" w:type="pct"/>
            <w:tcBorders>
              <w:top w:val="nil"/>
              <w:left w:val="nil"/>
              <w:bottom w:val="single" w:sz="4" w:space="0" w:color="auto"/>
              <w:right w:val="nil"/>
            </w:tcBorders>
            <w:shd w:val="clear" w:color="auto" w:fill="auto"/>
            <w:vAlign w:val="center"/>
            <w:hideMark/>
          </w:tcPr>
          <w:p w14:paraId="4ECDA3AE"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82.00</w:t>
            </w:r>
          </w:p>
        </w:tc>
        <w:tc>
          <w:tcPr>
            <w:tcW w:w="591" w:type="pct"/>
            <w:tcBorders>
              <w:top w:val="nil"/>
              <w:left w:val="nil"/>
              <w:bottom w:val="single" w:sz="4" w:space="0" w:color="auto"/>
              <w:right w:val="nil"/>
            </w:tcBorders>
            <w:shd w:val="clear" w:color="auto" w:fill="auto"/>
            <w:vAlign w:val="center"/>
            <w:hideMark/>
          </w:tcPr>
          <w:p w14:paraId="420D20FA"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55.03</w:t>
            </w:r>
          </w:p>
        </w:tc>
      </w:tr>
      <w:tr w:rsidR="00D923FF" w:rsidRPr="00D923FF" w14:paraId="790BE787" w14:textId="77777777" w:rsidTr="00D145B0">
        <w:trPr>
          <w:trHeight w:val="20"/>
          <w:jc w:val="center"/>
        </w:trPr>
        <w:tc>
          <w:tcPr>
            <w:tcW w:w="928" w:type="pct"/>
            <w:vMerge/>
            <w:tcBorders>
              <w:top w:val="nil"/>
              <w:left w:val="nil"/>
              <w:bottom w:val="single" w:sz="4" w:space="0" w:color="auto"/>
              <w:right w:val="nil"/>
            </w:tcBorders>
            <w:vAlign w:val="center"/>
            <w:hideMark/>
          </w:tcPr>
          <w:p w14:paraId="632F7E90" w14:textId="77777777" w:rsidR="00D923FF" w:rsidRPr="00D145B0" w:rsidRDefault="00D923FF" w:rsidP="00D923FF">
            <w:pPr>
              <w:rPr>
                <w:rFonts w:eastAsia="等线" w:cs="Arial"/>
                <w:b/>
                <w:bCs/>
                <w:color w:val="000000"/>
                <w:sz w:val="18"/>
                <w:szCs w:val="18"/>
                <w:lang w:eastAsia="zh-CN"/>
              </w:rPr>
            </w:pPr>
          </w:p>
        </w:tc>
        <w:tc>
          <w:tcPr>
            <w:tcW w:w="764" w:type="pct"/>
            <w:tcBorders>
              <w:top w:val="nil"/>
              <w:left w:val="nil"/>
              <w:bottom w:val="single" w:sz="4" w:space="0" w:color="auto"/>
              <w:right w:val="nil"/>
            </w:tcBorders>
            <w:shd w:val="clear" w:color="auto" w:fill="auto"/>
            <w:vAlign w:val="center"/>
            <w:hideMark/>
          </w:tcPr>
          <w:p w14:paraId="30173F8B"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Female</w:t>
            </w:r>
          </w:p>
        </w:tc>
        <w:tc>
          <w:tcPr>
            <w:tcW w:w="700" w:type="pct"/>
            <w:tcBorders>
              <w:top w:val="nil"/>
              <w:left w:val="nil"/>
              <w:bottom w:val="single" w:sz="4" w:space="0" w:color="auto"/>
              <w:right w:val="nil"/>
            </w:tcBorders>
            <w:shd w:val="clear" w:color="auto" w:fill="auto"/>
            <w:vAlign w:val="center"/>
            <w:hideMark/>
          </w:tcPr>
          <w:p w14:paraId="06ED7A30"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37</w:t>
            </w:r>
          </w:p>
        </w:tc>
        <w:tc>
          <w:tcPr>
            <w:tcW w:w="538" w:type="pct"/>
            <w:tcBorders>
              <w:top w:val="nil"/>
              <w:left w:val="nil"/>
              <w:bottom w:val="single" w:sz="4" w:space="0" w:color="auto"/>
              <w:right w:val="nil"/>
            </w:tcBorders>
            <w:shd w:val="clear" w:color="auto" w:fill="auto"/>
            <w:vAlign w:val="center"/>
            <w:hideMark/>
          </w:tcPr>
          <w:p w14:paraId="5F7529E0"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13</w:t>
            </w:r>
          </w:p>
        </w:tc>
        <w:tc>
          <w:tcPr>
            <w:tcW w:w="798" w:type="pct"/>
            <w:tcBorders>
              <w:top w:val="nil"/>
              <w:left w:val="nil"/>
              <w:bottom w:val="single" w:sz="4" w:space="0" w:color="auto"/>
              <w:right w:val="nil"/>
            </w:tcBorders>
            <w:shd w:val="clear" w:color="auto" w:fill="auto"/>
            <w:vAlign w:val="center"/>
            <w:hideMark/>
          </w:tcPr>
          <w:p w14:paraId="2CD4572F"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35.14</w:t>
            </w:r>
          </w:p>
        </w:tc>
        <w:tc>
          <w:tcPr>
            <w:tcW w:w="680" w:type="pct"/>
            <w:tcBorders>
              <w:top w:val="nil"/>
              <w:left w:val="nil"/>
              <w:bottom w:val="single" w:sz="4" w:space="0" w:color="auto"/>
              <w:right w:val="nil"/>
            </w:tcBorders>
            <w:shd w:val="clear" w:color="auto" w:fill="auto"/>
            <w:vAlign w:val="center"/>
            <w:hideMark/>
          </w:tcPr>
          <w:p w14:paraId="6921739F"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24.00</w:t>
            </w:r>
          </w:p>
        </w:tc>
        <w:tc>
          <w:tcPr>
            <w:tcW w:w="591" w:type="pct"/>
            <w:tcBorders>
              <w:top w:val="nil"/>
              <w:left w:val="nil"/>
              <w:bottom w:val="single" w:sz="4" w:space="0" w:color="auto"/>
              <w:right w:val="nil"/>
            </w:tcBorders>
            <w:shd w:val="clear" w:color="auto" w:fill="auto"/>
            <w:vAlign w:val="center"/>
            <w:hideMark/>
          </w:tcPr>
          <w:p w14:paraId="435D9AE4"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64.86</w:t>
            </w:r>
          </w:p>
        </w:tc>
      </w:tr>
      <w:tr w:rsidR="00D923FF" w:rsidRPr="00D923FF" w14:paraId="63D6DACE" w14:textId="77777777" w:rsidTr="00D145B0">
        <w:trPr>
          <w:trHeight w:val="20"/>
          <w:jc w:val="center"/>
        </w:trPr>
        <w:tc>
          <w:tcPr>
            <w:tcW w:w="928" w:type="pct"/>
            <w:vMerge/>
            <w:tcBorders>
              <w:top w:val="nil"/>
              <w:left w:val="nil"/>
              <w:bottom w:val="single" w:sz="4" w:space="0" w:color="auto"/>
              <w:right w:val="nil"/>
            </w:tcBorders>
            <w:vAlign w:val="center"/>
            <w:hideMark/>
          </w:tcPr>
          <w:p w14:paraId="58BE29EA" w14:textId="77777777" w:rsidR="00D923FF" w:rsidRPr="00D145B0" w:rsidRDefault="00D923FF" w:rsidP="00D923FF">
            <w:pPr>
              <w:rPr>
                <w:rFonts w:eastAsia="等线" w:cs="Arial"/>
                <w:b/>
                <w:bCs/>
                <w:color w:val="000000"/>
                <w:sz w:val="18"/>
                <w:szCs w:val="18"/>
                <w:lang w:eastAsia="zh-CN"/>
              </w:rPr>
            </w:pPr>
          </w:p>
        </w:tc>
        <w:tc>
          <w:tcPr>
            <w:tcW w:w="764" w:type="pct"/>
            <w:tcBorders>
              <w:top w:val="nil"/>
              <w:left w:val="nil"/>
              <w:bottom w:val="single" w:sz="4" w:space="0" w:color="auto"/>
              <w:right w:val="nil"/>
            </w:tcBorders>
            <w:shd w:val="clear" w:color="auto" w:fill="auto"/>
            <w:vAlign w:val="center"/>
            <w:hideMark/>
          </w:tcPr>
          <w:p w14:paraId="125AEA3A"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Subtotal</w:t>
            </w:r>
          </w:p>
        </w:tc>
        <w:tc>
          <w:tcPr>
            <w:tcW w:w="700" w:type="pct"/>
            <w:tcBorders>
              <w:top w:val="nil"/>
              <w:left w:val="nil"/>
              <w:bottom w:val="single" w:sz="4" w:space="0" w:color="auto"/>
              <w:right w:val="nil"/>
            </w:tcBorders>
            <w:shd w:val="clear" w:color="auto" w:fill="auto"/>
            <w:vAlign w:val="center"/>
            <w:hideMark/>
          </w:tcPr>
          <w:p w14:paraId="44D85BFB"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186</w:t>
            </w:r>
          </w:p>
        </w:tc>
        <w:tc>
          <w:tcPr>
            <w:tcW w:w="538" w:type="pct"/>
            <w:tcBorders>
              <w:top w:val="nil"/>
              <w:left w:val="nil"/>
              <w:bottom w:val="single" w:sz="4" w:space="0" w:color="auto"/>
              <w:right w:val="nil"/>
            </w:tcBorders>
            <w:shd w:val="clear" w:color="auto" w:fill="auto"/>
            <w:vAlign w:val="center"/>
            <w:hideMark/>
          </w:tcPr>
          <w:p w14:paraId="3B4D8CC4"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80</w:t>
            </w:r>
          </w:p>
        </w:tc>
        <w:tc>
          <w:tcPr>
            <w:tcW w:w="798" w:type="pct"/>
            <w:tcBorders>
              <w:top w:val="nil"/>
              <w:left w:val="nil"/>
              <w:bottom w:val="single" w:sz="4" w:space="0" w:color="auto"/>
              <w:right w:val="nil"/>
            </w:tcBorders>
            <w:shd w:val="clear" w:color="auto" w:fill="auto"/>
            <w:vAlign w:val="center"/>
            <w:hideMark/>
          </w:tcPr>
          <w:p w14:paraId="291E1A37"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43.01</w:t>
            </w:r>
          </w:p>
        </w:tc>
        <w:tc>
          <w:tcPr>
            <w:tcW w:w="680" w:type="pct"/>
            <w:tcBorders>
              <w:top w:val="nil"/>
              <w:left w:val="nil"/>
              <w:bottom w:val="single" w:sz="4" w:space="0" w:color="auto"/>
              <w:right w:val="nil"/>
            </w:tcBorders>
            <w:shd w:val="clear" w:color="auto" w:fill="auto"/>
            <w:vAlign w:val="center"/>
            <w:hideMark/>
          </w:tcPr>
          <w:p w14:paraId="02E06FC0"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106.00</w:t>
            </w:r>
          </w:p>
        </w:tc>
        <w:tc>
          <w:tcPr>
            <w:tcW w:w="591" w:type="pct"/>
            <w:tcBorders>
              <w:top w:val="nil"/>
              <w:left w:val="nil"/>
              <w:bottom w:val="single" w:sz="4" w:space="0" w:color="auto"/>
              <w:right w:val="nil"/>
            </w:tcBorders>
            <w:shd w:val="clear" w:color="auto" w:fill="auto"/>
            <w:vAlign w:val="center"/>
            <w:hideMark/>
          </w:tcPr>
          <w:p w14:paraId="772BBBF7"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56.99</w:t>
            </w:r>
          </w:p>
        </w:tc>
      </w:tr>
      <w:tr w:rsidR="00D923FF" w:rsidRPr="00D923FF" w14:paraId="4883F31E" w14:textId="77777777" w:rsidTr="00D145B0">
        <w:trPr>
          <w:trHeight w:val="20"/>
          <w:jc w:val="center"/>
        </w:trPr>
        <w:tc>
          <w:tcPr>
            <w:tcW w:w="928" w:type="pct"/>
            <w:vMerge w:val="restart"/>
            <w:tcBorders>
              <w:top w:val="nil"/>
              <w:left w:val="nil"/>
              <w:bottom w:val="single" w:sz="4" w:space="0" w:color="auto"/>
              <w:right w:val="nil"/>
            </w:tcBorders>
            <w:shd w:val="clear" w:color="auto" w:fill="auto"/>
            <w:vAlign w:val="center"/>
            <w:hideMark/>
          </w:tcPr>
          <w:p w14:paraId="44950D24"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Tibetan</w:t>
            </w:r>
          </w:p>
        </w:tc>
        <w:tc>
          <w:tcPr>
            <w:tcW w:w="764" w:type="pct"/>
            <w:tcBorders>
              <w:top w:val="nil"/>
              <w:left w:val="nil"/>
              <w:bottom w:val="single" w:sz="4" w:space="0" w:color="auto"/>
              <w:right w:val="nil"/>
            </w:tcBorders>
            <w:shd w:val="clear" w:color="auto" w:fill="auto"/>
            <w:vAlign w:val="center"/>
            <w:hideMark/>
          </w:tcPr>
          <w:p w14:paraId="25260508"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Male</w:t>
            </w:r>
          </w:p>
        </w:tc>
        <w:tc>
          <w:tcPr>
            <w:tcW w:w="700" w:type="pct"/>
            <w:tcBorders>
              <w:top w:val="nil"/>
              <w:left w:val="nil"/>
              <w:bottom w:val="single" w:sz="4" w:space="0" w:color="auto"/>
              <w:right w:val="nil"/>
            </w:tcBorders>
            <w:shd w:val="clear" w:color="auto" w:fill="auto"/>
            <w:vAlign w:val="center"/>
            <w:hideMark/>
          </w:tcPr>
          <w:p w14:paraId="3E9BCD69"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66</w:t>
            </w:r>
          </w:p>
        </w:tc>
        <w:tc>
          <w:tcPr>
            <w:tcW w:w="538" w:type="pct"/>
            <w:tcBorders>
              <w:top w:val="nil"/>
              <w:left w:val="nil"/>
              <w:bottom w:val="single" w:sz="4" w:space="0" w:color="auto"/>
              <w:right w:val="nil"/>
            </w:tcBorders>
            <w:shd w:val="clear" w:color="auto" w:fill="auto"/>
            <w:vAlign w:val="center"/>
            <w:hideMark/>
          </w:tcPr>
          <w:p w14:paraId="7A241640"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31</w:t>
            </w:r>
          </w:p>
        </w:tc>
        <w:tc>
          <w:tcPr>
            <w:tcW w:w="798" w:type="pct"/>
            <w:tcBorders>
              <w:top w:val="nil"/>
              <w:left w:val="nil"/>
              <w:bottom w:val="single" w:sz="4" w:space="0" w:color="auto"/>
              <w:right w:val="nil"/>
            </w:tcBorders>
            <w:shd w:val="clear" w:color="auto" w:fill="auto"/>
            <w:vAlign w:val="center"/>
            <w:hideMark/>
          </w:tcPr>
          <w:p w14:paraId="55767EAC"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46.97</w:t>
            </w:r>
          </w:p>
        </w:tc>
        <w:tc>
          <w:tcPr>
            <w:tcW w:w="680" w:type="pct"/>
            <w:tcBorders>
              <w:top w:val="nil"/>
              <w:left w:val="nil"/>
              <w:bottom w:val="single" w:sz="4" w:space="0" w:color="auto"/>
              <w:right w:val="nil"/>
            </w:tcBorders>
            <w:shd w:val="clear" w:color="auto" w:fill="auto"/>
            <w:vAlign w:val="center"/>
            <w:hideMark/>
          </w:tcPr>
          <w:p w14:paraId="3DE67C34"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35.00</w:t>
            </w:r>
          </w:p>
        </w:tc>
        <w:tc>
          <w:tcPr>
            <w:tcW w:w="591" w:type="pct"/>
            <w:tcBorders>
              <w:top w:val="nil"/>
              <w:left w:val="nil"/>
              <w:bottom w:val="single" w:sz="4" w:space="0" w:color="auto"/>
              <w:right w:val="nil"/>
            </w:tcBorders>
            <w:shd w:val="clear" w:color="auto" w:fill="auto"/>
            <w:vAlign w:val="center"/>
            <w:hideMark/>
          </w:tcPr>
          <w:p w14:paraId="4E37AA0F"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53.03</w:t>
            </w:r>
          </w:p>
        </w:tc>
      </w:tr>
      <w:tr w:rsidR="00D923FF" w:rsidRPr="00D923FF" w14:paraId="401D91AC" w14:textId="77777777" w:rsidTr="00D145B0">
        <w:trPr>
          <w:trHeight w:val="20"/>
          <w:jc w:val="center"/>
        </w:trPr>
        <w:tc>
          <w:tcPr>
            <w:tcW w:w="928" w:type="pct"/>
            <w:vMerge/>
            <w:tcBorders>
              <w:top w:val="nil"/>
              <w:left w:val="nil"/>
              <w:bottom w:val="single" w:sz="4" w:space="0" w:color="auto"/>
              <w:right w:val="nil"/>
            </w:tcBorders>
            <w:vAlign w:val="center"/>
            <w:hideMark/>
          </w:tcPr>
          <w:p w14:paraId="09128E6F" w14:textId="77777777" w:rsidR="00D923FF" w:rsidRPr="00D145B0" w:rsidRDefault="00D923FF" w:rsidP="00D923FF">
            <w:pPr>
              <w:rPr>
                <w:rFonts w:eastAsia="等线" w:cs="Arial"/>
                <w:b/>
                <w:bCs/>
                <w:color w:val="000000"/>
                <w:sz w:val="18"/>
                <w:szCs w:val="18"/>
                <w:lang w:eastAsia="zh-CN"/>
              </w:rPr>
            </w:pPr>
          </w:p>
        </w:tc>
        <w:tc>
          <w:tcPr>
            <w:tcW w:w="764" w:type="pct"/>
            <w:tcBorders>
              <w:top w:val="nil"/>
              <w:left w:val="nil"/>
              <w:bottom w:val="single" w:sz="4" w:space="0" w:color="auto"/>
              <w:right w:val="nil"/>
            </w:tcBorders>
            <w:shd w:val="clear" w:color="auto" w:fill="auto"/>
            <w:vAlign w:val="center"/>
            <w:hideMark/>
          </w:tcPr>
          <w:p w14:paraId="27EEE535"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Female</w:t>
            </w:r>
          </w:p>
        </w:tc>
        <w:tc>
          <w:tcPr>
            <w:tcW w:w="700" w:type="pct"/>
            <w:tcBorders>
              <w:top w:val="nil"/>
              <w:left w:val="nil"/>
              <w:bottom w:val="single" w:sz="4" w:space="0" w:color="auto"/>
              <w:right w:val="nil"/>
            </w:tcBorders>
            <w:shd w:val="clear" w:color="auto" w:fill="auto"/>
            <w:vAlign w:val="center"/>
            <w:hideMark/>
          </w:tcPr>
          <w:p w14:paraId="12DBF487"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26</w:t>
            </w:r>
          </w:p>
        </w:tc>
        <w:tc>
          <w:tcPr>
            <w:tcW w:w="538" w:type="pct"/>
            <w:tcBorders>
              <w:top w:val="nil"/>
              <w:left w:val="nil"/>
              <w:bottom w:val="single" w:sz="4" w:space="0" w:color="auto"/>
              <w:right w:val="nil"/>
            </w:tcBorders>
            <w:shd w:val="clear" w:color="auto" w:fill="auto"/>
            <w:vAlign w:val="center"/>
            <w:hideMark/>
          </w:tcPr>
          <w:p w14:paraId="1B40A374"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10</w:t>
            </w:r>
          </w:p>
        </w:tc>
        <w:tc>
          <w:tcPr>
            <w:tcW w:w="798" w:type="pct"/>
            <w:tcBorders>
              <w:top w:val="nil"/>
              <w:left w:val="nil"/>
              <w:bottom w:val="single" w:sz="4" w:space="0" w:color="auto"/>
              <w:right w:val="nil"/>
            </w:tcBorders>
            <w:shd w:val="clear" w:color="auto" w:fill="auto"/>
            <w:vAlign w:val="center"/>
            <w:hideMark/>
          </w:tcPr>
          <w:p w14:paraId="19CB6CC3"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38.46</w:t>
            </w:r>
          </w:p>
        </w:tc>
        <w:tc>
          <w:tcPr>
            <w:tcW w:w="680" w:type="pct"/>
            <w:tcBorders>
              <w:top w:val="nil"/>
              <w:left w:val="nil"/>
              <w:bottom w:val="single" w:sz="4" w:space="0" w:color="auto"/>
              <w:right w:val="nil"/>
            </w:tcBorders>
            <w:shd w:val="clear" w:color="auto" w:fill="auto"/>
            <w:vAlign w:val="center"/>
            <w:hideMark/>
          </w:tcPr>
          <w:p w14:paraId="2C184397"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16.00</w:t>
            </w:r>
          </w:p>
        </w:tc>
        <w:tc>
          <w:tcPr>
            <w:tcW w:w="591" w:type="pct"/>
            <w:tcBorders>
              <w:top w:val="nil"/>
              <w:left w:val="nil"/>
              <w:bottom w:val="single" w:sz="4" w:space="0" w:color="auto"/>
              <w:right w:val="nil"/>
            </w:tcBorders>
            <w:shd w:val="clear" w:color="auto" w:fill="auto"/>
            <w:vAlign w:val="center"/>
            <w:hideMark/>
          </w:tcPr>
          <w:p w14:paraId="39E5CE06"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61.54</w:t>
            </w:r>
          </w:p>
        </w:tc>
      </w:tr>
      <w:tr w:rsidR="00D923FF" w:rsidRPr="00D923FF" w14:paraId="74EB454B" w14:textId="77777777" w:rsidTr="00D145B0">
        <w:trPr>
          <w:trHeight w:val="20"/>
          <w:jc w:val="center"/>
        </w:trPr>
        <w:tc>
          <w:tcPr>
            <w:tcW w:w="928" w:type="pct"/>
            <w:vMerge/>
            <w:tcBorders>
              <w:top w:val="nil"/>
              <w:left w:val="nil"/>
              <w:bottom w:val="single" w:sz="4" w:space="0" w:color="auto"/>
              <w:right w:val="nil"/>
            </w:tcBorders>
            <w:vAlign w:val="center"/>
            <w:hideMark/>
          </w:tcPr>
          <w:p w14:paraId="496A56FD" w14:textId="77777777" w:rsidR="00D923FF" w:rsidRPr="00D145B0" w:rsidRDefault="00D923FF" w:rsidP="00D923FF">
            <w:pPr>
              <w:rPr>
                <w:rFonts w:eastAsia="等线" w:cs="Arial"/>
                <w:b/>
                <w:bCs/>
                <w:color w:val="000000"/>
                <w:sz w:val="18"/>
                <w:szCs w:val="18"/>
                <w:lang w:eastAsia="zh-CN"/>
              </w:rPr>
            </w:pPr>
          </w:p>
        </w:tc>
        <w:tc>
          <w:tcPr>
            <w:tcW w:w="764" w:type="pct"/>
            <w:tcBorders>
              <w:top w:val="nil"/>
              <w:left w:val="nil"/>
              <w:bottom w:val="single" w:sz="4" w:space="0" w:color="auto"/>
              <w:right w:val="nil"/>
            </w:tcBorders>
            <w:shd w:val="clear" w:color="auto" w:fill="auto"/>
            <w:vAlign w:val="center"/>
            <w:hideMark/>
          </w:tcPr>
          <w:p w14:paraId="0F980A25"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Subtotal</w:t>
            </w:r>
          </w:p>
        </w:tc>
        <w:tc>
          <w:tcPr>
            <w:tcW w:w="700" w:type="pct"/>
            <w:tcBorders>
              <w:top w:val="nil"/>
              <w:left w:val="nil"/>
              <w:bottom w:val="single" w:sz="4" w:space="0" w:color="auto"/>
              <w:right w:val="nil"/>
            </w:tcBorders>
            <w:shd w:val="clear" w:color="auto" w:fill="auto"/>
            <w:vAlign w:val="center"/>
            <w:hideMark/>
          </w:tcPr>
          <w:p w14:paraId="56C9E5F0"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92</w:t>
            </w:r>
          </w:p>
        </w:tc>
        <w:tc>
          <w:tcPr>
            <w:tcW w:w="538" w:type="pct"/>
            <w:tcBorders>
              <w:top w:val="nil"/>
              <w:left w:val="nil"/>
              <w:bottom w:val="single" w:sz="4" w:space="0" w:color="auto"/>
              <w:right w:val="nil"/>
            </w:tcBorders>
            <w:shd w:val="clear" w:color="auto" w:fill="auto"/>
            <w:vAlign w:val="center"/>
            <w:hideMark/>
          </w:tcPr>
          <w:p w14:paraId="1A870061"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41</w:t>
            </w:r>
          </w:p>
        </w:tc>
        <w:tc>
          <w:tcPr>
            <w:tcW w:w="798" w:type="pct"/>
            <w:tcBorders>
              <w:top w:val="nil"/>
              <w:left w:val="nil"/>
              <w:bottom w:val="single" w:sz="4" w:space="0" w:color="auto"/>
              <w:right w:val="nil"/>
            </w:tcBorders>
            <w:shd w:val="clear" w:color="auto" w:fill="auto"/>
            <w:vAlign w:val="center"/>
            <w:hideMark/>
          </w:tcPr>
          <w:p w14:paraId="48265B0F"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44.57</w:t>
            </w:r>
          </w:p>
        </w:tc>
        <w:tc>
          <w:tcPr>
            <w:tcW w:w="680" w:type="pct"/>
            <w:tcBorders>
              <w:top w:val="nil"/>
              <w:left w:val="nil"/>
              <w:bottom w:val="single" w:sz="4" w:space="0" w:color="auto"/>
              <w:right w:val="nil"/>
            </w:tcBorders>
            <w:shd w:val="clear" w:color="auto" w:fill="auto"/>
            <w:vAlign w:val="center"/>
            <w:hideMark/>
          </w:tcPr>
          <w:p w14:paraId="028035C8"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51.00</w:t>
            </w:r>
          </w:p>
        </w:tc>
        <w:tc>
          <w:tcPr>
            <w:tcW w:w="591" w:type="pct"/>
            <w:tcBorders>
              <w:top w:val="nil"/>
              <w:left w:val="nil"/>
              <w:bottom w:val="single" w:sz="4" w:space="0" w:color="auto"/>
              <w:right w:val="nil"/>
            </w:tcBorders>
            <w:shd w:val="clear" w:color="auto" w:fill="auto"/>
            <w:vAlign w:val="center"/>
            <w:hideMark/>
          </w:tcPr>
          <w:p w14:paraId="0B9BD948"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55.43</w:t>
            </w:r>
          </w:p>
        </w:tc>
      </w:tr>
      <w:tr w:rsidR="00D923FF" w:rsidRPr="00D923FF" w14:paraId="4FA17B55" w14:textId="77777777" w:rsidTr="00D145B0">
        <w:trPr>
          <w:trHeight w:val="20"/>
          <w:jc w:val="center"/>
        </w:trPr>
        <w:tc>
          <w:tcPr>
            <w:tcW w:w="928" w:type="pct"/>
            <w:vMerge w:val="restart"/>
            <w:tcBorders>
              <w:top w:val="nil"/>
              <w:left w:val="nil"/>
              <w:bottom w:val="single" w:sz="4" w:space="0" w:color="auto"/>
              <w:right w:val="nil"/>
            </w:tcBorders>
            <w:shd w:val="clear" w:color="auto" w:fill="auto"/>
            <w:vAlign w:val="center"/>
            <w:hideMark/>
          </w:tcPr>
          <w:p w14:paraId="00CE508B"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Tu</w:t>
            </w:r>
          </w:p>
        </w:tc>
        <w:tc>
          <w:tcPr>
            <w:tcW w:w="764" w:type="pct"/>
            <w:tcBorders>
              <w:top w:val="nil"/>
              <w:left w:val="nil"/>
              <w:bottom w:val="single" w:sz="4" w:space="0" w:color="auto"/>
              <w:right w:val="nil"/>
            </w:tcBorders>
            <w:shd w:val="clear" w:color="auto" w:fill="auto"/>
            <w:vAlign w:val="center"/>
            <w:hideMark/>
          </w:tcPr>
          <w:p w14:paraId="05F483E5"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Male</w:t>
            </w:r>
          </w:p>
        </w:tc>
        <w:tc>
          <w:tcPr>
            <w:tcW w:w="700" w:type="pct"/>
            <w:tcBorders>
              <w:top w:val="nil"/>
              <w:left w:val="nil"/>
              <w:bottom w:val="single" w:sz="4" w:space="0" w:color="auto"/>
              <w:right w:val="nil"/>
            </w:tcBorders>
            <w:shd w:val="clear" w:color="auto" w:fill="auto"/>
            <w:vAlign w:val="center"/>
            <w:hideMark/>
          </w:tcPr>
          <w:p w14:paraId="10749FCB"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72</w:t>
            </w:r>
          </w:p>
        </w:tc>
        <w:tc>
          <w:tcPr>
            <w:tcW w:w="538" w:type="pct"/>
            <w:tcBorders>
              <w:top w:val="nil"/>
              <w:left w:val="nil"/>
              <w:bottom w:val="single" w:sz="4" w:space="0" w:color="auto"/>
              <w:right w:val="nil"/>
            </w:tcBorders>
            <w:shd w:val="clear" w:color="auto" w:fill="auto"/>
            <w:vAlign w:val="center"/>
            <w:hideMark/>
          </w:tcPr>
          <w:p w14:paraId="6522E52D"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27</w:t>
            </w:r>
          </w:p>
        </w:tc>
        <w:tc>
          <w:tcPr>
            <w:tcW w:w="798" w:type="pct"/>
            <w:tcBorders>
              <w:top w:val="nil"/>
              <w:left w:val="nil"/>
              <w:bottom w:val="single" w:sz="4" w:space="0" w:color="auto"/>
              <w:right w:val="nil"/>
            </w:tcBorders>
            <w:shd w:val="clear" w:color="auto" w:fill="auto"/>
            <w:vAlign w:val="center"/>
            <w:hideMark/>
          </w:tcPr>
          <w:p w14:paraId="06BED349"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37.50</w:t>
            </w:r>
          </w:p>
        </w:tc>
        <w:tc>
          <w:tcPr>
            <w:tcW w:w="680" w:type="pct"/>
            <w:tcBorders>
              <w:top w:val="nil"/>
              <w:left w:val="nil"/>
              <w:bottom w:val="single" w:sz="4" w:space="0" w:color="auto"/>
              <w:right w:val="nil"/>
            </w:tcBorders>
            <w:shd w:val="clear" w:color="auto" w:fill="auto"/>
            <w:vAlign w:val="center"/>
            <w:hideMark/>
          </w:tcPr>
          <w:p w14:paraId="61BC5EB3"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45.00</w:t>
            </w:r>
          </w:p>
        </w:tc>
        <w:tc>
          <w:tcPr>
            <w:tcW w:w="591" w:type="pct"/>
            <w:tcBorders>
              <w:top w:val="nil"/>
              <w:left w:val="nil"/>
              <w:bottom w:val="single" w:sz="4" w:space="0" w:color="auto"/>
              <w:right w:val="nil"/>
            </w:tcBorders>
            <w:shd w:val="clear" w:color="auto" w:fill="auto"/>
            <w:vAlign w:val="center"/>
            <w:hideMark/>
          </w:tcPr>
          <w:p w14:paraId="1289E84D"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62.50</w:t>
            </w:r>
          </w:p>
        </w:tc>
      </w:tr>
      <w:tr w:rsidR="00D923FF" w:rsidRPr="00D923FF" w14:paraId="3A5A225F" w14:textId="77777777" w:rsidTr="00D145B0">
        <w:trPr>
          <w:trHeight w:val="20"/>
          <w:jc w:val="center"/>
        </w:trPr>
        <w:tc>
          <w:tcPr>
            <w:tcW w:w="928" w:type="pct"/>
            <w:vMerge/>
            <w:tcBorders>
              <w:top w:val="nil"/>
              <w:left w:val="nil"/>
              <w:bottom w:val="single" w:sz="4" w:space="0" w:color="auto"/>
              <w:right w:val="nil"/>
            </w:tcBorders>
            <w:vAlign w:val="center"/>
            <w:hideMark/>
          </w:tcPr>
          <w:p w14:paraId="01054FEA" w14:textId="77777777" w:rsidR="00D923FF" w:rsidRPr="00D145B0" w:rsidRDefault="00D923FF" w:rsidP="00D923FF">
            <w:pPr>
              <w:rPr>
                <w:rFonts w:eastAsia="等线" w:cs="Arial"/>
                <w:b/>
                <w:bCs/>
                <w:color w:val="000000"/>
                <w:sz w:val="18"/>
                <w:szCs w:val="18"/>
                <w:lang w:eastAsia="zh-CN"/>
              </w:rPr>
            </w:pPr>
          </w:p>
        </w:tc>
        <w:tc>
          <w:tcPr>
            <w:tcW w:w="764" w:type="pct"/>
            <w:tcBorders>
              <w:top w:val="nil"/>
              <w:left w:val="nil"/>
              <w:bottom w:val="single" w:sz="4" w:space="0" w:color="auto"/>
              <w:right w:val="nil"/>
            </w:tcBorders>
            <w:shd w:val="clear" w:color="auto" w:fill="auto"/>
            <w:vAlign w:val="center"/>
            <w:hideMark/>
          </w:tcPr>
          <w:p w14:paraId="43D763ED"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Female</w:t>
            </w:r>
          </w:p>
        </w:tc>
        <w:tc>
          <w:tcPr>
            <w:tcW w:w="700" w:type="pct"/>
            <w:tcBorders>
              <w:top w:val="nil"/>
              <w:left w:val="nil"/>
              <w:bottom w:val="single" w:sz="4" w:space="0" w:color="auto"/>
              <w:right w:val="nil"/>
            </w:tcBorders>
            <w:shd w:val="clear" w:color="auto" w:fill="auto"/>
            <w:vAlign w:val="center"/>
            <w:hideMark/>
          </w:tcPr>
          <w:p w14:paraId="3921637A"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13</w:t>
            </w:r>
          </w:p>
        </w:tc>
        <w:tc>
          <w:tcPr>
            <w:tcW w:w="538" w:type="pct"/>
            <w:tcBorders>
              <w:top w:val="nil"/>
              <w:left w:val="nil"/>
              <w:bottom w:val="single" w:sz="4" w:space="0" w:color="auto"/>
              <w:right w:val="nil"/>
            </w:tcBorders>
            <w:shd w:val="clear" w:color="auto" w:fill="auto"/>
            <w:vAlign w:val="center"/>
            <w:hideMark/>
          </w:tcPr>
          <w:p w14:paraId="50F1FF3C"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4</w:t>
            </w:r>
          </w:p>
        </w:tc>
        <w:tc>
          <w:tcPr>
            <w:tcW w:w="798" w:type="pct"/>
            <w:tcBorders>
              <w:top w:val="nil"/>
              <w:left w:val="nil"/>
              <w:bottom w:val="single" w:sz="4" w:space="0" w:color="auto"/>
              <w:right w:val="nil"/>
            </w:tcBorders>
            <w:shd w:val="clear" w:color="auto" w:fill="auto"/>
            <w:vAlign w:val="center"/>
            <w:hideMark/>
          </w:tcPr>
          <w:p w14:paraId="6ED97850"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30.77</w:t>
            </w:r>
          </w:p>
        </w:tc>
        <w:tc>
          <w:tcPr>
            <w:tcW w:w="680" w:type="pct"/>
            <w:tcBorders>
              <w:top w:val="nil"/>
              <w:left w:val="nil"/>
              <w:bottom w:val="single" w:sz="4" w:space="0" w:color="auto"/>
              <w:right w:val="nil"/>
            </w:tcBorders>
            <w:shd w:val="clear" w:color="auto" w:fill="auto"/>
            <w:vAlign w:val="center"/>
            <w:hideMark/>
          </w:tcPr>
          <w:p w14:paraId="27E974E6"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9.00</w:t>
            </w:r>
          </w:p>
        </w:tc>
        <w:tc>
          <w:tcPr>
            <w:tcW w:w="591" w:type="pct"/>
            <w:tcBorders>
              <w:top w:val="nil"/>
              <w:left w:val="nil"/>
              <w:bottom w:val="single" w:sz="4" w:space="0" w:color="auto"/>
              <w:right w:val="nil"/>
            </w:tcBorders>
            <w:shd w:val="clear" w:color="auto" w:fill="auto"/>
            <w:vAlign w:val="center"/>
            <w:hideMark/>
          </w:tcPr>
          <w:p w14:paraId="42365B52"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69.23</w:t>
            </w:r>
          </w:p>
        </w:tc>
      </w:tr>
      <w:tr w:rsidR="00D923FF" w:rsidRPr="00D923FF" w14:paraId="344F4A08" w14:textId="77777777" w:rsidTr="00D145B0">
        <w:trPr>
          <w:trHeight w:val="20"/>
          <w:jc w:val="center"/>
        </w:trPr>
        <w:tc>
          <w:tcPr>
            <w:tcW w:w="928" w:type="pct"/>
            <w:vMerge/>
            <w:tcBorders>
              <w:top w:val="nil"/>
              <w:left w:val="nil"/>
              <w:bottom w:val="single" w:sz="4" w:space="0" w:color="auto"/>
              <w:right w:val="nil"/>
            </w:tcBorders>
            <w:vAlign w:val="center"/>
            <w:hideMark/>
          </w:tcPr>
          <w:p w14:paraId="2EE5583A" w14:textId="77777777" w:rsidR="00D923FF" w:rsidRPr="00D145B0" w:rsidRDefault="00D923FF" w:rsidP="00D923FF">
            <w:pPr>
              <w:rPr>
                <w:rFonts w:eastAsia="等线" w:cs="Arial"/>
                <w:b/>
                <w:bCs/>
                <w:color w:val="000000"/>
                <w:sz w:val="18"/>
                <w:szCs w:val="18"/>
                <w:lang w:eastAsia="zh-CN"/>
              </w:rPr>
            </w:pPr>
          </w:p>
        </w:tc>
        <w:tc>
          <w:tcPr>
            <w:tcW w:w="764" w:type="pct"/>
            <w:tcBorders>
              <w:top w:val="nil"/>
              <w:left w:val="nil"/>
              <w:bottom w:val="single" w:sz="4" w:space="0" w:color="auto"/>
              <w:right w:val="nil"/>
            </w:tcBorders>
            <w:shd w:val="clear" w:color="auto" w:fill="auto"/>
            <w:vAlign w:val="center"/>
            <w:hideMark/>
          </w:tcPr>
          <w:p w14:paraId="2F766803"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Subtotal</w:t>
            </w:r>
          </w:p>
        </w:tc>
        <w:tc>
          <w:tcPr>
            <w:tcW w:w="700" w:type="pct"/>
            <w:tcBorders>
              <w:top w:val="nil"/>
              <w:left w:val="nil"/>
              <w:bottom w:val="single" w:sz="4" w:space="0" w:color="auto"/>
              <w:right w:val="nil"/>
            </w:tcBorders>
            <w:shd w:val="clear" w:color="auto" w:fill="auto"/>
            <w:vAlign w:val="center"/>
            <w:hideMark/>
          </w:tcPr>
          <w:p w14:paraId="6C8104BE"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85</w:t>
            </w:r>
          </w:p>
        </w:tc>
        <w:tc>
          <w:tcPr>
            <w:tcW w:w="538" w:type="pct"/>
            <w:tcBorders>
              <w:top w:val="nil"/>
              <w:left w:val="nil"/>
              <w:bottom w:val="single" w:sz="4" w:space="0" w:color="auto"/>
              <w:right w:val="nil"/>
            </w:tcBorders>
            <w:shd w:val="clear" w:color="auto" w:fill="auto"/>
            <w:vAlign w:val="center"/>
            <w:hideMark/>
          </w:tcPr>
          <w:p w14:paraId="2C9FDC12"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31</w:t>
            </w:r>
          </w:p>
        </w:tc>
        <w:tc>
          <w:tcPr>
            <w:tcW w:w="798" w:type="pct"/>
            <w:tcBorders>
              <w:top w:val="nil"/>
              <w:left w:val="nil"/>
              <w:bottom w:val="single" w:sz="4" w:space="0" w:color="auto"/>
              <w:right w:val="nil"/>
            </w:tcBorders>
            <w:shd w:val="clear" w:color="auto" w:fill="auto"/>
            <w:vAlign w:val="center"/>
            <w:hideMark/>
          </w:tcPr>
          <w:p w14:paraId="0BCA5983"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36.47</w:t>
            </w:r>
          </w:p>
        </w:tc>
        <w:tc>
          <w:tcPr>
            <w:tcW w:w="680" w:type="pct"/>
            <w:tcBorders>
              <w:top w:val="nil"/>
              <w:left w:val="nil"/>
              <w:bottom w:val="single" w:sz="4" w:space="0" w:color="auto"/>
              <w:right w:val="nil"/>
            </w:tcBorders>
            <w:shd w:val="clear" w:color="auto" w:fill="auto"/>
            <w:vAlign w:val="center"/>
            <w:hideMark/>
          </w:tcPr>
          <w:p w14:paraId="6CD8A831"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54.00</w:t>
            </w:r>
          </w:p>
        </w:tc>
        <w:tc>
          <w:tcPr>
            <w:tcW w:w="591" w:type="pct"/>
            <w:tcBorders>
              <w:top w:val="nil"/>
              <w:left w:val="nil"/>
              <w:bottom w:val="single" w:sz="4" w:space="0" w:color="auto"/>
              <w:right w:val="nil"/>
            </w:tcBorders>
            <w:shd w:val="clear" w:color="auto" w:fill="auto"/>
            <w:vAlign w:val="center"/>
            <w:hideMark/>
          </w:tcPr>
          <w:p w14:paraId="4EB94315"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63.53</w:t>
            </w:r>
          </w:p>
        </w:tc>
      </w:tr>
      <w:tr w:rsidR="00D923FF" w:rsidRPr="00D923FF" w14:paraId="1060639B" w14:textId="77777777" w:rsidTr="00D145B0">
        <w:trPr>
          <w:trHeight w:val="20"/>
          <w:jc w:val="center"/>
        </w:trPr>
        <w:tc>
          <w:tcPr>
            <w:tcW w:w="928" w:type="pct"/>
            <w:vMerge w:val="restart"/>
            <w:tcBorders>
              <w:top w:val="nil"/>
              <w:left w:val="nil"/>
              <w:bottom w:val="single" w:sz="4" w:space="0" w:color="auto"/>
              <w:right w:val="nil"/>
            </w:tcBorders>
            <w:shd w:val="clear" w:color="auto" w:fill="auto"/>
            <w:vAlign w:val="center"/>
            <w:hideMark/>
          </w:tcPr>
          <w:p w14:paraId="60D7E0BB"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Mogolian</w:t>
            </w:r>
          </w:p>
        </w:tc>
        <w:tc>
          <w:tcPr>
            <w:tcW w:w="764" w:type="pct"/>
            <w:tcBorders>
              <w:top w:val="nil"/>
              <w:left w:val="nil"/>
              <w:bottom w:val="single" w:sz="4" w:space="0" w:color="auto"/>
              <w:right w:val="nil"/>
            </w:tcBorders>
            <w:shd w:val="clear" w:color="auto" w:fill="auto"/>
            <w:vAlign w:val="center"/>
            <w:hideMark/>
          </w:tcPr>
          <w:p w14:paraId="54D55F3E"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Male</w:t>
            </w:r>
          </w:p>
        </w:tc>
        <w:tc>
          <w:tcPr>
            <w:tcW w:w="700" w:type="pct"/>
            <w:tcBorders>
              <w:top w:val="nil"/>
              <w:left w:val="nil"/>
              <w:bottom w:val="single" w:sz="4" w:space="0" w:color="auto"/>
              <w:right w:val="nil"/>
            </w:tcBorders>
            <w:shd w:val="clear" w:color="auto" w:fill="auto"/>
            <w:vAlign w:val="center"/>
            <w:hideMark/>
          </w:tcPr>
          <w:p w14:paraId="18B3AA4A"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3</w:t>
            </w:r>
          </w:p>
        </w:tc>
        <w:tc>
          <w:tcPr>
            <w:tcW w:w="538" w:type="pct"/>
            <w:tcBorders>
              <w:top w:val="nil"/>
              <w:left w:val="nil"/>
              <w:bottom w:val="single" w:sz="4" w:space="0" w:color="auto"/>
              <w:right w:val="nil"/>
            </w:tcBorders>
            <w:shd w:val="clear" w:color="auto" w:fill="auto"/>
            <w:vAlign w:val="center"/>
            <w:hideMark/>
          </w:tcPr>
          <w:p w14:paraId="3F98876A"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1</w:t>
            </w:r>
          </w:p>
        </w:tc>
        <w:tc>
          <w:tcPr>
            <w:tcW w:w="798" w:type="pct"/>
            <w:tcBorders>
              <w:top w:val="nil"/>
              <w:left w:val="nil"/>
              <w:bottom w:val="single" w:sz="4" w:space="0" w:color="auto"/>
              <w:right w:val="nil"/>
            </w:tcBorders>
            <w:shd w:val="clear" w:color="auto" w:fill="auto"/>
            <w:vAlign w:val="center"/>
            <w:hideMark/>
          </w:tcPr>
          <w:p w14:paraId="598FBFA1"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33.33</w:t>
            </w:r>
          </w:p>
        </w:tc>
        <w:tc>
          <w:tcPr>
            <w:tcW w:w="680" w:type="pct"/>
            <w:tcBorders>
              <w:top w:val="nil"/>
              <w:left w:val="nil"/>
              <w:bottom w:val="single" w:sz="4" w:space="0" w:color="auto"/>
              <w:right w:val="nil"/>
            </w:tcBorders>
            <w:shd w:val="clear" w:color="auto" w:fill="auto"/>
            <w:vAlign w:val="center"/>
            <w:hideMark/>
          </w:tcPr>
          <w:p w14:paraId="7AB76052"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2.00</w:t>
            </w:r>
          </w:p>
        </w:tc>
        <w:tc>
          <w:tcPr>
            <w:tcW w:w="591" w:type="pct"/>
            <w:tcBorders>
              <w:top w:val="nil"/>
              <w:left w:val="nil"/>
              <w:bottom w:val="single" w:sz="4" w:space="0" w:color="auto"/>
              <w:right w:val="nil"/>
            </w:tcBorders>
            <w:shd w:val="clear" w:color="auto" w:fill="auto"/>
            <w:vAlign w:val="center"/>
            <w:hideMark/>
          </w:tcPr>
          <w:p w14:paraId="67F72C03"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66.67</w:t>
            </w:r>
          </w:p>
        </w:tc>
      </w:tr>
      <w:tr w:rsidR="00D923FF" w:rsidRPr="00D923FF" w14:paraId="060F0223" w14:textId="77777777" w:rsidTr="00D145B0">
        <w:trPr>
          <w:trHeight w:val="20"/>
          <w:jc w:val="center"/>
        </w:trPr>
        <w:tc>
          <w:tcPr>
            <w:tcW w:w="928" w:type="pct"/>
            <w:vMerge/>
            <w:tcBorders>
              <w:top w:val="nil"/>
              <w:left w:val="nil"/>
              <w:bottom w:val="single" w:sz="4" w:space="0" w:color="auto"/>
              <w:right w:val="nil"/>
            </w:tcBorders>
            <w:vAlign w:val="center"/>
            <w:hideMark/>
          </w:tcPr>
          <w:p w14:paraId="5CD9F617" w14:textId="77777777" w:rsidR="00D923FF" w:rsidRPr="00D145B0" w:rsidRDefault="00D923FF" w:rsidP="00D923FF">
            <w:pPr>
              <w:rPr>
                <w:rFonts w:eastAsia="等线" w:cs="Arial"/>
                <w:b/>
                <w:bCs/>
                <w:color w:val="000000"/>
                <w:sz w:val="18"/>
                <w:szCs w:val="18"/>
                <w:lang w:eastAsia="zh-CN"/>
              </w:rPr>
            </w:pPr>
          </w:p>
        </w:tc>
        <w:tc>
          <w:tcPr>
            <w:tcW w:w="764" w:type="pct"/>
            <w:tcBorders>
              <w:top w:val="nil"/>
              <w:left w:val="nil"/>
              <w:bottom w:val="single" w:sz="4" w:space="0" w:color="auto"/>
              <w:right w:val="nil"/>
            </w:tcBorders>
            <w:shd w:val="clear" w:color="auto" w:fill="auto"/>
            <w:vAlign w:val="center"/>
            <w:hideMark/>
          </w:tcPr>
          <w:p w14:paraId="30C2C6D1"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Female</w:t>
            </w:r>
          </w:p>
        </w:tc>
        <w:tc>
          <w:tcPr>
            <w:tcW w:w="700" w:type="pct"/>
            <w:tcBorders>
              <w:top w:val="nil"/>
              <w:left w:val="nil"/>
              <w:bottom w:val="single" w:sz="4" w:space="0" w:color="auto"/>
              <w:right w:val="nil"/>
            </w:tcBorders>
            <w:shd w:val="clear" w:color="auto" w:fill="auto"/>
            <w:vAlign w:val="center"/>
            <w:hideMark/>
          </w:tcPr>
          <w:p w14:paraId="3B52206F"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1</w:t>
            </w:r>
          </w:p>
        </w:tc>
        <w:tc>
          <w:tcPr>
            <w:tcW w:w="538" w:type="pct"/>
            <w:tcBorders>
              <w:top w:val="nil"/>
              <w:left w:val="nil"/>
              <w:bottom w:val="single" w:sz="4" w:space="0" w:color="auto"/>
              <w:right w:val="nil"/>
            </w:tcBorders>
            <w:shd w:val="clear" w:color="auto" w:fill="auto"/>
            <w:vAlign w:val="center"/>
            <w:hideMark/>
          </w:tcPr>
          <w:p w14:paraId="58B31A5D"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1</w:t>
            </w:r>
          </w:p>
        </w:tc>
        <w:tc>
          <w:tcPr>
            <w:tcW w:w="798" w:type="pct"/>
            <w:tcBorders>
              <w:top w:val="nil"/>
              <w:left w:val="nil"/>
              <w:bottom w:val="single" w:sz="4" w:space="0" w:color="auto"/>
              <w:right w:val="nil"/>
            </w:tcBorders>
            <w:shd w:val="clear" w:color="auto" w:fill="auto"/>
            <w:vAlign w:val="center"/>
            <w:hideMark/>
          </w:tcPr>
          <w:p w14:paraId="6A074C08"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100</w:t>
            </w:r>
          </w:p>
        </w:tc>
        <w:tc>
          <w:tcPr>
            <w:tcW w:w="680" w:type="pct"/>
            <w:tcBorders>
              <w:top w:val="nil"/>
              <w:left w:val="nil"/>
              <w:bottom w:val="single" w:sz="4" w:space="0" w:color="auto"/>
              <w:right w:val="nil"/>
            </w:tcBorders>
            <w:shd w:val="clear" w:color="auto" w:fill="auto"/>
            <w:vAlign w:val="center"/>
            <w:hideMark/>
          </w:tcPr>
          <w:p w14:paraId="34FCBE7A"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591" w:type="pct"/>
            <w:tcBorders>
              <w:top w:val="nil"/>
              <w:left w:val="nil"/>
              <w:bottom w:val="single" w:sz="4" w:space="0" w:color="auto"/>
              <w:right w:val="nil"/>
            </w:tcBorders>
            <w:shd w:val="clear" w:color="auto" w:fill="auto"/>
            <w:vAlign w:val="center"/>
            <w:hideMark/>
          </w:tcPr>
          <w:p w14:paraId="5F24138D"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0.00</w:t>
            </w:r>
          </w:p>
        </w:tc>
      </w:tr>
      <w:tr w:rsidR="00D923FF" w:rsidRPr="00D923FF" w14:paraId="6B9175BD" w14:textId="77777777" w:rsidTr="00D145B0">
        <w:trPr>
          <w:trHeight w:val="20"/>
          <w:jc w:val="center"/>
        </w:trPr>
        <w:tc>
          <w:tcPr>
            <w:tcW w:w="928" w:type="pct"/>
            <w:vMerge/>
            <w:tcBorders>
              <w:top w:val="nil"/>
              <w:left w:val="nil"/>
              <w:bottom w:val="single" w:sz="4" w:space="0" w:color="auto"/>
              <w:right w:val="nil"/>
            </w:tcBorders>
            <w:vAlign w:val="center"/>
            <w:hideMark/>
          </w:tcPr>
          <w:p w14:paraId="08D19A23" w14:textId="77777777" w:rsidR="00D923FF" w:rsidRPr="00D145B0" w:rsidRDefault="00D923FF" w:rsidP="00D923FF">
            <w:pPr>
              <w:rPr>
                <w:rFonts w:eastAsia="等线" w:cs="Arial"/>
                <w:b/>
                <w:bCs/>
                <w:color w:val="000000"/>
                <w:sz w:val="18"/>
                <w:szCs w:val="18"/>
                <w:lang w:eastAsia="zh-CN"/>
              </w:rPr>
            </w:pPr>
          </w:p>
        </w:tc>
        <w:tc>
          <w:tcPr>
            <w:tcW w:w="764" w:type="pct"/>
            <w:tcBorders>
              <w:top w:val="nil"/>
              <w:left w:val="nil"/>
              <w:bottom w:val="single" w:sz="4" w:space="0" w:color="auto"/>
              <w:right w:val="nil"/>
            </w:tcBorders>
            <w:shd w:val="clear" w:color="auto" w:fill="auto"/>
            <w:vAlign w:val="center"/>
            <w:hideMark/>
          </w:tcPr>
          <w:p w14:paraId="6C12E4A3"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Subtotal</w:t>
            </w:r>
          </w:p>
        </w:tc>
        <w:tc>
          <w:tcPr>
            <w:tcW w:w="700" w:type="pct"/>
            <w:tcBorders>
              <w:top w:val="nil"/>
              <w:left w:val="nil"/>
              <w:bottom w:val="single" w:sz="4" w:space="0" w:color="auto"/>
              <w:right w:val="nil"/>
            </w:tcBorders>
            <w:shd w:val="clear" w:color="auto" w:fill="auto"/>
            <w:vAlign w:val="center"/>
            <w:hideMark/>
          </w:tcPr>
          <w:p w14:paraId="2BDA3CB3"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4</w:t>
            </w:r>
          </w:p>
        </w:tc>
        <w:tc>
          <w:tcPr>
            <w:tcW w:w="538" w:type="pct"/>
            <w:tcBorders>
              <w:top w:val="nil"/>
              <w:left w:val="nil"/>
              <w:bottom w:val="single" w:sz="4" w:space="0" w:color="auto"/>
              <w:right w:val="nil"/>
            </w:tcBorders>
            <w:shd w:val="clear" w:color="auto" w:fill="auto"/>
            <w:vAlign w:val="center"/>
            <w:hideMark/>
          </w:tcPr>
          <w:p w14:paraId="6E575FB0"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2</w:t>
            </w:r>
          </w:p>
        </w:tc>
        <w:tc>
          <w:tcPr>
            <w:tcW w:w="798" w:type="pct"/>
            <w:tcBorders>
              <w:top w:val="nil"/>
              <w:left w:val="nil"/>
              <w:bottom w:val="single" w:sz="4" w:space="0" w:color="auto"/>
              <w:right w:val="nil"/>
            </w:tcBorders>
            <w:shd w:val="clear" w:color="auto" w:fill="auto"/>
            <w:vAlign w:val="center"/>
            <w:hideMark/>
          </w:tcPr>
          <w:p w14:paraId="28FED9C7"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50</w:t>
            </w:r>
          </w:p>
        </w:tc>
        <w:tc>
          <w:tcPr>
            <w:tcW w:w="680" w:type="pct"/>
            <w:tcBorders>
              <w:top w:val="nil"/>
              <w:left w:val="nil"/>
              <w:bottom w:val="single" w:sz="4" w:space="0" w:color="auto"/>
              <w:right w:val="nil"/>
            </w:tcBorders>
            <w:shd w:val="clear" w:color="auto" w:fill="auto"/>
            <w:vAlign w:val="center"/>
            <w:hideMark/>
          </w:tcPr>
          <w:p w14:paraId="53F55E11"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2.00</w:t>
            </w:r>
          </w:p>
        </w:tc>
        <w:tc>
          <w:tcPr>
            <w:tcW w:w="591" w:type="pct"/>
            <w:tcBorders>
              <w:top w:val="nil"/>
              <w:left w:val="nil"/>
              <w:bottom w:val="single" w:sz="4" w:space="0" w:color="auto"/>
              <w:right w:val="nil"/>
            </w:tcBorders>
            <w:shd w:val="clear" w:color="auto" w:fill="auto"/>
            <w:vAlign w:val="center"/>
            <w:hideMark/>
          </w:tcPr>
          <w:p w14:paraId="0726838D"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50.00</w:t>
            </w:r>
          </w:p>
        </w:tc>
      </w:tr>
      <w:tr w:rsidR="00D923FF" w:rsidRPr="00D923FF" w14:paraId="2986211D" w14:textId="77777777" w:rsidTr="00D145B0">
        <w:trPr>
          <w:trHeight w:val="20"/>
          <w:jc w:val="center"/>
        </w:trPr>
        <w:tc>
          <w:tcPr>
            <w:tcW w:w="928" w:type="pct"/>
            <w:vMerge w:val="restart"/>
            <w:tcBorders>
              <w:top w:val="nil"/>
              <w:left w:val="nil"/>
              <w:bottom w:val="single" w:sz="4" w:space="0" w:color="auto"/>
              <w:right w:val="nil"/>
            </w:tcBorders>
            <w:shd w:val="clear" w:color="auto" w:fill="auto"/>
            <w:vAlign w:val="center"/>
            <w:hideMark/>
          </w:tcPr>
          <w:p w14:paraId="465EB25F"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Manchun</w:t>
            </w:r>
          </w:p>
        </w:tc>
        <w:tc>
          <w:tcPr>
            <w:tcW w:w="764" w:type="pct"/>
            <w:tcBorders>
              <w:top w:val="nil"/>
              <w:left w:val="nil"/>
              <w:bottom w:val="single" w:sz="4" w:space="0" w:color="auto"/>
              <w:right w:val="nil"/>
            </w:tcBorders>
            <w:shd w:val="clear" w:color="auto" w:fill="auto"/>
            <w:vAlign w:val="center"/>
            <w:hideMark/>
          </w:tcPr>
          <w:p w14:paraId="39EDB0C4"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Male</w:t>
            </w:r>
          </w:p>
        </w:tc>
        <w:tc>
          <w:tcPr>
            <w:tcW w:w="700" w:type="pct"/>
            <w:tcBorders>
              <w:top w:val="nil"/>
              <w:left w:val="nil"/>
              <w:bottom w:val="single" w:sz="4" w:space="0" w:color="auto"/>
              <w:right w:val="nil"/>
            </w:tcBorders>
            <w:shd w:val="clear" w:color="auto" w:fill="auto"/>
            <w:vAlign w:val="center"/>
            <w:hideMark/>
          </w:tcPr>
          <w:p w14:paraId="6EA32944"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1</w:t>
            </w:r>
          </w:p>
        </w:tc>
        <w:tc>
          <w:tcPr>
            <w:tcW w:w="538" w:type="pct"/>
            <w:tcBorders>
              <w:top w:val="nil"/>
              <w:left w:val="nil"/>
              <w:bottom w:val="single" w:sz="4" w:space="0" w:color="auto"/>
              <w:right w:val="nil"/>
            </w:tcBorders>
            <w:shd w:val="clear" w:color="auto" w:fill="auto"/>
            <w:vAlign w:val="center"/>
            <w:hideMark/>
          </w:tcPr>
          <w:p w14:paraId="0472FC49"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1</w:t>
            </w:r>
          </w:p>
        </w:tc>
        <w:tc>
          <w:tcPr>
            <w:tcW w:w="798" w:type="pct"/>
            <w:tcBorders>
              <w:top w:val="nil"/>
              <w:left w:val="nil"/>
              <w:bottom w:val="single" w:sz="4" w:space="0" w:color="auto"/>
              <w:right w:val="nil"/>
            </w:tcBorders>
            <w:shd w:val="clear" w:color="auto" w:fill="auto"/>
            <w:vAlign w:val="center"/>
            <w:hideMark/>
          </w:tcPr>
          <w:p w14:paraId="4A452342"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100</w:t>
            </w:r>
          </w:p>
        </w:tc>
        <w:tc>
          <w:tcPr>
            <w:tcW w:w="680" w:type="pct"/>
            <w:tcBorders>
              <w:top w:val="nil"/>
              <w:left w:val="nil"/>
              <w:bottom w:val="single" w:sz="4" w:space="0" w:color="auto"/>
              <w:right w:val="nil"/>
            </w:tcBorders>
            <w:shd w:val="clear" w:color="auto" w:fill="auto"/>
            <w:vAlign w:val="center"/>
            <w:hideMark/>
          </w:tcPr>
          <w:p w14:paraId="5966714B" w14:textId="77777777" w:rsidR="00D923FF" w:rsidRPr="00D145B0" w:rsidRDefault="00D923FF" w:rsidP="00D923FF">
            <w:pPr>
              <w:jc w:val="center"/>
              <w:rPr>
                <w:rFonts w:eastAsia="等线" w:cs="Arial"/>
                <w:color w:val="000000"/>
                <w:sz w:val="18"/>
                <w:szCs w:val="18"/>
                <w:lang w:eastAsia="zh-CN"/>
              </w:rPr>
            </w:pPr>
            <w:r w:rsidRPr="00D145B0">
              <w:rPr>
                <w:rFonts w:eastAsia="等线" w:cs="Arial" w:hint="eastAsia"/>
                <w:color w:val="000000"/>
                <w:sz w:val="18"/>
                <w:szCs w:val="18"/>
                <w:lang w:eastAsia="zh-CN"/>
              </w:rPr>
              <w:t xml:space="preserve">　</w:t>
            </w:r>
          </w:p>
        </w:tc>
        <w:tc>
          <w:tcPr>
            <w:tcW w:w="591" w:type="pct"/>
            <w:tcBorders>
              <w:top w:val="nil"/>
              <w:left w:val="nil"/>
              <w:bottom w:val="single" w:sz="4" w:space="0" w:color="auto"/>
              <w:right w:val="nil"/>
            </w:tcBorders>
            <w:shd w:val="clear" w:color="auto" w:fill="auto"/>
            <w:vAlign w:val="center"/>
            <w:hideMark/>
          </w:tcPr>
          <w:p w14:paraId="4A152DAD"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0.00</w:t>
            </w:r>
          </w:p>
        </w:tc>
      </w:tr>
      <w:tr w:rsidR="00D923FF" w:rsidRPr="00D923FF" w14:paraId="59364045" w14:textId="77777777" w:rsidTr="00D145B0">
        <w:trPr>
          <w:trHeight w:val="20"/>
          <w:jc w:val="center"/>
        </w:trPr>
        <w:tc>
          <w:tcPr>
            <w:tcW w:w="928" w:type="pct"/>
            <w:vMerge/>
            <w:tcBorders>
              <w:top w:val="nil"/>
              <w:left w:val="nil"/>
              <w:bottom w:val="single" w:sz="4" w:space="0" w:color="auto"/>
              <w:right w:val="nil"/>
            </w:tcBorders>
            <w:vAlign w:val="center"/>
            <w:hideMark/>
          </w:tcPr>
          <w:p w14:paraId="19B11228" w14:textId="77777777" w:rsidR="00D923FF" w:rsidRPr="00D145B0" w:rsidRDefault="00D923FF" w:rsidP="00D923FF">
            <w:pPr>
              <w:rPr>
                <w:rFonts w:eastAsia="等线" w:cs="Arial"/>
                <w:b/>
                <w:bCs/>
                <w:color w:val="000000"/>
                <w:sz w:val="18"/>
                <w:szCs w:val="18"/>
                <w:lang w:eastAsia="zh-CN"/>
              </w:rPr>
            </w:pPr>
          </w:p>
        </w:tc>
        <w:tc>
          <w:tcPr>
            <w:tcW w:w="764" w:type="pct"/>
            <w:tcBorders>
              <w:top w:val="nil"/>
              <w:left w:val="nil"/>
              <w:bottom w:val="single" w:sz="4" w:space="0" w:color="auto"/>
              <w:right w:val="nil"/>
            </w:tcBorders>
            <w:shd w:val="clear" w:color="auto" w:fill="auto"/>
            <w:vAlign w:val="center"/>
            <w:hideMark/>
          </w:tcPr>
          <w:p w14:paraId="391239FC"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Female</w:t>
            </w:r>
          </w:p>
        </w:tc>
        <w:tc>
          <w:tcPr>
            <w:tcW w:w="700" w:type="pct"/>
            <w:tcBorders>
              <w:top w:val="nil"/>
              <w:left w:val="nil"/>
              <w:bottom w:val="single" w:sz="4" w:space="0" w:color="auto"/>
              <w:right w:val="nil"/>
            </w:tcBorders>
            <w:shd w:val="clear" w:color="auto" w:fill="auto"/>
            <w:vAlign w:val="center"/>
            <w:hideMark/>
          </w:tcPr>
          <w:p w14:paraId="0B474DE5"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0</w:t>
            </w:r>
          </w:p>
        </w:tc>
        <w:tc>
          <w:tcPr>
            <w:tcW w:w="538" w:type="pct"/>
            <w:tcBorders>
              <w:top w:val="nil"/>
              <w:left w:val="nil"/>
              <w:bottom w:val="single" w:sz="4" w:space="0" w:color="auto"/>
              <w:right w:val="nil"/>
            </w:tcBorders>
            <w:shd w:val="clear" w:color="auto" w:fill="auto"/>
            <w:vAlign w:val="center"/>
            <w:hideMark/>
          </w:tcPr>
          <w:p w14:paraId="4983F965"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0</w:t>
            </w:r>
          </w:p>
        </w:tc>
        <w:tc>
          <w:tcPr>
            <w:tcW w:w="798" w:type="pct"/>
            <w:tcBorders>
              <w:top w:val="nil"/>
              <w:left w:val="nil"/>
              <w:bottom w:val="single" w:sz="4" w:space="0" w:color="auto"/>
              <w:right w:val="nil"/>
            </w:tcBorders>
            <w:shd w:val="clear" w:color="auto" w:fill="auto"/>
            <w:vAlign w:val="center"/>
            <w:hideMark/>
          </w:tcPr>
          <w:p w14:paraId="6703822A"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680" w:type="pct"/>
            <w:tcBorders>
              <w:top w:val="nil"/>
              <w:left w:val="nil"/>
              <w:bottom w:val="single" w:sz="4" w:space="0" w:color="auto"/>
              <w:right w:val="nil"/>
            </w:tcBorders>
            <w:shd w:val="clear" w:color="auto" w:fill="auto"/>
            <w:vAlign w:val="center"/>
            <w:hideMark/>
          </w:tcPr>
          <w:p w14:paraId="0CA5635F"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591" w:type="pct"/>
            <w:tcBorders>
              <w:top w:val="nil"/>
              <w:left w:val="nil"/>
              <w:bottom w:val="single" w:sz="4" w:space="0" w:color="auto"/>
              <w:right w:val="nil"/>
            </w:tcBorders>
            <w:shd w:val="clear" w:color="auto" w:fill="auto"/>
            <w:vAlign w:val="center"/>
            <w:hideMark/>
          </w:tcPr>
          <w:p w14:paraId="3FE1EC62"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0.00</w:t>
            </w:r>
          </w:p>
        </w:tc>
      </w:tr>
      <w:tr w:rsidR="00D923FF" w:rsidRPr="00D923FF" w14:paraId="17BC14B4" w14:textId="77777777" w:rsidTr="00D145B0">
        <w:trPr>
          <w:trHeight w:val="20"/>
          <w:jc w:val="center"/>
        </w:trPr>
        <w:tc>
          <w:tcPr>
            <w:tcW w:w="928" w:type="pct"/>
            <w:vMerge/>
            <w:tcBorders>
              <w:top w:val="nil"/>
              <w:left w:val="nil"/>
              <w:bottom w:val="single" w:sz="4" w:space="0" w:color="auto"/>
              <w:right w:val="nil"/>
            </w:tcBorders>
            <w:vAlign w:val="center"/>
            <w:hideMark/>
          </w:tcPr>
          <w:p w14:paraId="114C7AA6" w14:textId="77777777" w:rsidR="00D923FF" w:rsidRPr="00D145B0" w:rsidRDefault="00D923FF" w:rsidP="00D923FF">
            <w:pPr>
              <w:rPr>
                <w:rFonts w:eastAsia="等线" w:cs="Arial"/>
                <w:b/>
                <w:bCs/>
                <w:color w:val="000000"/>
                <w:sz w:val="18"/>
                <w:szCs w:val="18"/>
                <w:lang w:eastAsia="zh-CN"/>
              </w:rPr>
            </w:pPr>
          </w:p>
        </w:tc>
        <w:tc>
          <w:tcPr>
            <w:tcW w:w="764" w:type="pct"/>
            <w:tcBorders>
              <w:top w:val="nil"/>
              <w:left w:val="nil"/>
              <w:bottom w:val="single" w:sz="4" w:space="0" w:color="auto"/>
              <w:right w:val="nil"/>
            </w:tcBorders>
            <w:shd w:val="clear" w:color="auto" w:fill="auto"/>
            <w:vAlign w:val="center"/>
            <w:hideMark/>
          </w:tcPr>
          <w:p w14:paraId="3E09F524"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Subtotal</w:t>
            </w:r>
          </w:p>
        </w:tc>
        <w:tc>
          <w:tcPr>
            <w:tcW w:w="700" w:type="pct"/>
            <w:tcBorders>
              <w:top w:val="nil"/>
              <w:left w:val="nil"/>
              <w:bottom w:val="single" w:sz="4" w:space="0" w:color="auto"/>
              <w:right w:val="nil"/>
            </w:tcBorders>
            <w:shd w:val="clear" w:color="auto" w:fill="auto"/>
            <w:vAlign w:val="center"/>
            <w:hideMark/>
          </w:tcPr>
          <w:p w14:paraId="1F0E40D2"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1</w:t>
            </w:r>
          </w:p>
        </w:tc>
        <w:tc>
          <w:tcPr>
            <w:tcW w:w="538" w:type="pct"/>
            <w:tcBorders>
              <w:top w:val="nil"/>
              <w:left w:val="nil"/>
              <w:bottom w:val="single" w:sz="4" w:space="0" w:color="auto"/>
              <w:right w:val="nil"/>
            </w:tcBorders>
            <w:shd w:val="clear" w:color="auto" w:fill="auto"/>
            <w:vAlign w:val="center"/>
            <w:hideMark/>
          </w:tcPr>
          <w:p w14:paraId="00D96A7F"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1</w:t>
            </w:r>
          </w:p>
        </w:tc>
        <w:tc>
          <w:tcPr>
            <w:tcW w:w="798" w:type="pct"/>
            <w:tcBorders>
              <w:top w:val="nil"/>
              <w:left w:val="nil"/>
              <w:bottom w:val="single" w:sz="4" w:space="0" w:color="auto"/>
              <w:right w:val="nil"/>
            </w:tcBorders>
            <w:shd w:val="clear" w:color="auto" w:fill="auto"/>
            <w:vAlign w:val="center"/>
            <w:hideMark/>
          </w:tcPr>
          <w:p w14:paraId="2FD73213"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100.00</w:t>
            </w:r>
          </w:p>
        </w:tc>
        <w:tc>
          <w:tcPr>
            <w:tcW w:w="680" w:type="pct"/>
            <w:tcBorders>
              <w:top w:val="nil"/>
              <w:left w:val="nil"/>
              <w:bottom w:val="single" w:sz="4" w:space="0" w:color="auto"/>
              <w:right w:val="nil"/>
            </w:tcBorders>
            <w:shd w:val="clear" w:color="auto" w:fill="auto"/>
            <w:vAlign w:val="center"/>
            <w:hideMark/>
          </w:tcPr>
          <w:p w14:paraId="6DA8D59F"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0.00</w:t>
            </w:r>
          </w:p>
        </w:tc>
        <w:tc>
          <w:tcPr>
            <w:tcW w:w="591" w:type="pct"/>
            <w:tcBorders>
              <w:top w:val="nil"/>
              <w:left w:val="nil"/>
              <w:bottom w:val="single" w:sz="4" w:space="0" w:color="auto"/>
              <w:right w:val="nil"/>
            </w:tcBorders>
            <w:shd w:val="clear" w:color="auto" w:fill="auto"/>
            <w:vAlign w:val="center"/>
            <w:hideMark/>
          </w:tcPr>
          <w:p w14:paraId="01182E7D"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0.00</w:t>
            </w:r>
          </w:p>
        </w:tc>
      </w:tr>
      <w:tr w:rsidR="00D923FF" w:rsidRPr="00D923FF" w14:paraId="25A766E2" w14:textId="77777777" w:rsidTr="00D145B0">
        <w:trPr>
          <w:trHeight w:val="20"/>
          <w:jc w:val="center"/>
        </w:trPr>
        <w:tc>
          <w:tcPr>
            <w:tcW w:w="928" w:type="pct"/>
            <w:vMerge w:val="restart"/>
            <w:tcBorders>
              <w:top w:val="nil"/>
              <w:left w:val="nil"/>
              <w:bottom w:val="single" w:sz="4" w:space="0" w:color="auto"/>
              <w:right w:val="nil"/>
            </w:tcBorders>
            <w:shd w:val="clear" w:color="auto" w:fill="auto"/>
            <w:vAlign w:val="center"/>
            <w:hideMark/>
          </w:tcPr>
          <w:p w14:paraId="25730613"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Han</w:t>
            </w:r>
          </w:p>
        </w:tc>
        <w:tc>
          <w:tcPr>
            <w:tcW w:w="764" w:type="pct"/>
            <w:tcBorders>
              <w:top w:val="nil"/>
              <w:left w:val="nil"/>
              <w:bottom w:val="single" w:sz="4" w:space="0" w:color="auto"/>
              <w:right w:val="nil"/>
            </w:tcBorders>
            <w:shd w:val="clear" w:color="auto" w:fill="auto"/>
            <w:vAlign w:val="center"/>
            <w:hideMark/>
          </w:tcPr>
          <w:p w14:paraId="48BCCD39"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Male</w:t>
            </w:r>
          </w:p>
        </w:tc>
        <w:tc>
          <w:tcPr>
            <w:tcW w:w="700" w:type="pct"/>
            <w:tcBorders>
              <w:top w:val="nil"/>
              <w:left w:val="nil"/>
              <w:bottom w:val="single" w:sz="4" w:space="0" w:color="auto"/>
              <w:right w:val="nil"/>
            </w:tcBorders>
            <w:shd w:val="clear" w:color="auto" w:fill="auto"/>
            <w:vAlign w:val="center"/>
            <w:hideMark/>
          </w:tcPr>
          <w:p w14:paraId="0E19DC63"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286</w:t>
            </w:r>
          </w:p>
        </w:tc>
        <w:tc>
          <w:tcPr>
            <w:tcW w:w="538" w:type="pct"/>
            <w:tcBorders>
              <w:top w:val="nil"/>
              <w:left w:val="nil"/>
              <w:bottom w:val="single" w:sz="4" w:space="0" w:color="auto"/>
              <w:right w:val="nil"/>
            </w:tcBorders>
            <w:shd w:val="clear" w:color="auto" w:fill="auto"/>
            <w:vAlign w:val="center"/>
            <w:hideMark/>
          </w:tcPr>
          <w:p w14:paraId="11288780"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121</w:t>
            </w:r>
          </w:p>
        </w:tc>
        <w:tc>
          <w:tcPr>
            <w:tcW w:w="798" w:type="pct"/>
            <w:tcBorders>
              <w:top w:val="nil"/>
              <w:left w:val="nil"/>
              <w:bottom w:val="single" w:sz="4" w:space="0" w:color="auto"/>
              <w:right w:val="nil"/>
            </w:tcBorders>
            <w:shd w:val="clear" w:color="auto" w:fill="auto"/>
            <w:vAlign w:val="center"/>
            <w:hideMark/>
          </w:tcPr>
          <w:p w14:paraId="5AE3028E"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42.31</w:t>
            </w:r>
          </w:p>
        </w:tc>
        <w:tc>
          <w:tcPr>
            <w:tcW w:w="680" w:type="pct"/>
            <w:tcBorders>
              <w:top w:val="nil"/>
              <w:left w:val="nil"/>
              <w:bottom w:val="single" w:sz="4" w:space="0" w:color="auto"/>
              <w:right w:val="nil"/>
            </w:tcBorders>
            <w:shd w:val="clear" w:color="auto" w:fill="auto"/>
            <w:vAlign w:val="center"/>
            <w:hideMark/>
          </w:tcPr>
          <w:p w14:paraId="51E5DF3F"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165.00</w:t>
            </w:r>
          </w:p>
        </w:tc>
        <w:tc>
          <w:tcPr>
            <w:tcW w:w="591" w:type="pct"/>
            <w:tcBorders>
              <w:top w:val="nil"/>
              <w:left w:val="nil"/>
              <w:bottom w:val="single" w:sz="4" w:space="0" w:color="auto"/>
              <w:right w:val="nil"/>
            </w:tcBorders>
            <w:shd w:val="clear" w:color="auto" w:fill="auto"/>
            <w:vAlign w:val="center"/>
            <w:hideMark/>
          </w:tcPr>
          <w:p w14:paraId="7AB24FAC"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57.69</w:t>
            </w:r>
          </w:p>
        </w:tc>
      </w:tr>
      <w:tr w:rsidR="00D923FF" w:rsidRPr="00D923FF" w14:paraId="26257CDC" w14:textId="77777777" w:rsidTr="00D145B0">
        <w:trPr>
          <w:trHeight w:val="20"/>
          <w:jc w:val="center"/>
        </w:trPr>
        <w:tc>
          <w:tcPr>
            <w:tcW w:w="928" w:type="pct"/>
            <w:vMerge/>
            <w:tcBorders>
              <w:top w:val="nil"/>
              <w:left w:val="nil"/>
              <w:bottom w:val="single" w:sz="4" w:space="0" w:color="auto"/>
              <w:right w:val="nil"/>
            </w:tcBorders>
            <w:vAlign w:val="center"/>
            <w:hideMark/>
          </w:tcPr>
          <w:p w14:paraId="2222A713" w14:textId="77777777" w:rsidR="00D923FF" w:rsidRPr="00D145B0" w:rsidRDefault="00D923FF" w:rsidP="00D923FF">
            <w:pPr>
              <w:rPr>
                <w:rFonts w:eastAsia="等线" w:cs="Arial"/>
                <w:b/>
                <w:bCs/>
                <w:color w:val="000000"/>
                <w:sz w:val="18"/>
                <w:szCs w:val="18"/>
                <w:lang w:eastAsia="zh-CN"/>
              </w:rPr>
            </w:pPr>
          </w:p>
        </w:tc>
        <w:tc>
          <w:tcPr>
            <w:tcW w:w="764" w:type="pct"/>
            <w:tcBorders>
              <w:top w:val="nil"/>
              <w:left w:val="nil"/>
              <w:bottom w:val="single" w:sz="4" w:space="0" w:color="auto"/>
              <w:right w:val="nil"/>
            </w:tcBorders>
            <w:shd w:val="clear" w:color="auto" w:fill="auto"/>
            <w:vAlign w:val="center"/>
            <w:hideMark/>
          </w:tcPr>
          <w:p w14:paraId="26703582"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Female</w:t>
            </w:r>
          </w:p>
        </w:tc>
        <w:tc>
          <w:tcPr>
            <w:tcW w:w="700" w:type="pct"/>
            <w:tcBorders>
              <w:top w:val="nil"/>
              <w:left w:val="nil"/>
              <w:bottom w:val="single" w:sz="4" w:space="0" w:color="auto"/>
              <w:right w:val="nil"/>
            </w:tcBorders>
            <w:shd w:val="clear" w:color="auto" w:fill="auto"/>
            <w:vAlign w:val="center"/>
            <w:hideMark/>
          </w:tcPr>
          <w:p w14:paraId="39C17925"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82</w:t>
            </w:r>
          </w:p>
        </w:tc>
        <w:tc>
          <w:tcPr>
            <w:tcW w:w="538" w:type="pct"/>
            <w:tcBorders>
              <w:top w:val="nil"/>
              <w:left w:val="nil"/>
              <w:bottom w:val="single" w:sz="4" w:space="0" w:color="auto"/>
              <w:right w:val="nil"/>
            </w:tcBorders>
            <w:shd w:val="clear" w:color="auto" w:fill="auto"/>
            <w:vAlign w:val="center"/>
            <w:hideMark/>
          </w:tcPr>
          <w:p w14:paraId="4E514DC4"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23</w:t>
            </w:r>
          </w:p>
        </w:tc>
        <w:tc>
          <w:tcPr>
            <w:tcW w:w="798" w:type="pct"/>
            <w:tcBorders>
              <w:top w:val="nil"/>
              <w:left w:val="nil"/>
              <w:bottom w:val="single" w:sz="4" w:space="0" w:color="auto"/>
              <w:right w:val="nil"/>
            </w:tcBorders>
            <w:shd w:val="clear" w:color="auto" w:fill="auto"/>
            <w:vAlign w:val="center"/>
            <w:hideMark/>
          </w:tcPr>
          <w:p w14:paraId="2021436E"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28.05</w:t>
            </w:r>
          </w:p>
        </w:tc>
        <w:tc>
          <w:tcPr>
            <w:tcW w:w="680" w:type="pct"/>
            <w:tcBorders>
              <w:top w:val="nil"/>
              <w:left w:val="nil"/>
              <w:bottom w:val="single" w:sz="4" w:space="0" w:color="auto"/>
              <w:right w:val="nil"/>
            </w:tcBorders>
            <w:shd w:val="clear" w:color="auto" w:fill="auto"/>
            <w:vAlign w:val="center"/>
            <w:hideMark/>
          </w:tcPr>
          <w:p w14:paraId="372483AA"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59.00</w:t>
            </w:r>
          </w:p>
        </w:tc>
        <w:tc>
          <w:tcPr>
            <w:tcW w:w="591" w:type="pct"/>
            <w:tcBorders>
              <w:top w:val="nil"/>
              <w:left w:val="nil"/>
              <w:bottom w:val="single" w:sz="4" w:space="0" w:color="auto"/>
              <w:right w:val="nil"/>
            </w:tcBorders>
            <w:shd w:val="clear" w:color="auto" w:fill="auto"/>
            <w:vAlign w:val="center"/>
            <w:hideMark/>
          </w:tcPr>
          <w:p w14:paraId="0EDBED26"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71.95</w:t>
            </w:r>
          </w:p>
        </w:tc>
      </w:tr>
      <w:tr w:rsidR="00D923FF" w:rsidRPr="00D923FF" w14:paraId="5E54A149" w14:textId="77777777" w:rsidTr="00D145B0">
        <w:trPr>
          <w:trHeight w:val="20"/>
          <w:jc w:val="center"/>
        </w:trPr>
        <w:tc>
          <w:tcPr>
            <w:tcW w:w="928" w:type="pct"/>
            <w:vMerge/>
            <w:tcBorders>
              <w:top w:val="nil"/>
              <w:left w:val="nil"/>
              <w:bottom w:val="single" w:sz="4" w:space="0" w:color="auto"/>
              <w:right w:val="nil"/>
            </w:tcBorders>
            <w:vAlign w:val="center"/>
            <w:hideMark/>
          </w:tcPr>
          <w:p w14:paraId="0733C44A" w14:textId="77777777" w:rsidR="00D923FF" w:rsidRPr="00D145B0" w:rsidRDefault="00D923FF" w:rsidP="00D923FF">
            <w:pPr>
              <w:rPr>
                <w:rFonts w:eastAsia="等线" w:cs="Arial"/>
                <w:b/>
                <w:bCs/>
                <w:color w:val="000000"/>
                <w:sz w:val="18"/>
                <w:szCs w:val="18"/>
                <w:lang w:eastAsia="zh-CN"/>
              </w:rPr>
            </w:pPr>
          </w:p>
        </w:tc>
        <w:tc>
          <w:tcPr>
            <w:tcW w:w="764" w:type="pct"/>
            <w:tcBorders>
              <w:top w:val="nil"/>
              <w:left w:val="nil"/>
              <w:bottom w:val="single" w:sz="4" w:space="0" w:color="auto"/>
              <w:right w:val="nil"/>
            </w:tcBorders>
            <w:shd w:val="clear" w:color="auto" w:fill="auto"/>
            <w:vAlign w:val="center"/>
            <w:hideMark/>
          </w:tcPr>
          <w:p w14:paraId="67FDFF7B"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Total</w:t>
            </w:r>
          </w:p>
        </w:tc>
        <w:tc>
          <w:tcPr>
            <w:tcW w:w="700" w:type="pct"/>
            <w:tcBorders>
              <w:top w:val="nil"/>
              <w:left w:val="nil"/>
              <w:bottom w:val="single" w:sz="4" w:space="0" w:color="auto"/>
              <w:right w:val="nil"/>
            </w:tcBorders>
            <w:shd w:val="clear" w:color="auto" w:fill="auto"/>
            <w:vAlign w:val="center"/>
            <w:hideMark/>
          </w:tcPr>
          <w:p w14:paraId="163EFF28"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368</w:t>
            </w:r>
          </w:p>
        </w:tc>
        <w:tc>
          <w:tcPr>
            <w:tcW w:w="538" w:type="pct"/>
            <w:tcBorders>
              <w:top w:val="nil"/>
              <w:left w:val="nil"/>
              <w:bottom w:val="single" w:sz="4" w:space="0" w:color="auto"/>
              <w:right w:val="nil"/>
            </w:tcBorders>
            <w:shd w:val="clear" w:color="auto" w:fill="auto"/>
            <w:vAlign w:val="center"/>
            <w:hideMark/>
          </w:tcPr>
          <w:p w14:paraId="09CF6379"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144</w:t>
            </w:r>
          </w:p>
        </w:tc>
        <w:tc>
          <w:tcPr>
            <w:tcW w:w="798" w:type="pct"/>
            <w:tcBorders>
              <w:top w:val="nil"/>
              <w:left w:val="nil"/>
              <w:bottom w:val="single" w:sz="4" w:space="0" w:color="auto"/>
              <w:right w:val="nil"/>
            </w:tcBorders>
            <w:shd w:val="clear" w:color="auto" w:fill="auto"/>
            <w:vAlign w:val="center"/>
            <w:hideMark/>
          </w:tcPr>
          <w:p w14:paraId="7427C670"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39.13</w:t>
            </w:r>
          </w:p>
        </w:tc>
        <w:tc>
          <w:tcPr>
            <w:tcW w:w="680" w:type="pct"/>
            <w:tcBorders>
              <w:top w:val="nil"/>
              <w:left w:val="nil"/>
              <w:bottom w:val="single" w:sz="4" w:space="0" w:color="auto"/>
              <w:right w:val="nil"/>
            </w:tcBorders>
            <w:shd w:val="clear" w:color="auto" w:fill="auto"/>
            <w:vAlign w:val="center"/>
            <w:hideMark/>
          </w:tcPr>
          <w:p w14:paraId="34F49A58"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224.00</w:t>
            </w:r>
          </w:p>
        </w:tc>
        <w:tc>
          <w:tcPr>
            <w:tcW w:w="591" w:type="pct"/>
            <w:tcBorders>
              <w:top w:val="nil"/>
              <w:left w:val="nil"/>
              <w:bottom w:val="single" w:sz="4" w:space="0" w:color="auto"/>
              <w:right w:val="nil"/>
            </w:tcBorders>
            <w:shd w:val="clear" w:color="auto" w:fill="auto"/>
            <w:vAlign w:val="center"/>
            <w:hideMark/>
          </w:tcPr>
          <w:p w14:paraId="26D1EBED"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60.87</w:t>
            </w:r>
          </w:p>
        </w:tc>
      </w:tr>
      <w:tr w:rsidR="00D923FF" w:rsidRPr="00D923FF" w14:paraId="6248DBF6" w14:textId="77777777" w:rsidTr="00D145B0">
        <w:trPr>
          <w:trHeight w:val="20"/>
          <w:jc w:val="center"/>
        </w:trPr>
        <w:tc>
          <w:tcPr>
            <w:tcW w:w="928" w:type="pct"/>
            <w:vMerge w:val="restart"/>
            <w:tcBorders>
              <w:top w:val="nil"/>
              <w:left w:val="nil"/>
              <w:bottom w:val="single" w:sz="4" w:space="0" w:color="auto"/>
              <w:right w:val="nil"/>
            </w:tcBorders>
            <w:shd w:val="clear" w:color="auto" w:fill="auto"/>
            <w:vAlign w:val="center"/>
            <w:hideMark/>
          </w:tcPr>
          <w:p w14:paraId="6FBC6494"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Total</w:t>
            </w:r>
          </w:p>
        </w:tc>
        <w:tc>
          <w:tcPr>
            <w:tcW w:w="764" w:type="pct"/>
            <w:tcBorders>
              <w:top w:val="nil"/>
              <w:left w:val="nil"/>
              <w:bottom w:val="single" w:sz="4" w:space="0" w:color="auto"/>
              <w:right w:val="nil"/>
            </w:tcBorders>
            <w:shd w:val="clear" w:color="auto" w:fill="auto"/>
            <w:vAlign w:val="center"/>
            <w:hideMark/>
          </w:tcPr>
          <w:p w14:paraId="296B73A9"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Male</w:t>
            </w:r>
          </w:p>
        </w:tc>
        <w:tc>
          <w:tcPr>
            <w:tcW w:w="700" w:type="pct"/>
            <w:tcBorders>
              <w:top w:val="nil"/>
              <w:left w:val="nil"/>
              <w:bottom w:val="single" w:sz="4" w:space="0" w:color="auto"/>
              <w:right w:val="nil"/>
            </w:tcBorders>
            <w:shd w:val="clear" w:color="auto" w:fill="auto"/>
            <w:vAlign w:val="center"/>
            <w:hideMark/>
          </w:tcPr>
          <w:p w14:paraId="1A40D178"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577</w:t>
            </w:r>
          </w:p>
        </w:tc>
        <w:tc>
          <w:tcPr>
            <w:tcW w:w="538" w:type="pct"/>
            <w:tcBorders>
              <w:top w:val="nil"/>
              <w:left w:val="nil"/>
              <w:bottom w:val="single" w:sz="4" w:space="0" w:color="auto"/>
              <w:right w:val="nil"/>
            </w:tcBorders>
            <w:shd w:val="clear" w:color="auto" w:fill="auto"/>
            <w:vAlign w:val="center"/>
            <w:hideMark/>
          </w:tcPr>
          <w:p w14:paraId="43B0AF7A"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248</w:t>
            </w:r>
          </w:p>
        </w:tc>
        <w:tc>
          <w:tcPr>
            <w:tcW w:w="798" w:type="pct"/>
            <w:tcBorders>
              <w:top w:val="nil"/>
              <w:left w:val="nil"/>
              <w:bottom w:val="single" w:sz="4" w:space="0" w:color="auto"/>
              <w:right w:val="nil"/>
            </w:tcBorders>
            <w:shd w:val="clear" w:color="auto" w:fill="auto"/>
            <w:vAlign w:val="center"/>
            <w:hideMark/>
          </w:tcPr>
          <w:p w14:paraId="6C48AEB7"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42.98</w:t>
            </w:r>
          </w:p>
        </w:tc>
        <w:tc>
          <w:tcPr>
            <w:tcW w:w="680" w:type="pct"/>
            <w:tcBorders>
              <w:top w:val="nil"/>
              <w:left w:val="nil"/>
              <w:bottom w:val="single" w:sz="4" w:space="0" w:color="auto"/>
              <w:right w:val="nil"/>
            </w:tcBorders>
            <w:shd w:val="clear" w:color="auto" w:fill="auto"/>
            <w:vAlign w:val="center"/>
            <w:hideMark/>
          </w:tcPr>
          <w:p w14:paraId="3B6382B0"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329.00</w:t>
            </w:r>
          </w:p>
        </w:tc>
        <w:tc>
          <w:tcPr>
            <w:tcW w:w="591" w:type="pct"/>
            <w:tcBorders>
              <w:top w:val="nil"/>
              <w:left w:val="nil"/>
              <w:bottom w:val="single" w:sz="4" w:space="0" w:color="auto"/>
              <w:right w:val="nil"/>
            </w:tcBorders>
            <w:shd w:val="clear" w:color="auto" w:fill="auto"/>
            <w:vAlign w:val="center"/>
            <w:hideMark/>
          </w:tcPr>
          <w:p w14:paraId="73997C77"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57.02</w:t>
            </w:r>
          </w:p>
        </w:tc>
      </w:tr>
      <w:tr w:rsidR="00D923FF" w:rsidRPr="00D923FF" w14:paraId="304F05D7" w14:textId="77777777" w:rsidTr="00D145B0">
        <w:trPr>
          <w:trHeight w:val="20"/>
          <w:jc w:val="center"/>
        </w:trPr>
        <w:tc>
          <w:tcPr>
            <w:tcW w:w="928" w:type="pct"/>
            <w:vMerge/>
            <w:tcBorders>
              <w:top w:val="nil"/>
              <w:left w:val="nil"/>
              <w:bottom w:val="single" w:sz="4" w:space="0" w:color="auto"/>
              <w:right w:val="nil"/>
            </w:tcBorders>
            <w:vAlign w:val="center"/>
            <w:hideMark/>
          </w:tcPr>
          <w:p w14:paraId="202B5A97" w14:textId="77777777" w:rsidR="00D923FF" w:rsidRPr="00D145B0" w:rsidRDefault="00D923FF" w:rsidP="00D923FF">
            <w:pPr>
              <w:rPr>
                <w:rFonts w:eastAsia="等线" w:cs="Arial"/>
                <w:b/>
                <w:bCs/>
                <w:color w:val="000000"/>
                <w:sz w:val="18"/>
                <w:szCs w:val="18"/>
                <w:lang w:eastAsia="zh-CN"/>
              </w:rPr>
            </w:pPr>
          </w:p>
        </w:tc>
        <w:tc>
          <w:tcPr>
            <w:tcW w:w="764" w:type="pct"/>
            <w:tcBorders>
              <w:top w:val="nil"/>
              <w:left w:val="nil"/>
              <w:bottom w:val="single" w:sz="4" w:space="0" w:color="auto"/>
              <w:right w:val="nil"/>
            </w:tcBorders>
            <w:shd w:val="clear" w:color="auto" w:fill="auto"/>
            <w:vAlign w:val="center"/>
            <w:hideMark/>
          </w:tcPr>
          <w:p w14:paraId="3A3F0DC0"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Female</w:t>
            </w:r>
          </w:p>
        </w:tc>
        <w:tc>
          <w:tcPr>
            <w:tcW w:w="700" w:type="pct"/>
            <w:tcBorders>
              <w:top w:val="nil"/>
              <w:left w:val="nil"/>
              <w:bottom w:val="single" w:sz="4" w:space="0" w:color="auto"/>
              <w:right w:val="nil"/>
            </w:tcBorders>
            <w:shd w:val="clear" w:color="auto" w:fill="auto"/>
            <w:vAlign w:val="center"/>
            <w:hideMark/>
          </w:tcPr>
          <w:p w14:paraId="1FFF4FC0"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159</w:t>
            </w:r>
          </w:p>
        </w:tc>
        <w:tc>
          <w:tcPr>
            <w:tcW w:w="538" w:type="pct"/>
            <w:tcBorders>
              <w:top w:val="nil"/>
              <w:left w:val="nil"/>
              <w:bottom w:val="single" w:sz="4" w:space="0" w:color="auto"/>
              <w:right w:val="nil"/>
            </w:tcBorders>
            <w:shd w:val="clear" w:color="auto" w:fill="auto"/>
            <w:vAlign w:val="center"/>
            <w:hideMark/>
          </w:tcPr>
          <w:p w14:paraId="20A339CA"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51</w:t>
            </w:r>
          </w:p>
        </w:tc>
        <w:tc>
          <w:tcPr>
            <w:tcW w:w="798" w:type="pct"/>
            <w:tcBorders>
              <w:top w:val="nil"/>
              <w:left w:val="nil"/>
              <w:bottom w:val="single" w:sz="4" w:space="0" w:color="auto"/>
              <w:right w:val="nil"/>
            </w:tcBorders>
            <w:shd w:val="clear" w:color="auto" w:fill="auto"/>
            <w:vAlign w:val="center"/>
            <w:hideMark/>
          </w:tcPr>
          <w:p w14:paraId="30ECC756"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32.08</w:t>
            </w:r>
          </w:p>
        </w:tc>
        <w:tc>
          <w:tcPr>
            <w:tcW w:w="680" w:type="pct"/>
            <w:tcBorders>
              <w:top w:val="nil"/>
              <w:left w:val="nil"/>
              <w:bottom w:val="single" w:sz="4" w:space="0" w:color="auto"/>
              <w:right w:val="nil"/>
            </w:tcBorders>
            <w:shd w:val="clear" w:color="auto" w:fill="auto"/>
            <w:vAlign w:val="center"/>
            <w:hideMark/>
          </w:tcPr>
          <w:p w14:paraId="06A7F6A0"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108.00</w:t>
            </w:r>
          </w:p>
        </w:tc>
        <w:tc>
          <w:tcPr>
            <w:tcW w:w="591" w:type="pct"/>
            <w:tcBorders>
              <w:top w:val="nil"/>
              <w:left w:val="nil"/>
              <w:bottom w:val="single" w:sz="4" w:space="0" w:color="auto"/>
              <w:right w:val="nil"/>
            </w:tcBorders>
            <w:shd w:val="clear" w:color="auto" w:fill="auto"/>
            <w:vAlign w:val="center"/>
            <w:hideMark/>
          </w:tcPr>
          <w:p w14:paraId="74AD1D6E" w14:textId="77777777" w:rsidR="00D923FF" w:rsidRPr="00D145B0" w:rsidRDefault="00D923FF" w:rsidP="00D923FF">
            <w:pPr>
              <w:jc w:val="center"/>
              <w:rPr>
                <w:rFonts w:eastAsia="等线" w:cs="Arial"/>
                <w:color w:val="000000"/>
                <w:sz w:val="18"/>
                <w:szCs w:val="18"/>
                <w:lang w:eastAsia="zh-CN"/>
              </w:rPr>
            </w:pPr>
            <w:r w:rsidRPr="00D145B0">
              <w:rPr>
                <w:rFonts w:eastAsia="等线" w:cs="Arial"/>
                <w:color w:val="000000"/>
                <w:sz w:val="18"/>
                <w:szCs w:val="18"/>
                <w:lang w:eastAsia="zh-CN"/>
              </w:rPr>
              <w:t>67.92</w:t>
            </w:r>
          </w:p>
        </w:tc>
      </w:tr>
      <w:tr w:rsidR="00D923FF" w:rsidRPr="00D923FF" w14:paraId="38F68805" w14:textId="77777777" w:rsidTr="00D145B0">
        <w:trPr>
          <w:trHeight w:val="20"/>
          <w:jc w:val="center"/>
        </w:trPr>
        <w:tc>
          <w:tcPr>
            <w:tcW w:w="928" w:type="pct"/>
            <w:vMerge/>
            <w:tcBorders>
              <w:top w:val="nil"/>
              <w:left w:val="nil"/>
              <w:bottom w:val="single" w:sz="4" w:space="0" w:color="auto"/>
              <w:right w:val="nil"/>
            </w:tcBorders>
            <w:vAlign w:val="center"/>
            <w:hideMark/>
          </w:tcPr>
          <w:p w14:paraId="629FCCC4" w14:textId="77777777" w:rsidR="00D923FF" w:rsidRPr="00D145B0" w:rsidRDefault="00D923FF" w:rsidP="00D923FF">
            <w:pPr>
              <w:rPr>
                <w:rFonts w:eastAsia="等线" w:cs="Arial"/>
                <w:b/>
                <w:bCs/>
                <w:color w:val="000000"/>
                <w:sz w:val="18"/>
                <w:szCs w:val="18"/>
                <w:lang w:eastAsia="zh-CN"/>
              </w:rPr>
            </w:pPr>
          </w:p>
        </w:tc>
        <w:tc>
          <w:tcPr>
            <w:tcW w:w="764" w:type="pct"/>
            <w:tcBorders>
              <w:top w:val="nil"/>
              <w:left w:val="nil"/>
              <w:bottom w:val="single" w:sz="4" w:space="0" w:color="auto"/>
              <w:right w:val="nil"/>
            </w:tcBorders>
            <w:shd w:val="clear" w:color="auto" w:fill="auto"/>
            <w:vAlign w:val="center"/>
            <w:hideMark/>
          </w:tcPr>
          <w:p w14:paraId="277F55DE"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Total</w:t>
            </w:r>
          </w:p>
        </w:tc>
        <w:tc>
          <w:tcPr>
            <w:tcW w:w="700" w:type="pct"/>
            <w:tcBorders>
              <w:top w:val="nil"/>
              <w:left w:val="nil"/>
              <w:bottom w:val="single" w:sz="4" w:space="0" w:color="auto"/>
              <w:right w:val="nil"/>
            </w:tcBorders>
            <w:shd w:val="clear" w:color="auto" w:fill="auto"/>
            <w:vAlign w:val="center"/>
            <w:hideMark/>
          </w:tcPr>
          <w:p w14:paraId="5B0DF73E"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736</w:t>
            </w:r>
          </w:p>
        </w:tc>
        <w:tc>
          <w:tcPr>
            <w:tcW w:w="538" w:type="pct"/>
            <w:tcBorders>
              <w:top w:val="nil"/>
              <w:left w:val="nil"/>
              <w:bottom w:val="single" w:sz="4" w:space="0" w:color="auto"/>
              <w:right w:val="nil"/>
            </w:tcBorders>
            <w:shd w:val="clear" w:color="auto" w:fill="auto"/>
            <w:vAlign w:val="center"/>
            <w:hideMark/>
          </w:tcPr>
          <w:p w14:paraId="41D2FE4F"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299</w:t>
            </w:r>
          </w:p>
        </w:tc>
        <w:tc>
          <w:tcPr>
            <w:tcW w:w="798" w:type="pct"/>
            <w:tcBorders>
              <w:top w:val="nil"/>
              <w:left w:val="nil"/>
              <w:bottom w:val="single" w:sz="4" w:space="0" w:color="auto"/>
              <w:right w:val="nil"/>
            </w:tcBorders>
            <w:shd w:val="clear" w:color="auto" w:fill="auto"/>
            <w:vAlign w:val="center"/>
            <w:hideMark/>
          </w:tcPr>
          <w:p w14:paraId="5672EF0B"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40.63</w:t>
            </w:r>
          </w:p>
        </w:tc>
        <w:tc>
          <w:tcPr>
            <w:tcW w:w="680" w:type="pct"/>
            <w:tcBorders>
              <w:top w:val="nil"/>
              <w:left w:val="nil"/>
              <w:bottom w:val="single" w:sz="4" w:space="0" w:color="auto"/>
              <w:right w:val="nil"/>
            </w:tcBorders>
            <w:shd w:val="clear" w:color="auto" w:fill="auto"/>
            <w:vAlign w:val="center"/>
            <w:hideMark/>
          </w:tcPr>
          <w:p w14:paraId="12496ABE"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437.00</w:t>
            </w:r>
          </w:p>
        </w:tc>
        <w:tc>
          <w:tcPr>
            <w:tcW w:w="591" w:type="pct"/>
            <w:tcBorders>
              <w:top w:val="nil"/>
              <w:left w:val="nil"/>
              <w:bottom w:val="single" w:sz="4" w:space="0" w:color="auto"/>
              <w:right w:val="nil"/>
            </w:tcBorders>
            <w:shd w:val="clear" w:color="auto" w:fill="auto"/>
            <w:vAlign w:val="center"/>
            <w:hideMark/>
          </w:tcPr>
          <w:p w14:paraId="2590A429" w14:textId="77777777" w:rsidR="00D923FF" w:rsidRPr="00D145B0" w:rsidRDefault="00D923FF" w:rsidP="00D923FF">
            <w:pPr>
              <w:jc w:val="center"/>
              <w:rPr>
                <w:rFonts w:eastAsia="等线" w:cs="Arial"/>
                <w:b/>
                <w:bCs/>
                <w:color w:val="000000"/>
                <w:sz w:val="18"/>
                <w:szCs w:val="18"/>
                <w:lang w:eastAsia="zh-CN"/>
              </w:rPr>
            </w:pPr>
            <w:r w:rsidRPr="00D145B0">
              <w:rPr>
                <w:rFonts w:eastAsia="等线" w:cs="Arial"/>
                <w:b/>
                <w:bCs/>
                <w:color w:val="000000"/>
                <w:sz w:val="18"/>
                <w:szCs w:val="18"/>
                <w:lang w:eastAsia="zh-CN"/>
              </w:rPr>
              <w:t>59.38</w:t>
            </w:r>
          </w:p>
        </w:tc>
      </w:tr>
    </w:tbl>
    <w:p w14:paraId="327F6EC2" w14:textId="77777777" w:rsidR="00D923FF" w:rsidRPr="00CC7346" w:rsidRDefault="00D923FF">
      <w:pPr>
        <w:pStyle w:val="ad"/>
        <w:jc w:val="both"/>
        <w:rPr>
          <w:rFonts w:eastAsia="黑体" w:cs="Arial"/>
          <w:sz w:val="18"/>
          <w:szCs w:val="18"/>
        </w:rPr>
      </w:pPr>
      <w:r w:rsidRPr="00CC7346">
        <w:rPr>
          <w:rFonts w:eastAsia="黑体" w:cs="Arial"/>
          <w:sz w:val="18"/>
          <w:szCs w:val="18"/>
        </w:rPr>
        <w:t>Source: HH survey.</w:t>
      </w:r>
    </w:p>
    <w:p w14:paraId="3965AF7D" w14:textId="77777777" w:rsidR="00AE5B81" w:rsidRPr="00D145B0" w:rsidRDefault="00AE5B81" w:rsidP="00D145B0">
      <w:pPr>
        <w:tabs>
          <w:tab w:val="left" w:pos="567"/>
        </w:tabs>
        <w:snapToGrid w:val="0"/>
        <w:jc w:val="both"/>
        <w:rPr>
          <w:rFonts w:eastAsiaTheme="minorEastAsia" w:cs="Arial"/>
          <w:lang w:eastAsia="zh-CN"/>
        </w:rPr>
      </w:pPr>
    </w:p>
    <w:p w14:paraId="34BB3DD3" w14:textId="29AB801F" w:rsidR="00FE5E5B" w:rsidRPr="00B740EC" w:rsidRDefault="00D923FF" w:rsidP="00FE5E5B">
      <w:pPr>
        <w:pStyle w:val="afffff8"/>
        <w:numPr>
          <w:ilvl w:val="0"/>
          <w:numId w:val="30"/>
        </w:numPr>
        <w:tabs>
          <w:tab w:val="left" w:pos="567"/>
        </w:tabs>
        <w:snapToGrid w:val="0"/>
        <w:ind w:left="0" w:firstLineChars="0" w:firstLine="0"/>
        <w:jc w:val="both"/>
        <w:rPr>
          <w:rFonts w:eastAsiaTheme="minorEastAsia" w:cs="Arial"/>
          <w:lang w:eastAsia="zh-CN"/>
        </w:rPr>
      </w:pPr>
      <w:r w:rsidRPr="00D145B0">
        <w:rPr>
          <w:rFonts w:eastAsiaTheme="minorEastAsia" w:cs="Arial"/>
          <w:b/>
          <w:bCs/>
          <w:lang w:eastAsia="zh-CN"/>
        </w:rPr>
        <w:t>Decision making.</w:t>
      </w:r>
      <w:r w:rsidRPr="00D145B0">
        <w:rPr>
          <w:rFonts w:eastAsiaTheme="minorEastAsia" w:cs="Arial"/>
          <w:lang w:eastAsia="zh-CN"/>
        </w:rPr>
        <w:t xml:space="preserve"> </w:t>
      </w:r>
      <w:r w:rsidR="00FE5E5B" w:rsidRPr="00B740EC">
        <w:rPr>
          <w:rFonts w:eastAsiaTheme="minorEastAsia" w:cs="Arial"/>
          <w:lang w:eastAsia="zh-CN"/>
        </w:rPr>
        <w:t xml:space="preserve">The Chinese government has formulated policies and measures conducive to women's participation in politics, actively promoted women's participation in the management of state and social affairs, and attached importance to giving full play to women's role in the construction of democratic politics. In the process of promoting the modernization of the national governance system and governance capacity, the channels for women's participation in decision-making and management have been continuously expanded, and the level of women's participation in grass-roots democratic management and grass-roots social governance has been improved. </w:t>
      </w:r>
    </w:p>
    <w:p w14:paraId="0E3F95CE" w14:textId="77777777" w:rsidR="00FE5E5B" w:rsidRPr="00B740EC" w:rsidRDefault="00FE5E5B" w:rsidP="00FE5E5B">
      <w:pPr>
        <w:pStyle w:val="afffff8"/>
        <w:tabs>
          <w:tab w:val="left" w:pos="567"/>
        </w:tabs>
        <w:snapToGrid w:val="0"/>
        <w:ind w:firstLineChars="0" w:firstLine="0"/>
        <w:jc w:val="both"/>
        <w:rPr>
          <w:rFonts w:eastAsiaTheme="minorEastAsia" w:cs="Arial"/>
          <w:lang w:eastAsia="zh-CN"/>
        </w:rPr>
      </w:pPr>
    </w:p>
    <w:p w14:paraId="3862C49F" w14:textId="28847CE7" w:rsidR="00FE5E5B" w:rsidRPr="00B740EC" w:rsidRDefault="00FE5E5B" w:rsidP="00FE5E5B">
      <w:pPr>
        <w:pStyle w:val="afffff8"/>
        <w:numPr>
          <w:ilvl w:val="0"/>
          <w:numId w:val="30"/>
        </w:numPr>
        <w:tabs>
          <w:tab w:val="left" w:pos="567"/>
        </w:tabs>
        <w:snapToGrid w:val="0"/>
        <w:ind w:left="0" w:firstLineChars="0" w:firstLine="0"/>
        <w:jc w:val="both"/>
        <w:rPr>
          <w:rFonts w:eastAsiaTheme="minorEastAsia" w:cs="Arial"/>
          <w:lang w:eastAsia="zh-CN"/>
        </w:rPr>
      </w:pPr>
      <w:r w:rsidRPr="00B740EC">
        <w:rPr>
          <w:rFonts w:eastAsiaTheme="minorEastAsia" w:cs="Arial"/>
          <w:lang w:eastAsia="zh-CN"/>
        </w:rPr>
        <w:t>According to the results of survey, women's consciousness and initiative in participating in village level public affairs in the project areas have been further enhanced. With the reform of the basic women's Federation, each village level Women’s Federation (WF) is composed of a chairman and 5-7 executive members. The chairman of the WF is one of the members of the village committee. At the same time, some villages have also set up a team of women volunteers to participate in the organization of village environmental management, garbage sorting, villages' cultural and entertainment activities. The heads of some agricultural cooperatives are also women. Village</w:t>
      </w:r>
      <w:r w:rsidRPr="00CC7346">
        <w:rPr>
          <w:rFonts w:cs="Arial"/>
          <w:kern w:val="2"/>
        </w:rPr>
        <w:t xml:space="preserve"> lev</w:t>
      </w:r>
      <w:r w:rsidRPr="00B740EC">
        <w:rPr>
          <w:rFonts w:eastAsiaTheme="minorEastAsia" w:cs="Arial"/>
          <w:lang w:eastAsia="zh-CN"/>
        </w:rPr>
        <w:t>el WF and women's representatives play a key role in promoting women's participation in village level affairs.</w:t>
      </w:r>
    </w:p>
    <w:p w14:paraId="401DD7DC" w14:textId="77777777" w:rsidR="00FE5E5B" w:rsidRPr="00B740EC" w:rsidRDefault="00FE5E5B" w:rsidP="00FE5E5B">
      <w:pPr>
        <w:pStyle w:val="afffff8"/>
        <w:tabs>
          <w:tab w:val="left" w:pos="567"/>
        </w:tabs>
        <w:snapToGrid w:val="0"/>
        <w:ind w:firstLineChars="0" w:firstLine="0"/>
        <w:jc w:val="both"/>
        <w:rPr>
          <w:rFonts w:eastAsiaTheme="minorEastAsia" w:cs="Arial"/>
          <w:lang w:eastAsia="zh-CN"/>
        </w:rPr>
      </w:pPr>
    </w:p>
    <w:p w14:paraId="53EEF36E" w14:textId="34175861" w:rsidR="00FE5E5B" w:rsidRPr="00B740EC" w:rsidRDefault="00FE5E5B" w:rsidP="00FE5E5B">
      <w:pPr>
        <w:pStyle w:val="afffff8"/>
        <w:numPr>
          <w:ilvl w:val="0"/>
          <w:numId w:val="30"/>
        </w:numPr>
        <w:tabs>
          <w:tab w:val="left" w:pos="567"/>
        </w:tabs>
        <w:snapToGrid w:val="0"/>
        <w:ind w:left="0" w:firstLineChars="0" w:firstLine="0"/>
        <w:jc w:val="both"/>
        <w:rPr>
          <w:rFonts w:eastAsiaTheme="minorEastAsia" w:cs="Arial"/>
          <w:lang w:eastAsia="zh-CN"/>
        </w:rPr>
      </w:pPr>
      <w:r w:rsidRPr="00B740EC">
        <w:rPr>
          <w:rFonts w:eastAsiaTheme="minorEastAsia" w:cs="Arial"/>
          <w:lang w:eastAsia="zh-CN"/>
        </w:rPr>
        <w:t xml:space="preserve">However, due to the fact </w:t>
      </w:r>
      <w:r>
        <w:rPr>
          <w:rFonts w:eastAsiaTheme="minorEastAsia" w:cs="Arial"/>
          <w:lang w:eastAsia="zh-CN"/>
        </w:rPr>
        <w:t>of</w:t>
      </w:r>
      <w:r w:rsidRPr="00B740EC">
        <w:rPr>
          <w:rFonts w:eastAsiaTheme="minorEastAsia" w:cs="Arial"/>
          <w:lang w:eastAsia="zh-CN"/>
        </w:rPr>
        <w:t xml:space="preserve"> some young women with high educational level go out to study, </w:t>
      </w:r>
      <w:r w:rsidR="00B47A87" w:rsidRPr="00B740EC">
        <w:rPr>
          <w:rFonts w:eastAsiaTheme="minorEastAsia" w:cs="Arial"/>
          <w:lang w:eastAsia="zh-CN"/>
        </w:rPr>
        <w:t>work,</w:t>
      </w:r>
      <w:r w:rsidRPr="00B740EC">
        <w:rPr>
          <w:rFonts w:eastAsiaTheme="minorEastAsia" w:cs="Arial"/>
          <w:lang w:eastAsia="zh-CN"/>
        </w:rPr>
        <w:t xml:space="preserve"> or marr</w:t>
      </w:r>
      <w:r w:rsidR="00E34933">
        <w:rPr>
          <w:rFonts w:eastAsiaTheme="minorEastAsia" w:cs="Arial"/>
          <w:lang w:eastAsia="zh-CN"/>
        </w:rPr>
        <w:t>ied</w:t>
      </w:r>
      <w:r w:rsidRPr="00B740EC">
        <w:rPr>
          <w:rFonts w:eastAsiaTheme="minorEastAsia" w:cs="Arial"/>
          <w:lang w:eastAsia="zh-CN"/>
        </w:rPr>
        <w:t xml:space="preserve"> far away, there is a greater shortage of rural women talents in the project area. The number of rural women receiving professional and technical training and business training is significantly less than that of men. The proportion of women engaged in major management work </w:t>
      </w:r>
      <w:r w:rsidRPr="00B740EC">
        <w:rPr>
          <w:rFonts w:eastAsiaTheme="minorEastAsia" w:cs="Arial"/>
          <w:lang w:eastAsia="zh-CN"/>
        </w:rPr>
        <w:lastRenderedPageBreak/>
        <w:t xml:space="preserve">in various rural economic organizations is low. As a result, rural women who directly participate in village public affairs still have the problems of weak ability, low </w:t>
      </w:r>
      <w:r w:rsidR="00B47A87" w:rsidRPr="00B740EC">
        <w:rPr>
          <w:rFonts w:eastAsiaTheme="minorEastAsia" w:cs="Arial"/>
          <w:lang w:eastAsia="zh-CN"/>
        </w:rPr>
        <w:t>level,</w:t>
      </w:r>
      <w:r w:rsidRPr="00B740EC">
        <w:rPr>
          <w:rFonts w:eastAsiaTheme="minorEastAsia" w:cs="Arial"/>
          <w:lang w:eastAsia="zh-CN"/>
        </w:rPr>
        <w:t xml:space="preserve"> and many supporting roles.</w:t>
      </w:r>
    </w:p>
    <w:p w14:paraId="79900169" w14:textId="10FD9B01" w:rsidR="00FE5E5B" w:rsidRDefault="00FE5E5B" w:rsidP="00D145B0">
      <w:pPr>
        <w:pStyle w:val="afffff8"/>
        <w:tabs>
          <w:tab w:val="left" w:pos="567"/>
        </w:tabs>
        <w:snapToGrid w:val="0"/>
        <w:ind w:firstLineChars="0" w:firstLine="0"/>
        <w:jc w:val="both"/>
        <w:rPr>
          <w:rFonts w:eastAsiaTheme="minorEastAsia" w:cs="Arial"/>
          <w:lang w:eastAsia="zh-CN"/>
        </w:rPr>
      </w:pPr>
    </w:p>
    <w:p w14:paraId="6996B15B" w14:textId="330C70B5" w:rsidR="00D923FF" w:rsidRPr="00D145B0" w:rsidRDefault="00B47A87" w:rsidP="00D145B0">
      <w:pPr>
        <w:pStyle w:val="afffff8"/>
        <w:numPr>
          <w:ilvl w:val="0"/>
          <w:numId w:val="30"/>
        </w:numPr>
        <w:tabs>
          <w:tab w:val="left" w:pos="567"/>
        </w:tabs>
        <w:snapToGrid w:val="0"/>
        <w:ind w:left="0" w:firstLineChars="0" w:firstLine="0"/>
        <w:jc w:val="both"/>
        <w:rPr>
          <w:rFonts w:eastAsiaTheme="minorEastAsia" w:cs="Arial"/>
          <w:lang w:eastAsia="zh-CN"/>
        </w:rPr>
      </w:pPr>
      <w:r w:rsidRPr="00B47A87">
        <w:rPr>
          <w:rFonts w:eastAsiaTheme="minorEastAsia" w:cs="Arial"/>
          <w:lang w:eastAsia="zh-CN"/>
        </w:rPr>
        <w:t>To</w:t>
      </w:r>
      <w:r w:rsidR="00D923FF" w:rsidRPr="00D145B0">
        <w:rPr>
          <w:rFonts w:eastAsiaTheme="minorEastAsia" w:cs="Arial"/>
          <w:lang w:eastAsia="zh-CN"/>
        </w:rPr>
        <w:t xml:space="preserve"> understand the decision-making status of women in agricultural production, the questionnaire </w:t>
      </w:r>
      <w:r w:rsidR="00E34933">
        <w:rPr>
          <w:rFonts w:eastAsiaTheme="minorEastAsia" w:cs="Arial"/>
          <w:lang w:eastAsia="zh-CN"/>
        </w:rPr>
        <w:t>included</w:t>
      </w:r>
      <w:r w:rsidR="00D923FF" w:rsidRPr="00D145B0">
        <w:rPr>
          <w:rFonts w:eastAsiaTheme="minorEastAsia" w:cs="Arial"/>
          <w:lang w:eastAsia="zh-CN"/>
        </w:rPr>
        <w:t xml:space="preserve"> a question, "who makes the decisions when your family is engaged in labor production". </w:t>
      </w:r>
      <w:r w:rsidR="00E03EE0" w:rsidRPr="00E03EE0">
        <w:rPr>
          <w:rFonts w:eastAsiaTheme="minorEastAsia" w:cs="Arial"/>
          <w:lang w:eastAsia="zh-CN"/>
        </w:rPr>
        <w:t>The proportion of male respondents from Hui, Tibetan, Tu, and Han ethnic groups who answered '</w:t>
      </w:r>
      <w:r w:rsidR="00E03EE0">
        <w:rPr>
          <w:rFonts w:eastAsiaTheme="minorEastAsia" w:cs="Arial"/>
          <w:lang w:eastAsia="zh-CN"/>
        </w:rPr>
        <w:t>se</w:t>
      </w:r>
      <w:r w:rsidR="00FB76EE">
        <w:rPr>
          <w:rFonts w:eastAsiaTheme="minorEastAsia" w:cs="Arial"/>
          <w:lang w:eastAsia="zh-CN"/>
        </w:rPr>
        <w:t>l</w:t>
      </w:r>
      <w:r w:rsidR="00E03EE0">
        <w:rPr>
          <w:rFonts w:eastAsiaTheme="minorEastAsia" w:cs="Arial"/>
          <w:lang w:eastAsia="zh-CN"/>
        </w:rPr>
        <w:t>f</w:t>
      </w:r>
      <w:r w:rsidR="00E03EE0" w:rsidRPr="00E03EE0">
        <w:rPr>
          <w:rFonts w:eastAsiaTheme="minorEastAsia" w:cs="Arial"/>
          <w:lang w:eastAsia="zh-CN"/>
        </w:rPr>
        <w:t>' is much higher than that of female respondents.</w:t>
      </w:r>
      <w:r w:rsidR="00E03EE0">
        <w:rPr>
          <w:rFonts w:eastAsiaTheme="minorEastAsia" w:cs="Arial"/>
          <w:lang w:eastAsia="zh-CN"/>
        </w:rPr>
        <w:t xml:space="preserve"> </w:t>
      </w:r>
      <w:r w:rsidR="00CB0F0A" w:rsidRPr="00CB0F0A">
        <w:rPr>
          <w:rFonts w:eastAsiaTheme="minorEastAsia" w:cs="Arial"/>
          <w:lang w:eastAsia="zh-CN"/>
        </w:rPr>
        <w:t>In the answer 'Husband and wife together', the proportion of male respondents from Hui and Han ethnic groups was higher than that of female respondents, while the proportion of male respondents from Tu and Tibetan ethnic groups was lower than that of female respondents</w:t>
      </w:r>
      <w:r w:rsidR="00D923FF" w:rsidRPr="00D145B0">
        <w:rPr>
          <w:rFonts w:eastAsiaTheme="minorEastAsia" w:cs="Arial"/>
          <w:lang w:eastAsia="zh-CN"/>
        </w:rPr>
        <w:t xml:space="preserve"> </w:t>
      </w:r>
      <w:r w:rsidR="00E34933">
        <w:rPr>
          <w:rFonts w:eastAsiaTheme="minorEastAsia" w:cs="Arial"/>
          <w:lang w:eastAsia="zh-CN"/>
        </w:rPr>
        <w:t>(</w:t>
      </w:r>
      <w:r w:rsidR="00D923FF" w:rsidRPr="00D145B0">
        <w:rPr>
          <w:rFonts w:eastAsiaTheme="minorEastAsia" w:cs="Arial"/>
          <w:lang w:eastAsia="zh-CN"/>
        </w:rPr>
        <w:t xml:space="preserve">Table </w:t>
      </w:r>
      <w:r w:rsidR="00D22852">
        <w:rPr>
          <w:rFonts w:eastAsiaTheme="minorEastAsia" w:cs="Arial"/>
          <w:lang w:eastAsia="zh-CN"/>
        </w:rPr>
        <w:t>5-6</w:t>
      </w:r>
      <w:r w:rsidR="00D923FF" w:rsidRPr="00D145B0">
        <w:rPr>
          <w:rFonts w:eastAsiaTheme="minorEastAsia" w:cs="Arial"/>
          <w:lang w:eastAsia="zh-CN"/>
        </w:rPr>
        <w:t xml:space="preserve">). These data show that there is still a long way for women to improve their understanding of their status in the family, which requires more and sustained efforts from all parties. </w:t>
      </w:r>
    </w:p>
    <w:p w14:paraId="7E935820" w14:textId="77777777" w:rsidR="00AE5B81" w:rsidRDefault="00AE5B81">
      <w:pPr>
        <w:snapToGrid w:val="0"/>
        <w:rPr>
          <w:rFonts w:cs="Arial"/>
          <w:lang w:eastAsia="zh-CN"/>
        </w:rPr>
      </w:pPr>
    </w:p>
    <w:p w14:paraId="241F2952" w14:textId="3096D43C" w:rsidR="00C81FE8" w:rsidRDefault="00C81FE8" w:rsidP="00D145B0">
      <w:pPr>
        <w:pStyle w:val="ad"/>
        <w:jc w:val="center"/>
        <w:rPr>
          <w:rFonts w:cs="Arial"/>
          <w:lang w:eastAsia="zh-CN"/>
        </w:rPr>
      </w:pPr>
      <w:bookmarkStart w:id="107" w:name="_Toc133761899"/>
      <w:r w:rsidRPr="00D145B0">
        <w:rPr>
          <w:b/>
          <w:bCs/>
        </w:rPr>
        <w:t xml:space="preserve">Table </w:t>
      </w:r>
      <w:r w:rsidR="00A476E6" w:rsidRPr="00D145B0">
        <w:rPr>
          <w:b/>
          <w:bCs/>
        </w:rPr>
        <w:fldChar w:fldCharType="begin"/>
      </w:r>
      <w:r w:rsidR="00A476E6" w:rsidRPr="00D145B0">
        <w:rPr>
          <w:b/>
          <w:bCs/>
        </w:rPr>
        <w:instrText xml:space="preserve"> STYLEREF 1 \s </w:instrText>
      </w:r>
      <w:r w:rsidR="00A476E6" w:rsidRPr="00D145B0">
        <w:rPr>
          <w:b/>
          <w:bCs/>
        </w:rPr>
        <w:fldChar w:fldCharType="separate"/>
      </w:r>
      <w:r w:rsidR="00A476E6" w:rsidRPr="00D145B0">
        <w:rPr>
          <w:b/>
          <w:bCs/>
          <w:noProof/>
        </w:rPr>
        <w:t>5</w:t>
      </w:r>
      <w:r w:rsidR="00A476E6" w:rsidRPr="00D145B0">
        <w:rPr>
          <w:b/>
          <w:bCs/>
        </w:rPr>
        <w:fldChar w:fldCharType="end"/>
      </w:r>
      <w:r w:rsidR="00A476E6" w:rsidRPr="00D145B0">
        <w:rPr>
          <w:b/>
          <w:bCs/>
        </w:rPr>
        <w:noBreakHyphen/>
      </w:r>
      <w:r w:rsidR="00A476E6" w:rsidRPr="00D145B0">
        <w:rPr>
          <w:b/>
          <w:bCs/>
        </w:rPr>
        <w:fldChar w:fldCharType="begin"/>
      </w:r>
      <w:r w:rsidR="00A476E6" w:rsidRPr="00D145B0">
        <w:rPr>
          <w:b/>
          <w:bCs/>
        </w:rPr>
        <w:instrText xml:space="preserve"> SEQ Table \* ARABIC \s 1 </w:instrText>
      </w:r>
      <w:r w:rsidR="00A476E6" w:rsidRPr="00D145B0">
        <w:rPr>
          <w:b/>
          <w:bCs/>
        </w:rPr>
        <w:fldChar w:fldCharType="separate"/>
      </w:r>
      <w:r w:rsidR="00A476E6" w:rsidRPr="00D145B0">
        <w:rPr>
          <w:b/>
          <w:bCs/>
          <w:noProof/>
        </w:rPr>
        <w:t>6</w:t>
      </w:r>
      <w:r w:rsidR="00A476E6" w:rsidRPr="00D145B0">
        <w:rPr>
          <w:b/>
          <w:bCs/>
        </w:rPr>
        <w:fldChar w:fldCharType="end"/>
      </w:r>
      <w:r w:rsidR="00E34933">
        <w:rPr>
          <w:b/>
          <w:bCs/>
        </w:rPr>
        <w:t>:</w:t>
      </w:r>
      <w:r w:rsidRPr="00D145B0">
        <w:rPr>
          <w:b/>
          <w:bCs/>
        </w:rPr>
        <w:t xml:space="preserve"> E</w:t>
      </w:r>
      <w:r w:rsidR="00AC15E4" w:rsidRPr="00D145B0">
        <w:rPr>
          <w:b/>
          <w:bCs/>
        </w:rPr>
        <w:t>M</w:t>
      </w:r>
      <w:r w:rsidRPr="00D145B0">
        <w:rPr>
          <w:b/>
          <w:bCs/>
        </w:rPr>
        <w:t xml:space="preserve">s of </w:t>
      </w:r>
      <w:r w:rsidRPr="00D145B0">
        <w:rPr>
          <w:rFonts w:cs="Arial"/>
          <w:b/>
          <w:bCs/>
          <w:sz w:val="22"/>
          <w:szCs w:val="18"/>
        </w:rPr>
        <w:t>D</w:t>
      </w:r>
      <w:r w:rsidRPr="00CC7346">
        <w:rPr>
          <w:rFonts w:cs="Arial"/>
          <w:b/>
          <w:bCs/>
          <w:sz w:val="22"/>
          <w:szCs w:val="18"/>
        </w:rPr>
        <w:t>ecision Mak</w:t>
      </w:r>
      <w:r w:rsidR="00B47A87">
        <w:rPr>
          <w:rFonts w:cs="Arial"/>
          <w:b/>
          <w:bCs/>
          <w:sz w:val="22"/>
          <w:szCs w:val="18"/>
        </w:rPr>
        <w:t>ing</w:t>
      </w:r>
      <w:r w:rsidRPr="00CC7346">
        <w:rPr>
          <w:rFonts w:cs="Arial"/>
          <w:b/>
          <w:bCs/>
          <w:sz w:val="22"/>
          <w:szCs w:val="18"/>
        </w:rPr>
        <w:t xml:space="preserve"> in Family Labor Production</w:t>
      </w:r>
      <w:r>
        <w:rPr>
          <w:rFonts w:cs="Arial"/>
          <w:b/>
          <w:bCs/>
          <w:sz w:val="22"/>
          <w:szCs w:val="18"/>
        </w:rPr>
        <w:t xml:space="preserve"> </w:t>
      </w:r>
      <w:r w:rsidR="00E34933">
        <w:rPr>
          <w:rFonts w:cs="Arial"/>
          <w:b/>
          <w:bCs/>
          <w:sz w:val="22"/>
          <w:szCs w:val="18"/>
        </w:rPr>
        <w:t>by</w:t>
      </w:r>
      <w:r>
        <w:rPr>
          <w:rFonts w:cs="Arial"/>
          <w:b/>
          <w:bCs/>
          <w:sz w:val="22"/>
          <w:szCs w:val="18"/>
        </w:rPr>
        <w:t xml:space="preserve"> Sex</w:t>
      </w:r>
      <w:bookmarkEnd w:id="107"/>
    </w:p>
    <w:tbl>
      <w:tblPr>
        <w:tblW w:w="5000" w:type="pct"/>
        <w:jc w:val="center"/>
        <w:tblLook w:val="04A0" w:firstRow="1" w:lastRow="0" w:firstColumn="1" w:lastColumn="0" w:noHBand="0" w:noVBand="1"/>
      </w:tblPr>
      <w:tblGrid>
        <w:gridCol w:w="1253"/>
        <w:gridCol w:w="1031"/>
        <w:gridCol w:w="943"/>
        <w:gridCol w:w="734"/>
        <w:gridCol w:w="1936"/>
        <w:gridCol w:w="2508"/>
        <w:gridCol w:w="955"/>
      </w:tblGrid>
      <w:tr w:rsidR="00C81FE8" w:rsidRPr="00C81FE8" w14:paraId="7974A29A" w14:textId="77777777" w:rsidTr="00D145B0">
        <w:trPr>
          <w:trHeight w:val="20"/>
          <w:tblHeader/>
          <w:jc w:val="center"/>
        </w:trPr>
        <w:tc>
          <w:tcPr>
            <w:tcW w:w="669" w:type="pct"/>
            <w:vMerge w:val="restart"/>
            <w:tcBorders>
              <w:top w:val="single" w:sz="4" w:space="0" w:color="auto"/>
              <w:left w:val="nil"/>
              <w:bottom w:val="single" w:sz="4" w:space="0" w:color="auto"/>
              <w:right w:val="nil"/>
            </w:tcBorders>
            <w:shd w:val="clear" w:color="auto" w:fill="auto"/>
            <w:vAlign w:val="center"/>
            <w:hideMark/>
          </w:tcPr>
          <w:p w14:paraId="246C0570"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Nationality</w:t>
            </w:r>
          </w:p>
        </w:tc>
        <w:tc>
          <w:tcPr>
            <w:tcW w:w="551" w:type="pct"/>
            <w:vMerge w:val="restart"/>
            <w:tcBorders>
              <w:top w:val="single" w:sz="4" w:space="0" w:color="auto"/>
              <w:left w:val="nil"/>
              <w:bottom w:val="single" w:sz="4" w:space="0" w:color="auto"/>
              <w:right w:val="nil"/>
            </w:tcBorders>
            <w:shd w:val="clear" w:color="auto" w:fill="auto"/>
            <w:vAlign w:val="center"/>
            <w:hideMark/>
          </w:tcPr>
          <w:p w14:paraId="5F195D32"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Gender</w:t>
            </w:r>
          </w:p>
        </w:tc>
        <w:tc>
          <w:tcPr>
            <w:tcW w:w="504" w:type="pct"/>
            <w:tcBorders>
              <w:top w:val="single" w:sz="4" w:space="0" w:color="auto"/>
              <w:left w:val="nil"/>
              <w:bottom w:val="single" w:sz="4" w:space="0" w:color="auto"/>
              <w:right w:val="nil"/>
            </w:tcBorders>
            <w:shd w:val="clear" w:color="auto" w:fill="auto"/>
            <w:vAlign w:val="center"/>
            <w:hideMark/>
          </w:tcPr>
          <w:p w14:paraId="6B193A40"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Sample</w:t>
            </w:r>
          </w:p>
        </w:tc>
        <w:tc>
          <w:tcPr>
            <w:tcW w:w="392" w:type="pct"/>
            <w:tcBorders>
              <w:top w:val="single" w:sz="4" w:space="0" w:color="auto"/>
              <w:left w:val="nil"/>
              <w:bottom w:val="single" w:sz="4" w:space="0" w:color="auto"/>
              <w:right w:val="nil"/>
            </w:tcBorders>
            <w:shd w:val="clear" w:color="auto" w:fill="auto"/>
            <w:vAlign w:val="center"/>
            <w:hideMark/>
          </w:tcPr>
          <w:p w14:paraId="41DCA974" w14:textId="2558C3D0" w:rsidR="00C81FE8" w:rsidRPr="00D145B0" w:rsidRDefault="008F62DF" w:rsidP="00C81FE8">
            <w:pPr>
              <w:jc w:val="center"/>
              <w:rPr>
                <w:rFonts w:eastAsia="等线" w:cs="Arial"/>
                <w:b/>
                <w:bCs/>
                <w:color w:val="000000"/>
                <w:sz w:val="18"/>
                <w:szCs w:val="18"/>
                <w:lang w:eastAsia="zh-CN"/>
              </w:rPr>
            </w:pPr>
            <w:r>
              <w:rPr>
                <w:rFonts w:eastAsia="等线" w:cs="Arial"/>
                <w:b/>
                <w:bCs/>
                <w:color w:val="000000"/>
                <w:sz w:val="18"/>
                <w:szCs w:val="18"/>
                <w:lang w:eastAsia="zh-CN"/>
              </w:rPr>
              <w:t>S</w:t>
            </w:r>
            <w:r w:rsidR="00C81FE8" w:rsidRPr="00D145B0">
              <w:rPr>
                <w:rFonts w:eastAsia="等线" w:cs="Arial"/>
                <w:b/>
                <w:bCs/>
                <w:color w:val="000000"/>
                <w:sz w:val="18"/>
                <w:szCs w:val="18"/>
                <w:lang w:eastAsia="zh-CN"/>
              </w:rPr>
              <w:t>elf</w:t>
            </w:r>
          </w:p>
        </w:tc>
        <w:tc>
          <w:tcPr>
            <w:tcW w:w="1034" w:type="pct"/>
            <w:tcBorders>
              <w:top w:val="single" w:sz="4" w:space="0" w:color="auto"/>
              <w:left w:val="nil"/>
              <w:bottom w:val="single" w:sz="4" w:space="0" w:color="auto"/>
              <w:right w:val="nil"/>
            </w:tcBorders>
            <w:shd w:val="clear" w:color="auto" w:fill="auto"/>
            <w:vAlign w:val="center"/>
            <w:hideMark/>
          </w:tcPr>
          <w:p w14:paraId="495D98E3"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Husband and wife</w:t>
            </w:r>
          </w:p>
        </w:tc>
        <w:tc>
          <w:tcPr>
            <w:tcW w:w="1340" w:type="pct"/>
            <w:tcBorders>
              <w:top w:val="single" w:sz="4" w:space="0" w:color="auto"/>
              <w:left w:val="nil"/>
              <w:bottom w:val="single" w:sz="4" w:space="0" w:color="auto"/>
              <w:right w:val="nil"/>
            </w:tcBorders>
            <w:shd w:val="clear" w:color="auto" w:fill="auto"/>
            <w:vAlign w:val="center"/>
            <w:hideMark/>
          </w:tcPr>
          <w:p w14:paraId="26BF1CD3" w14:textId="595CB703"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 xml:space="preserve"> </w:t>
            </w:r>
            <w:r w:rsidR="008F62DF">
              <w:rPr>
                <w:rFonts w:eastAsia="等线" w:cs="Arial"/>
                <w:b/>
                <w:bCs/>
                <w:color w:val="000000"/>
                <w:sz w:val="18"/>
                <w:szCs w:val="18"/>
                <w:lang w:eastAsia="zh-CN"/>
              </w:rPr>
              <w:t>O</w:t>
            </w:r>
            <w:r w:rsidRPr="00D145B0">
              <w:rPr>
                <w:rFonts w:eastAsia="等线" w:cs="Arial"/>
                <w:b/>
                <w:bCs/>
                <w:color w:val="000000"/>
                <w:sz w:val="18"/>
                <w:szCs w:val="18"/>
                <w:lang w:eastAsia="zh-CN"/>
              </w:rPr>
              <w:t>ther family members</w:t>
            </w:r>
          </w:p>
        </w:tc>
        <w:tc>
          <w:tcPr>
            <w:tcW w:w="510" w:type="pct"/>
            <w:tcBorders>
              <w:top w:val="single" w:sz="4" w:space="0" w:color="auto"/>
              <w:left w:val="nil"/>
              <w:bottom w:val="single" w:sz="4" w:space="0" w:color="auto"/>
              <w:right w:val="nil"/>
            </w:tcBorders>
            <w:shd w:val="clear" w:color="auto" w:fill="auto"/>
            <w:vAlign w:val="center"/>
            <w:hideMark/>
          </w:tcPr>
          <w:p w14:paraId="0CC194C3"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Spouse</w:t>
            </w:r>
          </w:p>
        </w:tc>
      </w:tr>
      <w:tr w:rsidR="00C81FE8" w:rsidRPr="00C81FE8" w14:paraId="71077A84" w14:textId="77777777" w:rsidTr="00D145B0">
        <w:trPr>
          <w:trHeight w:val="20"/>
          <w:tblHeader/>
          <w:jc w:val="center"/>
        </w:trPr>
        <w:tc>
          <w:tcPr>
            <w:tcW w:w="669" w:type="pct"/>
            <w:vMerge/>
            <w:tcBorders>
              <w:top w:val="single" w:sz="4" w:space="0" w:color="auto"/>
              <w:left w:val="nil"/>
              <w:bottom w:val="single" w:sz="4" w:space="0" w:color="auto"/>
              <w:right w:val="nil"/>
            </w:tcBorders>
            <w:vAlign w:val="center"/>
            <w:hideMark/>
          </w:tcPr>
          <w:p w14:paraId="0A8EDCC5" w14:textId="77777777" w:rsidR="00C81FE8" w:rsidRPr="00D145B0" w:rsidRDefault="00C81FE8" w:rsidP="00C81FE8">
            <w:pPr>
              <w:rPr>
                <w:rFonts w:eastAsia="等线" w:cs="Arial"/>
                <w:b/>
                <w:bCs/>
                <w:color w:val="000000"/>
                <w:sz w:val="18"/>
                <w:szCs w:val="18"/>
                <w:lang w:eastAsia="zh-CN"/>
              </w:rPr>
            </w:pPr>
          </w:p>
        </w:tc>
        <w:tc>
          <w:tcPr>
            <w:tcW w:w="551" w:type="pct"/>
            <w:vMerge/>
            <w:tcBorders>
              <w:top w:val="single" w:sz="4" w:space="0" w:color="auto"/>
              <w:left w:val="nil"/>
              <w:bottom w:val="single" w:sz="4" w:space="0" w:color="auto"/>
              <w:right w:val="nil"/>
            </w:tcBorders>
            <w:vAlign w:val="center"/>
            <w:hideMark/>
          </w:tcPr>
          <w:p w14:paraId="25B8178F" w14:textId="77777777" w:rsidR="00C81FE8" w:rsidRPr="00D145B0" w:rsidRDefault="00C81FE8" w:rsidP="00C81FE8">
            <w:pPr>
              <w:rPr>
                <w:rFonts w:eastAsia="等线" w:cs="Arial"/>
                <w:b/>
                <w:bCs/>
                <w:color w:val="000000"/>
                <w:sz w:val="18"/>
                <w:szCs w:val="18"/>
                <w:lang w:eastAsia="zh-CN"/>
              </w:rPr>
            </w:pPr>
          </w:p>
        </w:tc>
        <w:tc>
          <w:tcPr>
            <w:tcW w:w="504" w:type="pct"/>
            <w:tcBorders>
              <w:top w:val="nil"/>
              <w:left w:val="nil"/>
              <w:bottom w:val="single" w:sz="4" w:space="0" w:color="auto"/>
              <w:right w:val="nil"/>
            </w:tcBorders>
            <w:shd w:val="clear" w:color="auto" w:fill="auto"/>
            <w:vAlign w:val="center"/>
            <w:hideMark/>
          </w:tcPr>
          <w:p w14:paraId="226C7FF3"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N</w:t>
            </w:r>
          </w:p>
        </w:tc>
        <w:tc>
          <w:tcPr>
            <w:tcW w:w="392" w:type="pct"/>
            <w:tcBorders>
              <w:top w:val="nil"/>
              <w:left w:val="nil"/>
              <w:bottom w:val="single" w:sz="4" w:space="0" w:color="auto"/>
              <w:right w:val="nil"/>
            </w:tcBorders>
            <w:shd w:val="clear" w:color="auto" w:fill="auto"/>
            <w:vAlign w:val="center"/>
            <w:hideMark/>
          </w:tcPr>
          <w:p w14:paraId="37754D31"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w:t>
            </w:r>
          </w:p>
        </w:tc>
        <w:tc>
          <w:tcPr>
            <w:tcW w:w="1034" w:type="pct"/>
            <w:tcBorders>
              <w:top w:val="nil"/>
              <w:left w:val="nil"/>
              <w:bottom w:val="single" w:sz="4" w:space="0" w:color="auto"/>
              <w:right w:val="nil"/>
            </w:tcBorders>
            <w:shd w:val="clear" w:color="auto" w:fill="auto"/>
            <w:vAlign w:val="center"/>
            <w:hideMark/>
          </w:tcPr>
          <w:p w14:paraId="2A1F2852"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w:t>
            </w:r>
          </w:p>
        </w:tc>
        <w:tc>
          <w:tcPr>
            <w:tcW w:w="1340" w:type="pct"/>
            <w:tcBorders>
              <w:top w:val="nil"/>
              <w:left w:val="nil"/>
              <w:bottom w:val="single" w:sz="4" w:space="0" w:color="auto"/>
              <w:right w:val="nil"/>
            </w:tcBorders>
            <w:shd w:val="clear" w:color="auto" w:fill="auto"/>
            <w:vAlign w:val="center"/>
            <w:hideMark/>
          </w:tcPr>
          <w:p w14:paraId="085A8B43"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w:t>
            </w:r>
          </w:p>
        </w:tc>
        <w:tc>
          <w:tcPr>
            <w:tcW w:w="510" w:type="pct"/>
            <w:tcBorders>
              <w:top w:val="nil"/>
              <w:left w:val="nil"/>
              <w:bottom w:val="single" w:sz="4" w:space="0" w:color="auto"/>
              <w:right w:val="nil"/>
            </w:tcBorders>
            <w:shd w:val="clear" w:color="auto" w:fill="auto"/>
            <w:vAlign w:val="center"/>
            <w:hideMark/>
          </w:tcPr>
          <w:p w14:paraId="149D4908"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w:t>
            </w:r>
          </w:p>
        </w:tc>
      </w:tr>
      <w:tr w:rsidR="00C81FE8" w:rsidRPr="00C81FE8" w14:paraId="32B23017" w14:textId="77777777" w:rsidTr="00D145B0">
        <w:trPr>
          <w:trHeight w:val="20"/>
          <w:jc w:val="center"/>
        </w:trPr>
        <w:tc>
          <w:tcPr>
            <w:tcW w:w="669" w:type="pct"/>
            <w:vMerge w:val="restart"/>
            <w:tcBorders>
              <w:top w:val="nil"/>
              <w:left w:val="nil"/>
              <w:bottom w:val="single" w:sz="4" w:space="0" w:color="000000"/>
              <w:right w:val="nil"/>
            </w:tcBorders>
            <w:shd w:val="clear" w:color="auto" w:fill="auto"/>
            <w:vAlign w:val="center"/>
            <w:hideMark/>
          </w:tcPr>
          <w:p w14:paraId="46F40626"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Hui</w:t>
            </w:r>
          </w:p>
        </w:tc>
        <w:tc>
          <w:tcPr>
            <w:tcW w:w="551" w:type="pct"/>
            <w:tcBorders>
              <w:top w:val="nil"/>
              <w:left w:val="nil"/>
              <w:bottom w:val="single" w:sz="4" w:space="0" w:color="auto"/>
              <w:right w:val="nil"/>
            </w:tcBorders>
            <w:shd w:val="clear" w:color="auto" w:fill="auto"/>
            <w:vAlign w:val="center"/>
            <w:hideMark/>
          </w:tcPr>
          <w:p w14:paraId="1A9CC4BC"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Male</w:t>
            </w:r>
          </w:p>
        </w:tc>
        <w:tc>
          <w:tcPr>
            <w:tcW w:w="504" w:type="pct"/>
            <w:tcBorders>
              <w:top w:val="nil"/>
              <w:left w:val="nil"/>
              <w:bottom w:val="single" w:sz="4" w:space="0" w:color="auto"/>
              <w:right w:val="nil"/>
            </w:tcBorders>
            <w:shd w:val="clear" w:color="auto" w:fill="auto"/>
            <w:vAlign w:val="center"/>
            <w:hideMark/>
          </w:tcPr>
          <w:p w14:paraId="0B342D7A"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149</w:t>
            </w:r>
          </w:p>
        </w:tc>
        <w:tc>
          <w:tcPr>
            <w:tcW w:w="392" w:type="pct"/>
            <w:tcBorders>
              <w:top w:val="nil"/>
              <w:left w:val="nil"/>
              <w:bottom w:val="single" w:sz="4" w:space="0" w:color="auto"/>
              <w:right w:val="nil"/>
            </w:tcBorders>
            <w:shd w:val="clear" w:color="auto" w:fill="auto"/>
            <w:vAlign w:val="center"/>
            <w:hideMark/>
          </w:tcPr>
          <w:p w14:paraId="6BC1583E"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42.28</w:t>
            </w:r>
          </w:p>
        </w:tc>
        <w:tc>
          <w:tcPr>
            <w:tcW w:w="1034" w:type="pct"/>
            <w:tcBorders>
              <w:top w:val="nil"/>
              <w:left w:val="nil"/>
              <w:bottom w:val="single" w:sz="4" w:space="0" w:color="auto"/>
              <w:right w:val="nil"/>
            </w:tcBorders>
            <w:shd w:val="clear" w:color="auto" w:fill="auto"/>
            <w:vAlign w:val="center"/>
            <w:hideMark/>
          </w:tcPr>
          <w:p w14:paraId="736321D4"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43.62</w:t>
            </w:r>
          </w:p>
        </w:tc>
        <w:tc>
          <w:tcPr>
            <w:tcW w:w="1340" w:type="pct"/>
            <w:tcBorders>
              <w:top w:val="nil"/>
              <w:left w:val="nil"/>
              <w:bottom w:val="single" w:sz="4" w:space="0" w:color="auto"/>
              <w:right w:val="nil"/>
            </w:tcBorders>
            <w:shd w:val="clear" w:color="auto" w:fill="auto"/>
            <w:vAlign w:val="center"/>
            <w:hideMark/>
          </w:tcPr>
          <w:p w14:paraId="3D15C404"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8.05</w:t>
            </w:r>
          </w:p>
        </w:tc>
        <w:tc>
          <w:tcPr>
            <w:tcW w:w="510" w:type="pct"/>
            <w:tcBorders>
              <w:top w:val="nil"/>
              <w:left w:val="nil"/>
              <w:bottom w:val="single" w:sz="4" w:space="0" w:color="auto"/>
              <w:right w:val="nil"/>
            </w:tcBorders>
            <w:shd w:val="clear" w:color="auto" w:fill="auto"/>
            <w:vAlign w:val="center"/>
            <w:hideMark/>
          </w:tcPr>
          <w:p w14:paraId="070DACFE"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6.04</w:t>
            </w:r>
          </w:p>
        </w:tc>
      </w:tr>
      <w:tr w:rsidR="00C81FE8" w:rsidRPr="00C81FE8" w14:paraId="426FE0D5" w14:textId="77777777" w:rsidTr="00D145B0">
        <w:trPr>
          <w:trHeight w:val="20"/>
          <w:jc w:val="center"/>
        </w:trPr>
        <w:tc>
          <w:tcPr>
            <w:tcW w:w="669" w:type="pct"/>
            <w:vMerge/>
            <w:tcBorders>
              <w:top w:val="nil"/>
              <w:left w:val="nil"/>
              <w:bottom w:val="single" w:sz="4" w:space="0" w:color="000000"/>
              <w:right w:val="nil"/>
            </w:tcBorders>
            <w:vAlign w:val="center"/>
            <w:hideMark/>
          </w:tcPr>
          <w:p w14:paraId="78EBB573" w14:textId="77777777" w:rsidR="00C81FE8" w:rsidRPr="00D145B0" w:rsidRDefault="00C81FE8" w:rsidP="00C81FE8">
            <w:pPr>
              <w:rPr>
                <w:rFonts w:eastAsia="等线" w:cs="Arial"/>
                <w:b/>
                <w:bCs/>
                <w:color w:val="000000"/>
                <w:sz w:val="18"/>
                <w:szCs w:val="18"/>
                <w:lang w:eastAsia="zh-CN"/>
              </w:rPr>
            </w:pPr>
          </w:p>
        </w:tc>
        <w:tc>
          <w:tcPr>
            <w:tcW w:w="551" w:type="pct"/>
            <w:tcBorders>
              <w:top w:val="nil"/>
              <w:left w:val="nil"/>
              <w:bottom w:val="single" w:sz="4" w:space="0" w:color="auto"/>
              <w:right w:val="nil"/>
            </w:tcBorders>
            <w:shd w:val="clear" w:color="auto" w:fill="auto"/>
            <w:vAlign w:val="center"/>
            <w:hideMark/>
          </w:tcPr>
          <w:p w14:paraId="059CE77B"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Female</w:t>
            </w:r>
          </w:p>
        </w:tc>
        <w:tc>
          <w:tcPr>
            <w:tcW w:w="504" w:type="pct"/>
            <w:tcBorders>
              <w:top w:val="nil"/>
              <w:left w:val="nil"/>
              <w:bottom w:val="single" w:sz="4" w:space="0" w:color="auto"/>
              <w:right w:val="nil"/>
            </w:tcBorders>
            <w:shd w:val="clear" w:color="auto" w:fill="auto"/>
            <w:vAlign w:val="center"/>
            <w:hideMark/>
          </w:tcPr>
          <w:p w14:paraId="6F68FFF8"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37</w:t>
            </w:r>
          </w:p>
        </w:tc>
        <w:tc>
          <w:tcPr>
            <w:tcW w:w="392" w:type="pct"/>
            <w:tcBorders>
              <w:top w:val="nil"/>
              <w:left w:val="nil"/>
              <w:bottom w:val="single" w:sz="4" w:space="0" w:color="auto"/>
              <w:right w:val="nil"/>
            </w:tcBorders>
            <w:shd w:val="clear" w:color="auto" w:fill="auto"/>
            <w:vAlign w:val="center"/>
            <w:hideMark/>
          </w:tcPr>
          <w:p w14:paraId="2A30C654"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29.73</w:t>
            </w:r>
          </w:p>
        </w:tc>
        <w:tc>
          <w:tcPr>
            <w:tcW w:w="1034" w:type="pct"/>
            <w:tcBorders>
              <w:top w:val="nil"/>
              <w:left w:val="nil"/>
              <w:bottom w:val="single" w:sz="4" w:space="0" w:color="auto"/>
              <w:right w:val="nil"/>
            </w:tcBorders>
            <w:shd w:val="clear" w:color="auto" w:fill="auto"/>
            <w:vAlign w:val="center"/>
            <w:hideMark/>
          </w:tcPr>
          <w:p w14:paraId="2C355A76"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51.35</w:t>
            </w:r>
          </w:p>
        </w:tc>
        <w:tc>
          <w:tcPr>
            <w:tcW w:w="1340" w:type="pct"/>
            <w:tcBorders>
              <w:top w:val="nil"/>
              <w:left w:val="nil"/>
              <w:bottom w:val="single" w:sz="4" w:space="0" w:color="auto"/>
              <w:right w:val="nil"/>
            </w:tcBorders>
            <w:shd w:val="clear" w:color="auto" w:fill="auto"/>
            <w:vAlign w:val="center"/>
            <w:hideMark/>
          </w:tcPr>
          <w:p w14:paraId="15DC2175"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10.81</w:t>
            </w:r>
          </w:p>
        </w:tc>
        <w:tc>
          <w:tcPr>
            <w:tcW w:w="510" w:type="pct"/>
            <w:tcBorders>
              <w:top w:val="nil"/>
              <w:left w:val="nil"/>
              <w:bottom w:val="single" w:sz="4" w:space="0" w:color="auto"/>
              <w:right w:val="nil"/>
            </w:tcBorders>
            <w:shd w:val="clear" w:color="auto" w:fill="auto"/>
            <w:vAlign w:val="center"/>
            <w:hideMark/>
          </w:tcPr>
          <w:p w14:paraId="38FC4F02"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8.11</w:t>
            </w:r>
          </w:p>
        </w:tc>
      </w:tr>
      <w:tr w:rsidR="00C81FE8" w:rsidRPr="00C81FE8" w14:paraId="71D76CE5" w14:textId="77777777" w:rsidTr="00D145B0">
        <w:trPr>
          <w:trHeight w:val="20"/>
          <w:jc w:val="center"/>
        </w:trPr>
        <w:tc>
          <w:tcPr>
            <w:tcW w:w="669" w:type="pct"/>
            <w:vMerge/>
            <w:tcBorders>
              <w:top w:val="nil"/>
              <w:left w:val="nil"/>
              <w:bottom w:val="single" w:sz="4" w:space="0" w:color="000000"/>
              <w:right w:val="nil"/>
            </w:tcBorders>
            <w:vAlign w:val="center"/>
            <w:hideMark/>
          </w:tcPr>
          <w:p w14:paraId="591134CD" w14:textId="77777777" w:rsidR="00C81FE8" w:rsidRPr="00D145B0" w:rsidRDefault="00C81FE8" w:rsidP="00C81FE8">
            <w:pPr>
              <w:rPr>
                <w:rFonts w:eastAsia="等线" w:cs="Arial"/>
                <w:b/>
                <w:bCs/>
                <w:color w:val="000000"/>
                <w:sz w:val="18"/>
                <w:szCs w:val="18"/>
                <w:lang w:eastAsia="zh-CN"/>
              </w:rPr>
            </w:pPr>
          </w:p>
        </w:tc>
        <w:tc>
          <w:tcPr>
            <w:tcW w:w="551" w:type="pct"/>
            <w:tcBorders>
              <w:top w:val="nil"/>
              <w:left w:val="nil"/>
              <w:bottom w:val="single" w:sz="4" w:space="0" w:color="auto"/>
              <w:right w:val="nil"/>
            </w:tcBorders>
            <w:shd w:val="clear" w:color="auto" w:fill="auto"/>
            <w:vAlign w:val="center"/>
            <w:hideMark/>
          </w:tcPr>
          <w:p w14:paraId="04238C1F"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Subtotal</w:t>
            </w:r>
          </w:p>
        </w:tc>
        <w:tc>
          <w:tcPr>
            <w:tcW w:w="504" w:type="pct"/>
            <w:tcBorders>
              <w:top w:val="nil"/>
              <w:left w:val="nil"/>
              <w:bottom w:val="single" w:sz="4" w:space="0" w:color="auto"/>
              <w:right w:val="nil"/>
            </w:tcBorders>
            <w:shd w:val="clear" w:color="auto" w:fill="auto"/>
            <w:vAlign w:val="center"/>
            <w:hideMark/>
          </w:tcPr>
          <w:p w14:paraId="62C32719"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186</w:t>
            </w:r>
          </w:p>
        </w:tc>
        <w:tc>
          <w:tcPr>
            <w:tcW w:w="392" w:type="pct"/>
            <w:tcBorders>
              <w:top w:val="nil"/>
              <w:left w:val="nil"/>
              <w:bottom w:val="single" w:sz="4" w:space="0" w:color="auto"/>
              <w:right w:val="nil"/>
            </w:tcBorders>
            <w:shd w:val="clear" w:color="auto" w:fill="auto"/>
            <w:vAlign w:val="center"/>
            <w:hideMark/>
          </w:tcPr>
          <w:p w14:paraId="73BFDFDE"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39.78</w:t>
            </w:r>
          </w:p>
        </w:tc>
        <w:tc>
          <w:tcPr>
            <w:tcW w:w="1034" w:type="pct"/>
            <w:tcBorders>
              <w:top w:val="nil"/>
              <w:left w:val="nil"/>
              <w:bottom w:val="single" w:sz="4" w:space="0" w:color="auto"/>
              <w:right w:val="nil"/>
            </w:tcBorders>
            <w:shd w:val="clear" w:color="auto" w:fill="auto"/>
            <w:vAlign w:val="center"/>
            <w:hideMark/>
          </w:tcPr>
          <w:p w14:paraId="22FC362B"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45.16</w:t>
            </w:r>
          </w:p>
        </w:tc>
        <w:tc>
          <w:tcPr>
            <w:tcW w:w="1340" w:type="pct"/>
            <w:tcBorders>
              <w:top w:val="nil"/>
              <w:left w:val="nil"/>
              <w:bottom w:val="single" w:sz="4" w:space="0" w:color="auto"/>
              <w:right w:val="nil"/>
            </w:tcBorders>
            <w:shd w:val="clear" w:color="auto" w:fill="auto"/>
            <w:vAlign w:val="center"/>
            <w:hideMark/>
          </w:tcPr>
          <w:p w14:paraId="40B6E677"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8.60</w:t>
            </w:r>
          </w:p>
        </w:tc>
        <w:tc>
          <w:tcPr>
            <w:tcW w:w="510" w:type="pct"/>
            <w:tcBorders>
              <w:top w:val="nil"/>
              <w:left w:val="nil"/>
              <w:bottom w:val="single" w:sz="4" w:space="0" w:color="auto"/>
              <w:right w:val="nil"/>
            </w:tcBorders>
            <w:shd w:val="clear" w:color="auto" w:fill="auto"/>
            <w:vAlign w:val="center"/>
            <w:hideMark/>
          </w:tcPr>
          <w:p w14:paraId="43B42AB6"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6.45</w:t>
            </w:r>
          </w:p>
        </w:tc>
      </w:tr>
      <w:tr w:rsidR="00C81FE8" w:rsidRPr="00C81FE8" w14:paraId="31A75036" w14:textId="77777777" w:rsidTr="00D145B0">
        <w:trPr>
          <w:trHeight w:val="20"/>
          <w:jc w:val="center"/>
        </w:trPr>
        <w:tc>
          <w:tcPr>
            <w:tcW w:w="669" w:type="pct"/>
            <w:vMerge w:val="restart"/>
            <w:tcBorders>
              <w:top w:val="nil"/>
              <w:left w:val="nil"/>
              <w:bottom w:val="single" w:sz="4" w:space="0" w:color="000000"/>
              <w:right w:val="nil"/>
            </w:tcBorders>
            <w:shd w:val="clear" w:color="auto" w:fill="auto"/>
            <w:vAlign w:val="center"/>
            <w:hideMark/>
          </w:tcPr>
          <w:p w14:paraId="707972CB"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Tibetan</w:t>
            </w:r>
          </w:p>
        </w:tc>
        <w:tc>
          <w:tcPr>
            <w:tcW w:w="551" w:type="pct"/>
            <w:tcBorders>
              <w:top w:val="nil"/>
              <w:left w:val="nil"/>
              <w:bottom w:val="single" w:sz="4" w:space="0" w:color="auto"/>
              <w:right w:val="nil"/>
            </w:tcBorders>
            <w:shd w:val="clear" w:color="auto" w:fill="auto"/>
            <w:vAlign w:val="center"/>
            <w:hideMark/>
          </w:tcPr>
          <w:p w14:paraId="7E35BB45"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Male</w:t>
            </w:r>
          </w:p>
        </w:tc>
        <w:tc>
          <w:tcPr>
            <w:tcW w:w="504" w:type="pct"/>
            <w:tcBorders>
              <w:top w:val="nil"/>
              <w:left w:val="nil"/>
              <w:bottom w:val="single" w:sz="4" w:space="0" w:color="auto"/>
              <w:right w:val="nil"/>
            </w:tcBorders>
            <w:shd w:val="clear" w:color="auto" w:fill="auto"/>
            <w:vAlign w:val="center"/>
            <w:hideMark/>
          </w:tcPr>
          <w:p w14:paraId="6E5E4B10"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66</w:t>
            </w:r>
          </w:p>
        </w:tc>
        <w:tc>
          <w:tcPr>
            <w:tcW w:w="392" w:type="pct"/>
            <w:tcBorders>
              <w:top w:val="nil"/>
              <w:left w:val="nil"/>
              <w:bottom w:val="single" w:sz="4" w:space="0" w:color="auto"/>
              <w:right w:val="nil"/>
            </w:tcBorders>
            <w:shd w:val="clear" w:color="auto" w:fill="auto"/>
            <w:vAlign w:val="center"/>
            <w:hideMark/>
          </w:tcPr>
          <w:p w14:paraId="32728E8A"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30.30</w:t>
            </w:r>
          </w:p>
        </w:tc>
        <w:tc>
          <w:tcPr>
            <w:tcW w:w="1034" w:type="pct"/>
            <w:tcBorders>
              <w:top w:val="nil"/>
              <w:left w:val="nil"/>
              <w:bottom w:val="single" w:sz="4" w:space="0" w:color="auto"/>
              <w:right w:val="nil"/>
            </w:tcBorders>
            <w:shd w:val="clear" w:color="auto" w:fill="auto"/>
            <w:vAlign w:val="center"/>
            <w:hideMark/>
          </w:tcPr>
          <w:p w14:paraId="6FD302FF"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24.24</w:t>
            </w:r>
          </w:p>
        </w:tc>
        <w:tc>
          <w:tcPr>
            <w:tcW w:w="1340" w:type="pct"/>
            <w:tcBorders>
              <w:top w:val="nil"/>
              <w:left w:val="nil"/>
              <w:bottom w:val="single" w:sz="4" w:space="0" w:color="auto"/>
              <w:right w:val="nil"/>
            </w:tcBorders>
            <w:shd w:val="clear" w:color="auto" w:fill="auto"/>
            <w:vAlign w:val="center"/>
            <w:hideMark/>
          </w:tcPr>
          <w:p w14:paraId="0D26D9B1"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40.91</w:t>
            </w:r>
          </w:p>
        </w:tc>
        <w:tc>
          <w:tcPr>
            <w:tcW w:w="510" w:type="pct"/>
            <w:tcBorders>
              <w:top w:val="nil"/>
              <w:left w:val="nil"/>
              <w:bottom w:val="single" w:sz="4" w:space="0" w:color="auto"/>
              <w:right w:val="nil"/>
            </w:tcBorders>
            <w:shd w:val="clear" w:color="auto" w:fill="auto"/>
            <w:vAlign w:val="center"/>
            <w:hideMark/>
          </w:tcPr>
          <w:p w14:paraId="267A01E4"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4.55</w:t>
            </w:r>
          </w:p>
        </w:tc>
      </w:tr>
      <w:tr w:rsidR="00C81FE8" w:rsidRPr="00C81FE8" w14:paraId="5F9D5213" w14:textId="77777777" w:rsidTr="00D145B0">
        <w:trPr>
          <w:trHeight w:val="20"/>
          <w:jc w:val="center"/>
        </w:trPr>
        <w:tc>
          <w:tcPr>
            <w:tcW w:w="669" w:type="pct"/>
            <w:vMerge/>
            <w:tcBorders>
              <w:top w:val="nil"/>
              <w:left w:val="nil"/>
              <w:bottom w:val="single" w:sz="4" w:space="0" w:color="000000"/>
              <w:right w:val="nil"/>
            </w:tcBorders>
            <w:vAlign w:val="center"/>
            <w:hideMark/>
          </w:tcPr>
          <w:p w14:paraId="7ABCECEC" w14:textId="77777777" w:rsidR="00C81FE8" w:rsidRPr="00D145B0" w:rsidRDefault="00C81FE8" w:rsidP="00C81FE8">
            <w:pPr>
              <w:rPr>
                <w:rFonts w:eastAsia="等线" w:cs="Arial"/>
                <w:b/>
                <w:bCs/>
                <w:color w:val="000000"/>
                <w:sz w:val="18"/>
                <w:szCs w:val="18"/>
                <w:lang w:eastAsia="zh-CN"/>
              </w:rPr>
            </w:pPr>
          </w:p>
        </w:tc>
        <w:tc>
          <w:tcPr>
            <w:tcW w:w="551" w:type="pct"/>
            <w:tcBorders>
              <w:top w:val="nil"/>
              <w:left w:val="nil"/>
              <w:bottom w:val="single" w:sz="4" w:space="0" w:color="auto"/>
              <w:right w:val="nil"/>
            </w:tcBorders>
            <w:shd w:val="clear" w:color="auto" w:fill="auto"/>
            <w:vAlign w:val="center"/>
            <w:hideMark/>
          </w:tcPr>
          <w:p w14:paraId="3CDA1A9D"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Female</w:t>
            </w:r>
          </w:p>
        </w:tc>
        <w:tc>
          <w:tcPr>
            <w:tcW w:w="504" w:type="pct"/>
            <w:tcBorders>
              <w:top w:val="nil"/>
              <w:left w:val="nil"/>
              <w:bottom w:val="single" w:sz="4" w:space="0" w:color="auto"/>
              <w:right w:val="nil"/>
            </w:tcBorders>
            <w:shd w:val="clear" w:color="auto" w:fill="auto"/>
            <w:vAlign w:val="center"/>
            <w:hideMark/>
          </w:tcPr>
          <w:p w14:paraId="163BBCB3"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26</w:t>
            </w:r>
          </w:p>
        </w:tc>
        <w:tc>
          <w:tcPr>
            <w:tcW w:w="392" w:type="pct"/>
            <w:tcBorders>
              <w:top w:val="nil"/>
              <w:left w:val="nil"/>
              <w:bottom w:val="single" w:sz="4" w:space="0" w:color="auto"/>
              <w:right w:val="nil"/>
            </w:tcBorders>
            <w:shd w:val="clear" w:color="auto" w:fill="auto"/>
            <w:vAlign w:val="center"/>
            <w:hideMark/>
          </w:tcPr>
          <w:p w14:paraId="0CC2D355"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1034" w:type="pct"/>
            <w:tcBorders>
              <w:top w:val="nil"/>
              <w:left w:val="nil"/>
              <w:bottom w:val="single" w:sz="4" w:space="0" w:color="auto"/>
              <w:right w:val="nil"/>
            </w:tcBorders>
            <w:shd w:val="clear" w:color="auto" w:fill="auto"/>
            <w:vAlign w:val="center"/>
            <w:hideMark/>
          </w:tcPr>
          <w:p w14:paraId="29320F1D"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19.23</w:t>
            </w:r>
          </w:p>
        </w:tc>
        <w:tc>
          <w:tcPr>
            <w:tcW w:w="1340" w:type="pct"/>
            <w:tcBorders>
              <w:top w:val="nil"/>
              <w:left w:val="nil"/>
              <w:bottom w:val="single" w:sz="4" w:space="0" w:color="auto"/>
              <w:right w:val="nil"/>
            </w:tcBorders>
            <w:shd w:val="clear" w:color="auto" w:fill="auto"/>
            <w:vAlign w:val="center"/>
            <w:hideMark/>
          </w:tcPr>
          <w:p w14:paraId="007A9DF6"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46.15</w:t>
            </w:r>
          </w:p>
        </w:tc>
        <w:tc>
          <w:tcPr>
            <w:tcW w:w="510" w:type="pct"/>
            <w:tcBorders>
              <w:top w:val="nil"/>
              <w:left w:val="nil"/>
              <w:bottom w:val="single" w:sz="4" w:space="0" w:color="auto"/>
              <w:right w:val="nil"/>
            </w:tcBorders>
            <w:shd w:val="clear" w:color="auto" w:fill="auto"/>
            <w:vAlign w:val="center"/>
            <w:hideMark/>
          </w:tcPr>
          <w:p w14:paraId="7B0A9259"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34.62</w:t>
            </w:r>
          </w:p>
        </w:tc>
      </w:tr>
      <w:tr w:rsidR="00C81FE8" w:rsidRPr="00C81FE8" w14:paraId="497DD9D6" w14:textId="77777777" w:rsidTr="00D145B0">
        <w:trPr>
          <w:trHeight w:val="20"/>
          <w:jc w:val="center"/>
        </w:trPr>
        <w:tc>
          <w:tcPr>
            <w:tcW w:w="669" w:type="pct"/>
            <w:vMerge/>
            <w:tcBorders>
              <w:top w:val="nil"/>
              <w:left w:val="nil"/>
              <w:bottom w:val="single" w:sz="4" w:space="0" w:color="000000"/>
              <w:right w:val="nil"/>
            </w:tcBorders>
            <w:vAlign w:val="center"/>
            <w:hideMark/>
          </w:tcPr>
          <w:p w14:paraId="31627DF1" w14:textId="77777777" w:rsidR="00C81FE8" w:rsidRPr="00D145B0" w:rsidRDefault="00C81FE8" w:rsidP="00C81FE8">
            <w:pPr>
              <w:rPr>
                <w:rFonts w:eastAsia="等线" w:cs="Arial"/>
                <w:b/>
                <w:bCs/>
                <w:color w:val="000000"/>
                <w:sz w:val="18"/>
                <w:szCs w:val="18"/>
                <w:lang w:eastAsia="zh-CN"/>
              </w:rPr>
            </w:pPr>
          </w:p>
        </w:tc>
        <w:tc>
          <w:tcPr>
            <w:tcW w:w="551" w:type="pct"/>
            <w:tcBorders>
              <w:top w:val="nil"/>
              <w:left w:val="nil"/>
              <w:bottom w:val="single" w:sz="4" w:space="0" w:color="auto"/>
              <w:right w:val="nil"/>
            </w:tcBorders>
            <w:shd w:val="clear" w:color="auto" w:fill="auto"/>
            <w:vAlign w:val="center"/>
            <w:hideMark/>
          </w:tcPr>
          <w:p w14:paraId="2A8654A1"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Subtotal</w:t>
            </w:r>
          </w:p>
        </w:tc>
        <w:tc>
          <w:tcPr>
            <w:tcW w:w="504" w:type="pct"/>
            <w:tcBorders>
              <w:top w:val="nil"/>
              <w:left w:val="nil"/>
              <w:bottom w:val="single" w:sz="4" w:space="0" w:color="auto"/>
              <w:right w:val="nil"/>
            </w:tcBorders>
            <w:shd w:val="clear" w:color="auto" w:fill="auto"/>
            <w:vAlign w:val="center"/>
            <w:hideMark/>
          </w:tcPr>
          <w:p w14:paraId="7E69624D"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92</w:t>
            </w:r>
          </w:p>
        </w:tc>
        <w:tc>
          <w:tcPr>
            <w:tcW w:w="392" w:type="pct"/>
            <w:tcBorders>
              <w:top w:val="nil"/>
              <w:left w:val="nil"/>
              <w:bottom w:val="single" w:sz="4" w:space="0" w:color="auto"/>
              <w:right w:val="nil"/>
            </w:tcBorders>
            <w:shd w:val="clear" w:color="auto" w:fill="auto"/>
            <w:vAlign w:val="center"/>
            <w:hideMark/>
          </w:tcPr>
          <w:p w14:paraId="2BED1E8F"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21.74</w:t>
            </w:r>
          </w:p>
        </w:tc>
        <w:tc>
          <w:tcPr>
            <w:tcW w:w="1034" w:type="pct"/>
            <w:tcBorders>
              <w:top w:val="nil"/>
              <w:left w:val="nil"/>
              <w:bottom w:val="single" w:sz="4" w:space="0" w:color="auto"/>
              <w:right w:val="nil"/>
            </w:tcBorders>
            <w:shd w:val="clear" w:color="auto" w:fill="auto"/>
            <w:vAlign w:val="center"/>
            <w:hideMark/>
          </w:tcPr>
          <w:p w14:paraId="42BA0DB8"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22.83</w:t>
            </w:r>
          </w:p>
        </w:tc>
        <w:tc>
          <w:tcPr>
            <w:tcW w:w="1340" w:type="pct"/>
            <w:tcBorders>
              <w:top w:val="nil"/>
              <w:left w:val="nil"/>
              <w:bottom w:val="single" w:sz="4" w:space="0" w:color="auto"/>
              <w:right w:val="nil"/>
            </w:tcBorders>
            <w:shd w:val="clear" w:color="auto" w:fill="auto"/>
            <w:vAlign w:val="center"/>
            <w:hideMark/>
          </w:tcPr>
          <w:p w14:paraId="76AD2767"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42.39</w:t>
            </w:r>
          </w:p>
        </w:tc>
        <w:tc>
          <w:tcPr>
            <w:tcW w:w="510" w:type="pct"/>
            <w:tcBorders>
              <w:top w:val="nil"/>
              <w:left w:val="nil"/>
              <w:bottom w:val="single" w:sz="4" w:space="0" w:color="auto"/>
              <w:right w:val="nil"/>
            </w:tcBorders>
            <w:shd w:val="clear" w:color="auto" w:fill="auto"/>
            <w:vAlign w:val="center"/>
            <w:hideMark/>
          </w:tcPr>
          <w:p w14:paraId="6BCD9945"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13.04</w:t>
            </w:r>
          </w:p>
        </w:tc>
      </w:tr>
      <w:tr w:rsidR="00C81FE8" w:rsidRPr="00C81FE8" w14:paraId="465E6E7A" w14:textId="77777777" w:rsidTr="00D145B0">
        <w:trPr>
          <w:trHeight w:val="20"/>
          <w:jc w:val="center"/>
        </w:trPr>
        <w:tc>
          <w:tcPr>
            <w:tcW w:w="669" w:type="pct"/>
            <w:vMerge w:val="restart"/>
            <w:tcBorders>
              <w:top w:val="nil"/>
              <w:left w:val="nil"/>
              <w:bottom w:val="single" w:sz="4" w:space="0" w:color="000000"/>
              <w:right w:val="nil"/>
            </w:tcBorders>
            <w:shd w:val="clear" w:color="auto" w:fill="auto"/>
            <w:vAlign w:val="center"/>
            <w:hideMark/>
          </w:tcPr>
          <w:p w14:paraId="7C1AC4A0"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Tu</w:t>
            </w:r>
          </w:p>
        </w:tc>
        <w:tc>
          <w:tcPr>
            <w:tcW w:w="551" w:type="pct"/>
            <w:tcBorders>
              <w:top w:val="nil"/>
              <w:left w:val="nil"/>
              <w:bottom w:val="single" w:sz="4" w:space="0" w:color="auto"/>
              <w:right w:val="nil"/>
            </w:tcBorders>
            <w:shd w:val="clear" w:color="auto" w:fill="auto"/>
            <w:vAlign w:val="center"/>
            <w:hideMark/>
          </w:tcPr>
          <w:p w14:paraId="29F61ED2"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Male</w:t>
            </w:r>
          </w:p>
        </w:tc>
        <w:tc>
          <w:tcPr>
            <w:tcW w:w="504" w:type="pct"/>
            <w:tcBorders>
              <w:top w:val="nil"/>
              <w:left w:val="nil"/>
              <w:bottom w:val="single" w:sz="4" w:space="0" w:color="auto"/>
              <w:right w:val="nil"/>
            </w:tcBorders>
            <w:shd w:val="clear" w:color="auto" w:fill="auto"/>
            <w:vAlign w:val="center"/>
            <w:hideMark/>
          </w:tcPr>
          <w:p w14:paraId="620918F5"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72</w:t>
            </w:r>
          </w:p>
        </w:tc>
        <w:tc>
          <w:tcPr>
            <w:tcW w:w="392" w:type="pct"/>
            <w:tcBorders>
              <w:top w:val="nil"/>
              <w:left w:val="nil"/>
              <w:bottom w:val="single" w:sz="4" w:space="0" w:color="auto"/>
              <w:right w:val="nil"/>
            </w:tcBorders>
            <w:shd w:val="clear" w:color="auto" w:fill="auto"/>
            <w:vAlign w:val="center"/>
            <w:hideMark/>
          </w:tcPr>
          <w:p w14:paraId="120F5176"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43.06</w:t>
            </w:r>
          </w:p>
        </w:tc>
        <w:tc>
          <w:tcPr>
            <w:tcW w:w="1034" w:type="pct"/>
            <w:tcBorders>
              <w:top w:val="nil"/>
              <w:left w:val="nil"/>
              <w:bottom w:val="single" w:sz="4" w:space="0" w:color="auto"/>
              <w:right w:val="nil"/>
            </w:tcBorders>
            <w:shd w:val="clear" w:color="auto" w:fill="auto"/>
            <w:vAlign w:val="center"/>
            <w:hideMark/>
          </w:tcPr>
          <w:p w14:paraId="70B4E944"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34.72</w:t>
            </w:r>
          </w:p>
        </w:tc>
        <w:tc>
          <w:tcPr>
            <w:tcW w:w="1340" w:type="pct"/>
            <w:tcBorders>
              <w:top w:val="nil"/>
              <w:left w:val="nil"/>
              <w:bottom w:val="single" w:sz="4" w:space="0" w:color="auto"/>
              <w:right w:val="nil"/>
            </w:tcBorders>
            <w:shd w:val="clear" w:color="auto" w:fill="auto"/>
            <w:vAlign w:val="center"/>
            <w:hideMark/>
          </w:tcPr>
          <w:p w14:paraId="6765C7E4"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18.06</w:t>
            </w:r>
          </w:p>
        </w:tc>
        <w:tc>
          <w:tcPr>
            <w:tcW w:w="510" w:type="pct"/>
            <w:tcBorders>
              <w:top w:val="nil"/>
              <w:left w:val="nil"/>
              <w:bottom w:val="single" w:sz="4" w:space="0" w:color="auto"/>
              <w:right w:val="nil"/>
            </w:tcBorders>
            <w:shd w:val="clear" w:color="auto" w:fill="auto"/>
            <w:vAlign w:val="center"/>
            <w:hideMark/>
          </w:tcPr>
          <w:p w14:paraId="46B26F23"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4.17</w:t>
            </w:r>
          </w:p>
        </w:tc>
      </w:tr>
      <w:tr w:rsidR="00C81FE8" w:rsidRPr="00C81FE8" w14:paraId="26B13AD9" w14:textId="77777777" w:rsidTr="00D145B0">
        <w:trPr>
          <w:trHeight w:val="20"/>
          <w:jc w:val="center"/>
        </w:trPr>
        <w:tc>
          <w:tcPr>
            <w:tcW w:w="669" w:type="pct"/>
            <w:vMerge/>
            <w:tcBorders>
              <w:top w:val="nil"/>
              <w:left w:val="nil"/>
              <w:bottom w:val="single" w:sz="4" w:space="0" w:color="000000"/>
              <w:right w:val="nil"/>
            </w:tcBorders>
            <w:vAlign w:val="center"/>
            <w:hideMark/>
          </w:tcPr>
          <w:p w14:paraId="2FC11337" w14:textId="77777777" w:rsidR="00C81FE8" w:rsidRPr="00D145B0" w:rsidRDefault="00C81FE8" w:rsidP="00C81FE8">
            <w:pPr>
              <w:rPr>
                <w:rFonts w:eastAsia="等线" w:cs="Arial"/>
                <w:b/>
                <w:bCs/>
                <w:color w:val="000000"/>
                <w:sz w:val="18"/>
                <w:szCs w:val="18"/>
                <w:lang w:eastAsia="zh-CN"/>
              </w:rPr>
            </w:pPr>
          </w:p>
        </w:tc>
        <w:tc>
          <w:tcPr>
            <w:tcW w:w="551" w:type="pct"/>
            <w:tcBorders>
              <w:top w:val="nil"/>
              <w:left w:val="nil"/>
              <w:bottom w:val="single" w:sz="4" w:space="0" w:color="auto"/>
              <w:right w:val="nil"/>
            </w:tcBorders>
            <w:shd w:val="clear" w:color="auto" w:fill="auto"/>
            <w:vAlign w:val="center"/>
            <w:hideMark/>
          </w:tcPr>
          <w:p w14:paraId="1D0AF71B"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Female</w:t>
            </w:r>
          </w:p>
        </w:tc>
        <w:tc>
          <w:tcPr>
            <w:tcW w:w="504" w:type="pct"/>
            <w:tcBorders>
              <w:top w:val="nil"/>
              <w:left w:val="nil"/>
              <w:bottom w:val="single" w:sz="4" w:space="0" w:color="auto"/>
              <w:right w:val="nil"/>
            </w:tcBorders>
            <w:shd w:val="clear" w:color="auto" w:fill="auto"/>
            <w:vAlign w:val="center"/>
            <w:hideMark/>
          </w:tcPr>
          <w:p w14:paraId="48B67D48"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13</w:t>
            </w:r>
          </w:p>
        </w:tc>
        <w:tc>
          <w:tcPr>
            <w:tcW w:w="392" w:type="pct"/>
            <w:tcBorders>
              <w:top w:val="nil"/>
              <w:left w:val="nil"/>
              <w:bottom w:val="single" w:sz="4" w:space="0" w:color="auto"/>
              <w:right w:val="nil"/>
            </w:tcBorders>
            <w:shd w:val="clear" w:color="auto" w:fill="auto"/>
            <w:vAlign w:val="center"/>
            <w:hideMark/>
          </w:tcPr>
          <w:p w14:paraId="1BF10F05"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23.08</w:t>
            </w:r>
          </w:p>
        </w:tc>
        <w:tc>
          <w:tcPr>
            <w:tcW w:w="1034" w:type="pct"/>
            <w:tcBorders>
              <w:top w:val="nil"/>
              <w:left w:val="nil"/>
              <w:bottom w:val="single" w:sz="4" w:space="0" w:color="auto"/>
              <w:right w:val="nil"/>
            </w:tcBorders>
            <w:shd w:val="clear" w:color="auto" w:fill="auto"/>
            <w:vAlign w:val="center"/>
            <w:hideMark/>
          </w:tcPr>
          <w:p w14:paraId="09DA00D2"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30.77</w:t>
            </w:r>
          </w:p>
        </w:tc>
        <w:tc>
          <w:tcPr>
            <w:tcW w:w="1340" w:type="pct"/>
            <w:tcBorders>
              <w:top w:val="nil"/>
              <w:left w:val="nil"/>
              <w:bottom w:val="single" w:sz="4" w:space="0" w:color="auto"/>
              <w:right w:val="nil"/>
            </w:tcBorders>
            <w:shd w:val="clear" w:color="auto" w:fill="auto"/>
            <w:vAlign w:val="center"/>
            <w:hideMark/>
          </w:tcPr>
          <w:p w14:paraId="0B5E2F24"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15.38</w:t>
            </w:r>
          </w:p>
        </w:tc>
        <w:tc>
          <w:tcPr>
            <w:tcW w:w="510" w:type="pct"/>
            <w:tcBorders>
              <w:top w:val="nil"/>
              <w:left w:val="nil"/>
              <w:bottom w:val="single" w:sz="4" w:space="0" w:color="auto"/>
              <w:right w:val="nil"/>
            </w:tcBorders>
            <w:shd w:val="clear" w:color="auto" w:fill="auto"/>
            <w:vAlign w:val="center"/>
            <w:hideMark/>
          </w:tcPr>
          <w:p w14:paraId="37432A0E"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30.77</w:t>
            </w:r>
          </w:p>
        </w:tc>
      </w:tr>
      <w:tr w:rsidR="00C81FE8" w:rsidRPr="00C81FE8" w14:paraId="6634EF80" w14:textId="77777777" w:rsidTr="00D145B0">
        <w:trPr>
          <w:trHeight w:val="20"/>
          <w:jc w:val="center"/>
        </w:trPr>
        <w:tc>
          <w:tcPr>
            <w:tcW w:w="669" w:type="pct"/>
            <w:vMerge/>
            <w:tcBorders>
              <w:top w:val="nil"/>
              <w:left w:val="nil"/>
              <w:bottom w:val="single" w:sz="4" w:space="0" w:color="000000"/>
              <w:right w:val="nil"/>
            </w:tcBorders>
            <w:vAlign w:val="center"/>
            <w:hideMark/>
          </w:tcPr>
          <w:p w14:paraId="782B4F8D" w14:textId="77777777" w:rsidR="00C81FE8" w:rsidRPr="00D145B0" w:rsidRDefault="00C81FE8" w:rsidP="00C81FE8">
            <w:pPr>
              <w:rPr>
                <w:rFonts w:eastAsia="等线" w:cs="Arial"/>
                <w:b/>
                <w:bCs/>
                <w:color w:val="000000"/>
                <w:sz w:val="18"/>
                <w:szCs w:val="18"/>
                <w:lang w:eastAsia="zh-CN"/>
              </w:rPr>
            </w:pPr>
          </w:p>
        </w:tc>
        <w:tc>
          <w:tcPr>
            <w:tcW w:w="551" w:type="pct"/>
            <w:tcBorders>
              <w:top w:val="nil"/>
              <w:left w:val="nil"/>
              <w:bottom w:val="single" w:sz="4" w:space="0" w:color="auto"/>
              <w:right w:val="nil"/>
            </w:tcBorders>
            <w:shd w:val="clear" w:color="auto" w:fill="auto"/>
            <w:vAlign w:val="center"/>
            <w:hideMark/>
          </w:tcPr>
          <w:p w14:paraId="3097C152"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Subtotal</w:t>
            </w:r>
          </w:p>
        </w:tc>
        <w:tc>
          <w:tcPr>
            <w:tcW w:w="504" w:type="pct"/>
            <w:tcBorders>
              <w:top w:val="nil"/>
              <w:left w:val="nil"/>
              <w:bottom w:val="single" w:sz="4" w:space="0" w:color="auto"/>
              <w:right w:val="nil"/>
            </w:tcBorders>
            <w:shd w:val="clear" w:color="auto" w:fill="auto"/>
            <w:vAlign w:val="center"/>
            <w:hideMark/>
          </w:tcPr>
          <w:p w14:paraId="48E02C3F"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85</w:t>
            </w:r>
          </w:p>
        </w:tc>
        <w:tc>
          <w:tcPr>
            <w:tcW w:w="392" w:type="pct"/>
            <w:tcBorders>
              <w:top w:val="nil"/>
              <w:left w:val="nil"/>
              <w:bottom w:val="single" w:sz="4" w:space="0" w:color="auto"/>
              <w:right w:val="nil"/>
            </w:tcBorders>
            <w:shd w:val="clear" w:color="auto" w:fill="auto"/>
            <w:vAlign w:val="center"/>
            <w:hideMark/>
          </w:tcPr>
          <w:p w14:paraId="5B0E5556"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40.00</w:t>
            </w:r>
          </w:p>
        </w:tc>
        <w:tc>
          <w:tcPr>
            <w:tcW w:w="1034" w:type="pct"/>
            <w:tcBorders>
              <w:top w:val="nil"/>
              <w:left w:val="nil"/>
              <w:bottom w:val="single" w:sz="4" w:space="0" w:color="auto"/>
              <w:right w:val="nil"/>
            </w:tcBorders>
            <w:shd w:val="clear" w:color="auto" w:fill="auto"/>
            <w:vAlign w:val="center"/>
            <w:hideMark/>
          </w:tcPr>
          <w:p w14:paraId="4FECA606"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34.12</w:t>
            </w:r>
          </w:p>
        </w:tc>
        <w:tc>
          <w:tcPr>
            <w:tcW w:w="1340" w:type="pct"/>
            <w:tcBorders>
              <w:top w:val="nil"/>
              <w:left w:val="nil"/>
              <w:bottom w:val="single" w:sz="4" w:space="0" w:color="auto"/>
              <w:right w:val="nil"/>
            </w:tcBorders>
            <w:shd w:val="clear" w:color="auto" w:fill="auto"/>
            <w:vAlign w:val="center"/>
            <w:hideMark/>
          </w:tcPr>
          <w:p w14:paraId="44AA0F98"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17.65</w:t>
            </w:r>
          </w:p>
        </w:tc>
        <w:tc>
          <w:tcPr>
            <w:tcW w:w="510" w:type="pct"/>
            <w:tcBorders>
              <w:top w:val="nil"/>
              <w:left w:val="nil"/>
              <w:bottom w:val="single" w:sz="4" w:space="0" w:color="auto"/>
              <w:right w:val="nil"/>
            </w:tcBorders>
            <w:shd w:val="clear" w:color="auto" w:fill="auto"/>
            <w:vAlign w:val="center"/>
            <w:hideMark/>
          </w:tcPr>
          <w:p w14:paraId="4B2504C6"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8.24</w:t>
            </w:r>
          </w:p>
        </w:tc>
      </w:tr>
      <w:tr w:rsidR="00C81FE8" w:rsidRPr="00C81FE8" w14:paraId="0EE01705" w14:textId="77777777" w:rsidTr="00D145B0">
        <w:trPr>
          <w:trHeight w:val="20"/>
          <w:jc w:val="center"/>
        </w:trPr>
        <w:tc>
          <w:tcPr>
            <w:tcW w:w="669" w:type="pct"/>
            <w:vMerge w:val="restart"/>
            <w:tcBorders>
              <w:top w:val="nil"/>
              <w:left w:val="nil"/>
              <w:bottom w:val="single" w:sz="4" w:space="0" w:color="000000"/>
              <w:right w:val="nil"/>
            </w:tcBorders>
            <w:shd w:val="clear" w:color="auto" w:fill="auto"/>
            <w:vAlign w:val="center"/>
            <w:hideMark/>
          </w:tcPr>
          <w:p w14:paraId="17D4FDF5" w14:textId="273B8DD0"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Mo</w:t>
            </w:r>
            <w:r w:rsidR="00E34933">
              <w:rPr>
                <w:rFonts w:eastAsia="等线" w:cs="Arial"/>
                <w:b/>
                <w:bCs/>
                <w:color w:val="000000"/>
                <w:sz w:val="18"/>
                <w:szCs w:val="18"/>
                <w:lang w:eastAsia="zh-CN"/>
              </w:rPr>
              <w:t>n</w:t>
            </w:r>
            <w:r w:rsidRPr="00D145B0">
              <w:rPr>
                <w:rFonts w:eastAsia="等线" w:cs="Arial"/>
                <w:b/>
                <w:bCs/>
                <w:color w:val="000000"/>
                <w:sz w:val="18"/>
                <w:szCs w:val="18"/>
                <w:lang w:eastAsia="zh-CN"/>
              </w:rPr>
              <w:t>golian</w:t>
            </w:r>
          </w:p>
        </w:tc>
        <w:tc>
          <w:tcPr>
            <w:tcW w:w="551" w:type="pct"/>
            <w:tcBorders>
              <w:top w:val="nil"/>
              <w:left w:val="nil"/>
              <w:bottom w:val="single" w:sz="4" w:space="0" w:color="auto"/>
              <w:right w:val="nil"/>
            </w:tcBorders>
            <w:shd w:val="clear" w:color="auto" w:fill="auto"/>
            <w:vAlign w:val="center"/>
            <w:hideMark/>
          </w:tcPr>
          <w:p w14:paraId="611F6E87"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Male</w:t>
            </w:r>
          </w:p>
        </w:tc>
        <w:tc>
          <w:tcPr>
            <w:tcW w:w="504" w:type="pct"/>
            <w:tcBorders>
              <w:top w:val="nil"/>
              <w:left w:val="nil"/>
              <w:bottom w:val="single" w:sz="4" w:space="0" w:color="auto"/>
              <w:right w:val="nil"/>
            </w:tcBorders>
            <w:shd w:val="clear" w:color="auto" w:fill="auto"/>
            <w:vAlign w:val="center"/>
            <w:hideMark/>
          </w:tcPr>
          <w:p w14:paraId="0DE018AC"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3</w:t>
            </w:r>
          </w:p>
        </w:tc>
        <w:tc>
          <w:tcPr>
            <w:tcW w:w="392" w:type="pct"/>
            <w:tcBorders>
              <w:top w:val="nil"/>
              <w:left w:val="nil"/>
              <w:bottom w:val="single" w:sz="4" w:space="0" w:color="auto"/>
              <w:right w:val="nil"/>
            </w:tcBorders>
            <w:shd w:val="clear" w:color="auto" w:fill="auto"/>
            <w:vAlign w:val="center"/>
            <w:hideMark/>
          </w:tcPr>
          <w:p w14:paraId="691F39FA"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66.67</w:t>
            </w:r>
          </w:p>
        </w:tc>
        <w:tc>
          <w:tcPr>
            <w:tcW w:w="1034" w:type="pct"/>
            <w:tcBorders>
              <w:top w:val="nil"/>
              <w:left w:val="nil"/>
              <w:bottom w:val="single" w:sz="4" w:space="0" w:color="auto"/>
              <w:right w:val="nil"/>
            </w:tcBorders>
            <w:shd w:val="clear" w:color="auto" w:fill="auto"/>
            <w:vAlign w:val="center"/>
            <w:hideMark/>
          </w:tcPr>
          <w:p w14:paraId="6E000E33"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33.33</w:t>
            </w:r>
          </w:p>
        </w:tc>
        <w:tc>
          <w:tcPr>
            <w:tcW w:w="1340" w:type="pct"/>
            <w:tcBorders>
              <w:top w:val="nil"/>
              <w:left w:val="nil"/>
              <w:bottom w:val="single" w:sz="4" w:space="0" w:color="auto"/>
              <w:right w:val="nil"/>
            </w:tcBorders>
            <w:shd w:val="clear" w:color="auto" w:fill="auto"/>
            <w:vAlign w:val="center"/>
            <w:hideMark/>
          </w:tcPr>
          <w:p w14:paraId="132DA754"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510" w:type="pct"/>
            <w:tcBorders>
              <w:top w:val="nil"/>
              <w:left w:val="nil"/>
              <w:bottom w:val="single" w:sz="4" w:space="0" w:color="auto"/>
              <w:right w:val="nil"/>
            </w:tcBorders>
            <w:shd w:val="clear" w:color="auto" w:fill="auto"/>
            <w:vAlign w:val="center"/>
            <w:hideMark/>
          </w:tcPr>
          <w:p w14:paraId="5978EB19"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0.00</w:t>
            </w:r>
          </w:p>
        </w:tc>
      </w:tr>
      <w:tr w:rsidR="00C81FE8" w:rsidRPr="00C81FE8" w14:paraId="05B95606" w14:textId="77777777" w:rsidTr="00D145B0">
        <w:trPr>
          <w:trHeight w:val="20"/>
          <w:jc w:val="center"/>
        </w:trPr>
        <w:tc>
          <w:tcPr>
            <w:tcW w:w="669" w:type="pct"/>
            <w:vMerge/>
            <w:tcBorders>
              <w:top w:val="nil"/>
              <w:left w:val="nil"/>
              <w:bottom w:val="single" w:sz="4" w:space="0" w:color="000000"/>
              <w:right w:val="nil"/>
            </w:tcBorders>
            <w:vAlign w:val="center"/>
            <w:hideMark/>
          </w:tcPr>
          <w:p w14:paraId="45DFD4BC" w14:textId="77777777" w:rsidR="00C81FE8" w:rsidRPr="00D145B0" w:rsidRDefault="00C81FE8" w:rsidP="00C81FE8">
            <w:pPr>
              <w:rPr>
                <w:rFonts w:eastAsia="等线" w:cs="Arial"/>
                <w:b/>
                <w:bCs/>
                <w:color w:val="000000"/>
                <w:sz w:val="18"/>
                <w:szCs w:val="18"/>
                <w:lang w:eastAsia="zh-CN"/>
              </w:rPr>
            </w:pPr>
          </w:p>
        </w:tc>
        <w:tc>
          <w:tcPr>
            <w:tcW w:w="551" w:type="pct"/>
            <w:tcBorders>
              <w:top w:val="nil"/>
              <w:left w:val="nil"/>
              <w:bottom w:val="single" w:sz="4" w:space="0" w:color="auto"/>
              <w:right w:val="nil"/>
            </w:tcBorders>
            <w:shd w:val="clear" w:color="auto" w:fill="auto"/>
            <w:vAlign w:val="center"/>
            <w:hideMark/>
          </w:tcPr>
          <w:p w14:paraId="36F119CC"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Female</w:t>
            </w:r>
          </w:p>
        </w:tc>
        <w:tc>
          <w:tcPr>
            <w:tcW w:w="504" w:type="pct"/>
            <w:tcBorders>
              <w:top w:val="nil"/>
              <w:left w:val="nil"/>
              <w:bottom w:val="single" w:sz="4" w:space="0" w:color="auto"/>
              <w:right w:val="nil"/>
            </w:tcBorders>
            <w:shd w:val="clear" w:color="auto" w:fill="auto"/>
            <w:vAlign w:val="center"/>
            <w:hideMark/>
          </w:tcPr>
          <w:p w14:paraId="5A77775B"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1</w:t>
            </w:r>
          </w:p>
        </w:tc>
        <w:tc>
          <w:tcPr>
            <w:tcW w:w="392" w:type="pct"/>
            <w:tcBorders>
              <w:top w:val="nil"/>
              <w:left w:val="nil"/>
              <w:bottom w:val="single" w:sz="4" w:space="0" w:color="auto"/>
              <w:right w:val="nil"/>
            </w:tcBorders>
            <w:shd w:val="clear" w:color="auto" w:fill="auto"/>
            <w:vAlign w:val="center"/>
            <w:hideMark/>
          </w:tcPr>
          <w:p w14:paraId="342ACC81"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1034" w:type="pct"/>
            <w:tcBorders>
              <w:top w:val="nil"/>
              <w:left w:val="nil"/>
              <w:bottom w:val="single" w:sz="4" w:space="0" w:color="auto"/>
              <w:right w:val="nil"/>
            </w:tcBorders>
            <w:shd w:val="clear" w:color="auto" w:fill="auto"/>
            <w:vAlign w:val="center"/>
            <w:hideMark/>
          </w:tcPr>
          <w:p w14:paraId="68F440A9"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1340" w:type="pct"/>
            <w:tcBorders>
              <w:top w:val="nil"/>
              <w:left w:val="nil"/>
              <w:bottom w:val="single" w:sz="4" w:space="0" w:color="auto"/>
              <w:right w:val="nil"/>
            </w:tcBorders>
            <w:shd w:val="clear" w:color="auto" w:fill="auto"/>
            <w:vAlign w:val="center"/>
            <w:hideMark/>
          </w:tcPr>
          <w:p w14:paraId="7D617E64"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100</w:t>
            </w:r>
          </w:p>
        </w:tc>
        <w:tc>
          <w:tcPr>
            <w:tcW w:w="510" w:type="pct"/>
            <w:tcBorders>
              <w:top w:val="nil"/>
              <w:left w:val="nil"/>
              <w:bottom w:val="single" w:sz="4" w:space="0" w:color="auto"/>
              <w:right w:val="nil"/>
            </w:tcBorders>
            <w:shd w:val="clear" w:color="auto" w:fill="auto"/>
            <w:vAlign w:val="center"/>
            <w:hideMark/>
          </w:tcPr>
          <w:p w14:paraId="203AAADB"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0.00</w:t>
            </w:r>
          </w:p>
        </w:tc>
      </w:tr>
      <w:tr w:rsidR="00C81FE8" w:rsidRPr="00C81FE8" w14:paraId="2D3490A7" w14:textId="77777777" w:rsidTr="00D145B0">
        <w:trPr>
          <w:trHeight w:val="20"/>
          <w:jc w:val="center"/>
        </w:trPr>
        <w:tc>
          <w:tcPr>
            <w:tcW w:w="669" w:type="pct"/>
            <w:vMerge/>
            <w:tcBorders>
              <w:top w:val="nil"/>
              <w:left w:val="nil"/>
              <w:bottom w:val="single" w:sz="4" w:space="0" w:color="000000"/>
              <w:right w:val="nil"/>
            </w:tcBorders>
            <w:vAlign w:val="center"/>
            <w:hideMark/>
          </w:tcPr>
          <w:p w14:paraId="3225DC14" w14:textId="77777777" w:rsidR="00C81FE8" w:rsidRPr="00D145B0" w:rsidRDefault="00C81FE8" w:rsidP="00C81FE8">
            <w:pPr>
              <w:rPr>
                <w:rFonts w:eastAsia="等线" w:cs="Arial"/>
                <w:b/>
                <w:bCs/>
                <w:color w:val="000000"/>
                <w:sz w:val="18"/>
                <w:szCs w:val="18"/>
                <w:lang w:eastAsia="zh-CN"/>
              </w:rPr>
            </w:pPr>
          </w:p>
        </w:tc>
        <w:tc>
          <w:tcPr>
            <w:tcW w:w="551" w:type="pct"/>
            <w:tcBorders>
              <w:top w:val="nil"/>
              <w:left w:val="nil"/>
              <w:bottom w:val="single" w:sz="4" w:space="0" w:color="auto"/>
              <w:right w:val="nil"/>
            </w:tcBorders>
            <w:shd w:val="clear" w:color="auto" w:fill="auto"/>
            <w:vAlign w:val="center"/>
            <w:hideMark/>
          </w:tcPr>
          <w:p w14:paraId="7178B212"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Subtotal</w:t>
            </w:r>
          </w:p>
        </w:tc>
        <w:tc>
          <w:tcPr>
            <w:tcW w:w="504" w:type="pct"/>
            <w:tcBorders>
              <w:top w:val="nil"/>
              <w:left w:val="nil"/>
              <w:bottom w:val="single" w:sz="4" w:space="0" w:color="auto"/>
              <w:right w:val="nil"/>
            </w:tcBorders>
            <w:shd w:val="clear" w:color="auto" w:fill="auto"/>
            <w:vAlign w:val="center"/>
            <w:hideMark/>
          </w:tcPr>
          <w:p w14:paraId="3E544F54"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4</w:t>
            </w:r>
          </w:p>
        </w:tc>
        <w:tc>
          <w:tcPr>
            <w:tcW w:w="392" w:type="pct"/>
            <w:tcBorders>
              <w:top w:val="nil"/>
              <w:left w:val="nil"/>
              <w:bottom w:val="single" w:sz="4" w:space="0" w:color="auto"/>
              <w:right w:val="nil"/>
            </w:tcBorders>
            <w:shd w:val="clear" w:color="auto" w:fill="auto"/>
            <w:vAlign w:val="center"/>
            <w:hideMark/>
          </w:tcPr>
          <w:p w14:paraId="43742DD8"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50.00</w:t>
            </w:r>
          </w:p>
        </w:tc>
        <w:tc>
          <w:tcPr>
            <w:tcW w:w="1034" w:type="pct"/>
            <w:tcBorders>
              <w:top w:val="nil"/>
              <w:left w:val="nil"/>
              <w:bottom w:val="single" w:sz="4" w:space="0" w:color="auto"/>
              <w:right w:val="nil"/>
            </w:tcBorders>
            <w:shd w:val="clear" w:color="auto" w:fill="auto"/>
            <w:vAlign w:val="center"/>
            <w:hideMark/>
          </w:tcPr>
          <w:p w14:paraId="5B0F99A0"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25.00</w:t>
            </w:r>
          </w:p>
        </w:tc>
        <w:tc>
          <w:tcPr>
            <w:tcW w:w="1340" w:type="pct"/>
            <w:tcBorders>
              <w:top w:val="nil"/>
              <w:left w:val="nil"/>
              <w:bottom w:val="single" w:sz="4" w:space="0" w:color="auto"/>
              <w:right w:val="nil"/>
            </w:tcBorders>
            <w:shd w:val="clear" w:color="auto" w:fill="auto"/>
            <w:vAlign w:val="center"/>
            <w:hideMark/>
          </w:tcPr>
          <w:p w14:paraId="00856705"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25.00</w:t>
            </w:r>
          </w:p>
        </w:tc>
        <w:tc>
          <w:tcPr>
            <w:tcW w:w="510" w:type="pct"/>
            <w:tcBorders>
              <w:top w:val="nil"/>
              <w:left w:val="nil"/>
              <w:bottom w:val="single" w:sz="4" w:space="0" w:color="auto"/>
              <w:right w:val="nil"/>
            </w:tcBorders>
            <w:shd w:val="clear" w:color="auto" w:fill="auto"/>
            <w:vAlign w:val="center"/>
            <w:hideMark/>
          </w:tcPr>
          <w:p w14:paraId="18CDE0C4"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0.00</w:t>
            </w:r>
          </w:p>
        </w:tc>
      </w:tr>
      <w:tr w:rsidR="00C81FE8" w:rsidRPr="00C81FE8" w14:paraId="0488144A" w14:textId="77777777" w:rsidTr="00D145B0">
        <w:trPr>
          <w:trHeight w:val="20"/>
          <w:jc w:val="center"/>
        </w:trPr>
        <w:tc>
          <w:tcPr>
            <w:tcW w:w="669" w:type="pct"/>
            <w:vMerge w:val="restart"/>
            <w:tcBorders>
              <w:top w:val="nil"/>
              <w:left w:val="nil"/>
              <w:bottom w:val="single" w:sz="4" w:space="0" w:color="000000"/>
              <w:right w:val="nil"/>
            </w:tcBorders>
            <w:shd w:val="clear" w:color="auto" w:fill="auto"/>
            <w:vAlign w:val="center"/>
            <w:hideMark/>
          </w:tcPr>
          <w:p w14:paraId="549E26A7" w14:textId="54E5CD9F"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Manchu</w:t>
            </w:r>
          </w:p>
        </w:tc>
        <w:tc>
          <w:tcPr>
            <w:tcW w:w="551" w:type="pct"/>
            <w:tcBorders>
              <w:top w:val="nil"/>
              <w:left w:val="nil"/>
              <w:bottom w:val="single" w:sz="4" w:space="0" w:color="auto"/>
              <w:right w:val="nil"/>
            </w:tcBorders>
            <w:shd w:val="clear" w:color="auto" w:fill="auto"/>
            <w:vAlign w:val="center"/>
            <w:hideMark/>
          </w:tcPr>
          <w:p w14:paraId="523DBDE7"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Male</w:t>
            </w:r>
          </w:p>
        </w:tc>
        <w:tc>
          <w:tcPr>
            <w:tcW w:w="504" w:type="pct"/>
            <w:tcBorders>
              <w:top w:val="nil"/>
              <w:left w:val="nil"/>
              <w:bottom w:val="single" w:sz="4" w:space="0" w:color="auto"/>
              <w:right w:val="nil"/>
            </w:tcBorders>
            <w:shd w:val="clear" w:color="auto" w:fill="auto"/>
            <w:vAlign w:val="center"/>
            <w:hideMark/>
          </w:tcPr>
          <w:p w14:paraId="25AB385D"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1</w:t>
            </w:r>
          </w:p>
        </w:tc>
        <w:tc>
          <w:tcPr>
            <w:tcW w:w="392" w:type="pct"/>
            <w:tcBorders>
              <w:top w:val="nil"/>
              <w:left w:val="nil"/>
              <w:bottom w:val="single" w:sz="4" w:space="0" w:color="auto"/>
              <w:right w:val="nil"/>
            </w:tcBorders>
            <w:shd w:val="clear" w:color="auto" w:fill="auto"/>
            <w:vAlign w:val="center"/>
            <w:hideMark/>
          </w:tcPr>
          <w:p w14:paraId="349DFB69"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1034" w:type="pct"/>
            <w:tcBorders>
              <w:top w:val="nil"/>
              <w:left w:val="nil"/>
              <w:bottom w:val="single" w:sz="4" w:space="0" w:color="auto"/>
              <w:right w:val="nil"/>
            </w:tcBorders>
            <w:shd w:val="clear" w:color="auto" w:fill="auto"/>
            <w:vAlign w:val="center"/>
            <w:hideMark/>
          </w:tcPr>
          <w:p w14:paraId="2BC2CAC1"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1340" w:type="pct"/>
            <w:tcBorders>
              <w:top w:val="nil"/>
              <w:left w:val="nil"/>
              <w:bottom w:val="single" w:sz="4" w:space="0" w:color="auto"/>
              <w:right w:val="nil"/>
            </w:tcBorders>
            <w:shd w:val="clear" w:color="auto" w:fill="auto"/>
            <w:vAlign w:val="center"/>
            <w:hideMark/>
          </w:tcPr>
          <w:p w14:paraId="6AE91F42"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510" w:type="pct"/>
            <w:tcBorders>
              <w:top w:val="nil"/>
              <w:left w:val="nil"/>
              <w:bottom w:val="single" w:sz="4" w:space="0" w:color="auto"/>
              <w:right w:val="nil"/>
            </w:tcBorders>
            <w:shd w:val="clear" w:color="auto" w:fill="auto"/>
            <w:vAlign w:val="center"/>
            <w:hideMark/>
          </w:tcPr>
          <w:p w14:paraId="0C611C51"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100</w:t>
            </w:r>
          </w:p>
        </w:tc>
      </w:tr>
      <w:tr w:rsidR="00C81FE8" w:rsidRPr="00C81FE8" w14:paraId="688DDB12" w14:textId="77777777" w:rsidTr="00D145B0">
        <w:trPr>
          <w:trHeight w:val="20"/>
          <w:jc w:val="center"/>
        </w:trPr>
        <w:tc>
          <w:tcPr>
            <w:tcW w:w="669" w:type="pct"/>
            <w:vMerge/>
            <w:tcBorders>
              <w:top w:val="nil"/>
              <w:left w:val="nil"/>
              <w:bottom w:val="single" w:sz="4" w:space="0" w:color="000000"/>
              <w:right w:val="nil"/>
            </w:tcBorders>
            <w:vAlign w:val="center"/>
            <w:hideMark/>
          </w:tcPr>
          <w:p w14:paraId="737F0B95" w14:textId="77777777" w:rsidR="00C81FE8" w:rsidRPr="00D145B0" w:rsidRDefault="00C81FE8" w:rsidP="00C81FE8">
            <w:pPr>
              <w:rPr>
                <w:rFonts w:eastAsia="等线" w:cs="Arial"/>
                <w:b/>
                <w:bCs/>
                <w:color w:val="000000"/>
                <w:sz w:val="18"/>
                <w:szCs w:val="18"/>
                <w:lang w:eastAsia="zh-CN"/>
              </w:rPr>
            </w:pPr>
          </w:p>
        </w:tc>
        <w:tc>
          <w:tcPr>
            <w:tcW w:w="551" w:type="pct"/>
            <w:tcBorders>
              <w:top w:val="nil"/>
              <w:left w:val="nil"/>
              <w:bottom w:val="single" w:sz="4" w:space="0" w:color="auto"/>
              <w:right w:val="nil"/>
            </w:tcBorders>
            <w:shd w:val="clear" w:color="auto" w:fill="auto"/>
            <w:vAlign w:val="center"/>
            <w:hideMark/>
          </w:tcPr>
          <w:p w14:paraId="6BEC55E0"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Female</w:t>
            </w:r>
          </w:p>
        </w:tc>
        <w:tc>
          <w:tcPr>
            <w:tcW w:w="504" w:type="pct"/>
            <w:tcBorders>
              <w:top w:val="nil"/>
              <w:left w:val="nil"/>
              <w:bottom w:val="single" w:sz="4" w:space="0" w:color="auto"/>
              <w:right w:val="nil"/>
            </w:tcBorders>
            <w:shd w:val="clear" w:color="auto" w:fill="auto"/>
            <w:vAlign w:val="center"/>
            <w:hideMark/>
          </w:tcPr>
          <w:p w14:paraId="64A7713A"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0</w:t>
            </w:r>
          </w:p>
        </w:tc>
        <w:tc>
          <w:tcPr>
            <w:tcW w:w="392" w:type="pct"/>
            <w:tcBorders>
              <w:top w:val="nil"/>
              <w:left w:val="nil"/>
              <w:bottom w:val="single" w:sz="4" w:space="0" w:color="auto"/>
              <w:right w:val="nil"/>
            </w:tcBorders>
            <w:shd w:val="clear" w:color="auto" w:fill="auto"/>
            <w:vAlign w:val="center"/>
            <w:hideMark/>
          </w:tcPr>
          <w:p w14:paraId="06AFABD8"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1034" w:type="pct"/>
            <w:tcBorders>
              <w:top w:val="nil"/>
              <w:left w:val="nil"/>
              <w:bottom w:val="single" w:sz="4" w:space="0" w:color="auto"/>
              <w:right w:val="nil"/>
            </w:tcBorders>
            <w:shd w:val="clear" w:color="auto" w:fill="auto"/>
            <w:vAlign w:val="center"/>
            <w:hideMark/>
          </w:tcPr>
          <w:p w14:paraId="1C6034EB"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1340" w:type="pct"/>
            <w:tcBorders>
              <w:top w:val="nil"/>
              <w:left w:val="nil"/>
              <w:bottom w:val="single" w:sz="4" w:space="0" w:color="auto"/>
              <w:right w:val="nil"/>
            </w:tcBorders>
            <w:shd w:val="clear" w:color="auto" w:fill="auto"/>
            <w:vAlign w:val="center"/>
            <w:hideMark/>
          </w:tcPr>
          <w:p w14:paraId="31DADEBC"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510" w:type="pct"/>
            <w:tcBorders>
              <w:top w:val="nil"/>
              <w:left w:val="nil"/>
              <w:bottom w:val="single" w:sz="4" w:space="0" w:color="auto"/>
              <w:right w:val="nil"/>
            </w:tcBorders>
            <w:shd w:val="clear" w:color="auto" w:fill="auto"/>
            <w:vAlign w:val="center"/>
            <w:hideMark/>
          </w:tcPr>
          <w:p w14:paraId="349F9116"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0.00</w:t>
            </w:r>
          </w:p>
        </w:tc>
      </w:tr>
      <w:tr w:rsidR="00C81FE8" w:rsidRPr="00C81FE8" w14:paraId="755980E1" w14:textId="77777777" w:rsidTr="00D145B0">
        <w:trPr>
          <w:trHeight w:val="20"/>
          <w:jc w:val="center"/>
        </w:trPr>
        <w:tc>
          <w:tcPr>
            <w:tcW w:w="669" w:type="pct"/>
            <w:vMerge/>
            <w:tcBorders>
              <w:top w:val="nil"/>
              <w:left w:val="nil"/>
              <w:bottom w:val="single" w:sz="4" w:space="0" w:color="000000"/>
              <w:right w:val="nil"/>
            </w:tcBorders>
            <w:vAlign w:val="center"/>
            <w:hideMark/>
          </w:tcPr>
          <w:p w14:paraId="251A38D4" w14:textId="77777777" w:rsidR="00C81FE8" w:rsidRPr="00D145B0" w:rsidRDefault="00C81FE8" w:rsidP="00C81FE8">
            <w:pPr>
              <w:rPr>
                <w:rFonts w:eastAsia="等线" w:cs="Arial"/>
                <w:b/>
                <w:bCs/>
                <w:color w:val="000000"/>
                <w:sz w:val="18"/>
                <w:szCs w:val="18"/>
                <w:lang w:eastAsia="zh-CN"/>
              </w:rPr>
            </w:pPr>
          </w:p>
        </w:tc>
        <w:tc>
          <w:tcPr>
            <w:tcW w:w="551" w:type="pct"/>
            <w:tcBorders>
              <w:top w:val="nil"/>
              <w:left w:val="nil"/>
              <w:bottom w:val="single" w:sz="4" w:space="0" w:color="auto"/>
              <w:right w:val="nil"/>
            </w:tcBorders>
            <w:shd w:val="clear" w:color="auto" w:fill="auto"/>
            <w:vAlign w:val="center"/>
            <w:hideMark/>
          </w:tcPr>
          <w:p w14:paraId="7A02D715"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Subtotal</w:t>
            </w:r>
          </w:p>
        </w:tc>
        <w:tc>
          <w:tcPr>
            <w:tcW w:w="504" w:type="pct"/>
            <w:tcBorders>
              <w:top w:val="nil"/>
              <w:left w:val="nil"/>
              <w:bottom w:val="single" w:sz="4" w:space="0" w:color="auto"/>
              <w:right w:val="nil"/>
            </w:tcBorders>
            <w:shd w:val="clear" w:color="auto" w:fill="auto"/>
            <w:vAlign w:val="center"/>
            <w:hideMark/>
          </w:tcPr>
          <w:p w14:paraId="5A023810"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1</w:t>
            </w:r>
          </w:p>
        </w:tc>
        <w:tc>
          <w:tcPr>
            <w:tcW w:w="392" w:type="pct"/>
            <w:tcBorders>
              <w:top w:val="nil"/>
              <w:left w:val="nil"/>
              <w:bottom w:val="single" w:sz="4" w:space="0" w:color="auto"/>
              <w:right w:val="nil"/>
            </w:tcBorders>
            <w:shd w:val="clear" w:color="auto" w:fill="auto"/>
            <w:vAlign w:val="center"/>
            <w:hideMark/>
          </w:tcPr>
          <w:p w14:paraId="222DAC55"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0.00</w:t>
            </w:r>
          </w:p>
        </w:tc>
        <w:tc>
          <w:tcPr>
            <w:tcW w:w="1034" w:type="pct"/>
            <w:tcBorders>
              <w:top w:val="nil"/>
              <w:left w:val="nil"/>
              <w:bottom w:val="single" w:sz="4" w:space="0" w:color="auto"/>
              <w:right w:val="nil"/>
            </w:tcBorders>
            <w:shd w:val="clear" w:color="auto" w:fill="auto"/>
            <w:vAlign w:val="center"/>
            <w:hideMark/>
          </w:tcPr>
          <w:p w14:paraId="4D390FA5"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0.00</w:t>
            </w:r>
          </w:p>
        </w:tc>
        <w:tc>
          <w:tcPr>
            <w:tcW w:w="1340" w:type="pct"/>
            <w:tcBorders>
              <w:top w:val="nil"/>
              <w:left w:val="nil"/>
              <w:bottom w:val="single" w:sz="4" w:space="0" w:color="auto"/>
              <w:right w:val="nil"/>
            </w:tcBorders>
            <w:shd w:val="clear" w:color="auto" w:fill="auto"/>
            <w:vAlign w:val="center"/>
            <w:hideMark/>
          </w:tcPr>
          <w:p w14:paraId="211A13D2"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0.00</w:t>
            </w:r>
          </w:p>
        </w:tc>
        <w:tc>
          <w:tcPr>
            <w:tcW w:w="510" w:type="pct"/>
            <w:tcBorders>
              <w:top w:val="nil"/>
              <w:left w:val="nil"/>
              <w:bottom w:val="single" w:sz="4" w:space="0" w:color="auto"/>
              <w:right w:val="nil"/>
            </w:tcBorders>
            <w:shd w:val="clear" w:color="auto" w:fill="auto"/>
            <w:vAlign w:val="center"/>
            <w:hideMark/>
          </w:tcPr>
          <w:p w14:paraId="007721D4"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100</w:t>
            </w:r>
          </w:p>
        </w:tc>
      </w:tr>
      <w:tr w:rsidR="00C81FE8" w:rsidRPr="00C81FE8" w14:paraId="52E201B9" w14:textId="77777777" w:rsidTr="00D145B0">
        <w:trPr>
          <w:trHeight w:val="20"/>
          <w:jc w:val="center"/>
        </w:trPr>
        <w:tc>
          <w:tcPr>
            <w:tcW w:w="669" w:type="pct"/>
            <w:vMerge w:val="restart"/>
            <w:tcBorders>
              <w:top w:val="nil"/>
              <w:left w:val="nil"/>
              <w:bottom w:val="single" w:sz="4" w:space="0" w:color="000000"/>
              <w:right w:val="nil"/>
            </w:tcBorders>
            <w:shd w:val="clear" w:color="auto" w:fill="auto"/>
            <w:vAlign w:val="center"/>
            <w:hideMark/>
          </w:tcPr>
          <w:p w14:paraId="05B220CB"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Han</w:t>
            </w:r>
          </w:p>
        </w:tc>
        <w:tc>
          <w:tcPr>
            <w:tcW w:w="551" w:type="pct"/>
            <w:tcBorders>
              <w:top w:val="nil"/>
              <w:left w:val="nil"/>
              <w:bottom w:val="single" w:sz="4" w:space="0" w:color="auto"/>
              <w:right w:val="nil"/>
            </w:tcBorders>
            <w:shd w:val="clear" w:color="auto" w:fill="auto"/>
            <w:vAlign w:val="center"/>
            <w:hideMark/>
          </w:tcPr>
          <w:p w14:paraId="1DA0BDBA"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Male</w:t>
            </w:r>
          </w:p>
        </w:tc>
        <w:tc>
          <w:tcPr>
            <w:tcW w:w="504" w:type="pct"/>
            <w:tcBorders>
              <w:top w:val="nil"/>
              <w:left w:val="nil"/>
              <w:bottom w:val="single" w:sz="4" w:space="0" w:color="auto"/>
              <w:right w:val="nil"/>
            </w:tcBorders>
            <w:shd w:val="clear" w:color="auto" w:fill="auto"/>
            <w:vAlign w:val="center"/>
            <w:hideMark/>
          </w:tcPr>
          <w:p w14:paraId="3A9B41F7"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286</w:t>
            </w:r>
          </w:p>
        </w:tc>
        <w:tc>
          <w:tcPr>
            <w:tcW w:w="392" w:type="pct"/>
            <w:tcBorders>
              <w:top w:val="nil"/>
              <w:left w:val="nil"/>
              <w:bottom w:val="single" w:sz="4" w:space="0" w:color="auto"/>
              <w:right w:val="nil"/>
            </w:tcBorders>
            <w:shd w:val="clear" w:color="auto" w:fill="auto"/>
            <w:vAlign w:val="center"/>
            <w:hideMark/>
          </w:tcPr>
          <w:p w14:paraId="713E7FD0"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49.65</w:t>
            </w:r>
          </w:p>
        </w:tc>
        <w:tc>
          <w:tcPr>
            <w:tcW w:w="1034" w:type="pct"/>
            <w:tcBorders>
              <w:top w:val="nil"/>
              <w:left w:val="nil"/>
              <w:bottom w:val="single" w:sz="4" w:space="0" w:color="auto"/>
              <w:right w:val="nil"/>
            </w:tcBorders>
            <w:shd w:val="clear" w:color="auto" w:fill="auto"/>
            <w:vAlign w:val="center"/>
            <w:hideMark/>
          </w:tcPr>
          <w:p w14:paraId="05BA3BA9"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38.81</w:t>
            </w:r>
          </w:p>
        </w:tc>
        <w:tc>
          <w:tcPr>
            <w:tcW w:w="1340" w:type="pct"/>
            <w:tcBorders>
              <w:top w:val="nil"/>
              <w:left w:val="nil"/>
              <w:bottom w:val="single" w:sz="4" w:space="0" w:color="auto"/>
              <w:right w:val="nil"/>
            </w:tcBorders>
            <w:shd w:val="clear" w:color="auto" w:fill="auto"/>
            <w:vAlign w:val="center"/>
            <w:hideMark/>
          </w:tcPr>
          <w:p w14:paraId="548F87DA"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8.74</w:t>
            </w:r>
          </w:p>
        </w:tc>
        <w:tc>
          <w:tcPr>
            <w:tcW w:w="510" w:type="pct"/>
            <w:tcBorders>
              <w:top w:val="nil"/>
              <w:left w:val="nil"/>
              <w:bottom w:val="single" w:sz="4" w:space="0" w:color="auto"/>
              <w:right w:val="nil"/>
            </w:tcBorders>
            <w:shd w:val="clear" w:color="auto" w:fill="auto"/>
            <w:vAlign w:val="center"/>
            <w:hideMark/>
          </w:tcPr>
          <w:p w14:paraId="215B9EA6"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2.80</w:t>
            </w:r>
          </w:p>
        </w:tc>
      </w:tr>
      <w:tr w:rsidR="00C81FE8" w:rsidRPr="00C81FE8" w14:paraId="5DE8C1EC" w14:textId="77777777" w:rsidTr="00D145B0">
        <w:trPr>
          <w:trHeight w:val="20"/>
          <w:jc w:val="center"/>
        </w:trPr>
        <w:tc>
          <w:tcPr>
            <w:tcW w:w="669" w:type="pct"/>
            <w:vMerge/>
            <w:tcBorders>
              <w:top w:val="nil"/>
              <w:left w:val="nil"/>
              <w:bottom w:val="single" w:sz="4" w:space="0" w:color="000000"/>
              <w:right w:val="nil"/>
            </w:tcBorders>
            <w:vAlign w:val="center"/>
            <w:hideMark/>
          </w:tcPr>
          <w:p w14:paraId="4368F19F" w14:textId="77777777" w:rsidR="00C81FE8" w:rsidRPr="00D145B0" w:rsidRDefault="00C81FE8" w:rsidP="00C81FE8">
            <w:pPr>
              <w:rPr>
                <w:rFonts w:eastAsia="等线" w:cs="Arial"/>
                <w:b/>
                <w:bCs/>
                <w:color w:val="000000"/>
                <w:sz w:val="18"/>
                <w:szCs w:val="18"/>
                <w:lang w:eastAsia="zh-CN"/>
              </w:rPr>
            </w:pPr>
          </w:p>
        </w:tc>
        <w:tc>
          <w:tcPr>
            <w:tcW w:w="551" w:type="pct"/>
            <w:tcBorders>
              <w:top w:val="nil"/>
              <w:left w:val="nil"/>
              <w:bottom w:val="single" w:sz="4" w:space="0" w:color="auto"/>
              <w:right w:val="nil"/>
            </w:tcBorders>
            <w:shd w:val="clear" w:color="auto" w:fill="auto"/>
            <w:vAlign w:val="center"/>
            <w:hideMark/>
          </w:tcPr>
          <w:p w14:paraId="2C0A2B51"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Female</w:t>
            </w:r>
          </w:p>
        </w:tc>
        <w:tc>
          <w:tcPr>
            <w:tcW w:w="504" w:type="pct"/>
            <w:tcBorders>
              <w:top w:val="nil"/>
              <w:left w:val="nil"/>
              <w:bottom w:val="single" w:sz="4" w:space="0" w:color="auto"/>
              <w:right w:val="nil"/>
            </w:tcBorders>
            <w:shd w:val="clear" w:color="auto" w:fill="auto"/>
            <w:vAlign w:val="center"/>
            <w:hideMark/>
          </w:tcPr>
          <w:p w14:paraId="1D2C9201"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82</w:t>
            </w:r>
          </w:p>
        </w:tc>
        <w:tc>
          <w:tcPr>
            <w:tcW w:w="392" w:type="pct"/>
            <w:tcBorders>
              <w:top w:val="nil"/>
              <w:left w:val="nil"/>
              <w:bottom w:val="single" w:sz="4" w:space="0" w:color="auto"/>
              <w:right w:val="nil"/>
            </w:tcBorders>
            <w:shd w:val="clear" w:color="auto" w:fill="auto"/>
            <w:vAlign w:val="center"/>
            <w:hideMark/>
          </w:tcPr>
          <w:p w14:paraId="51E9E018"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18.29</w:t>
            </w:r>
          </w:p>
        </w:tc>
        <w:tc>
          <w:tcPr>
            <w:tcW w:w="1034" w:type="pct"/>
            <w:tcBorders>
              <w:top w:val="nil"/>
              <w:left w:val="nil"/>
              <w:bottom w:val="single" w:sz="4" w:space="0" w:color="auto"/>
              <w:right w:val="nil"/>
            </w:tcBorders>
            <w:shd w:val="clear" w:color="auto" w:fill="auto"/>
            <w:vAlign w:val="center"/>
            <w:hideMark/>
          </w:tcPr>
          <w:p w14:paraId="1446C73F"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47.56</w:t>
            </w:r>
          </w:p>
        </w:tc>
        <w:tc>
          <w:tcPr>
            <w:tcW w:w="1340" w:type="pct"/>
            <w:tcBorders>
              <w:top w:val="nil"/>
              <w:left w:val="nil"/>
              <w:bottom w:val="single" w:sz="4" w:space="0" w:color="auto"/>
              <w:right w:val="nil"/>
            </w:tcBorders>
            <w:shd w:val="clear" w:color="auto" w:fill="auto"/>
            <w:vAlign w:val="center"/>
            <w:hideMark/>
          </w:tcPr>
          <w:p w14:paraId="7A567D25"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15.85</w:t>
            </w:r>
          </w:p>
        </w:tc>
        <w:tc>
          <w:tcPr>
            <w:tcW w:w="510" w:type="pct"/>
            <w:tcBorders>
              <w:top w:val="nil"/>
              <w:left w:val="nil"/>
              <w:bottom w:val="single" w:sz="4" w:space="0" w:color="auto"/>
              <w:right w:val="nil"/>
            </w:tcBorders>
            <w:shd w:val="clear" w:color="auto" w:fill="auto"/>
            <w:vAlign w:val="center"/>
            <w:hideMark/>
          </w:tcPr>
          <w:p w14:paraId="630BFCA9"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18.29</w:t>
            </w:r>
          </w:p>
        </w:tc>
      </w:tr>
      <w:tr w:rsidR="00C81FE8" w:rsidRPr="00C81FE8" w14:paraId="10F253EA" w14:textId="77777777" w:rsidTr="00D145B0">
        <w:trPr>
          <w:trHeight w:val="20"/>
          <w:jc w:val="center"/>
        </w:trPr>
        <w:tc>
          <w:tcPr>
            <w:tcW w:w="669" w:type="pct"/>
            <w:vMerge/>
            <w:tcBorders>
              <w:top w:val="nil"/>
              <w:left w:val="nil"/>
              <w:bottom w:val="single" w:sz="4" w:space="0" w:color="000000"/>
              <w:right w:val="nil"/>
            </w:tcBorders>
            <w:vAlign w:val="center"/>
            <w:hideMark/>
          </w:tcPr>
          <w:p w14:paraId="45647578" w14:textId="77777777" w:rsidR="00C81FE8" w:rsidRPr="00D145B0" w:rsidRDefault="00C81FE8" w:rsidP="00C81FE8">
            <w:pPr>
              <w:rPr>
                <w:rFonts w:eastAsia="等线" w:cs="Arial"/>
                <w:b/>
                <w:bCs/>
                <w:color w:val="000000"/>
                <w:sz w:val="18"/>
                <w:szCs w:val="18"/>
                <w:lang w:eastAsia="zh-CN"/>
              </w:rPr>
            </w:pPr>
          </w:p>
        </w:tc>
        <w:tc>
          <w:tcPr>
            <w:tcW w:w="551" w:type="pct"/>
            <w:tcBorders>
              <w:top w:val="nil"/>
              <w:left w:val="nil"/>
              <w:bottom w:val="single" w:sz="4" w:space="0" w:color="auto"/>
              <w:right w:val="nil"/>
            </w:tcBorders>
            <w:shd w:val="clear" w:color="auto" w:fill="auto"/>
            <w:vAlign w:val="center"/>
            <w:hideMark/>
          </w:tcPr>
          <w:p w14:paraId="39FB444D"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Subtotal</w:t>
            </w:r>
          </w:p>
        </w:tc>
        <w:tc>
          <w:tcPr>
            <w:tcW w:w="504" w:type="pct"/>
            <w:tcBorders>
              <w:top w:val="nil"/>
              <w:left w:val="nil"/>
              <w:bottom w:val="single" w:sz="4" w:space="0" w:color="auto"/>
              <w:right w:val="nil"/>
            </w:tcBorders>
            <w:shd w:val="clear" w:color="auto" w:fill="auto"/>
            <w:vAlign w:val="center"/>
            <w:hideMark/>
          </w:tcPr>
          <w:p w14:paraId="7778114A"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368</w:t>
            </w:r>
          </w:p>
        </w:tc>
        <w:tc>
          <w:tcPr>
            <w:tcW w:w="392" w:type="pct"/>
            <w:tcBorders>
              <w:top w:val="nil"/>
              <w:left w:val="nil"/>
              <w:bottom w:val="single" w:sz="4" w:space="0" w:color="auto"/>
              <w:right w:val="nil"/>
            </w:tcBorders>
            <w:shd w:val="clear" w:color="auto" w:fill="auto"/>
            <w:vAlign w:val="center"/>
            <w:hideMark/>
          </w:tcPr>
          <w:p w14:paraId="543C437C"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42.66</w:t>
            </w:r>
          </w:p>
        </w:tc>
        <w:tc>
          <w:tcPr>
            <w:tcW w:w="1034" w:type="pct"/>
            <w:tcBorders>
              <w:top w:val="nil"/>
              <w:left w:val="nil"/>
              <w:bottom w:val="single" w:sz="4" w:space="0" w:color="auto"/>
              <w:right w:val="nil"/>
            </w:tcBorders>
            <w:shd w:val="clear" w:color="auto" w:fill="auto"/>
            <w:vAlign w:val="center"/>
            <w:hideMark/>
          </w:tcPr>
          <w:p w14:paraId="26F5D2C7"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40.76</w:t>
            </w:r>
          </w:p>
        </w:tc>
        <w:tc>
          <w:tcPr>
            <w:tcW w:w="1340" w:type="pct"/>
            <w:tcBorders>
              <w:top w:val="nil"/>
              <w:left w:val="nil"/>
              <w:bottom w:val="single" w:sz="4" w:space="0" w:color="auto"/>
              <w:right w:val="nil"/>
            </w:tcBorders>
            <w:shd w:val="clear" w:color="auto" w:fill="auto"/>
            <w:vAlign w:val="center"/>
            <w:hideMark/>
          </w:tcPr>
          <w:p w14:paraId="3FA3D0E5"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10.33</w:t>
            </w:r>
          </w:p>
        </w:tc>
        <w:tc>
          <w:tcPr>
            <w:tcW w:w="510" w:type="pct"/>
            <w:tcBorders>
              <w:top w:val="nil"/>
              <w:left w:val="nil"/>
              <w:bottom w:val="single" w:sz="4" w:space="0" w:color="auto"/>
              <w:right w:val="nil"/>
            </w:tcBorders>
            <w:shd w:val="clear" w:color="auto" w:fill="auto"/>
            <w:vAlign w:val="center"/>
            <w:hideMark/>
          </w:tcPr>
          <w:p w14:paraId="0A91A84D"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6.25</w:t>
            </w:r>
          </w:p>
        </w:tc>
      </w:tr>
      <w:tr w:rsidR="00C81FE8" w:rsidRPr="00C81FE8" w14:paraId="710B7878" w14:textId="77777777" w:rsidTr="00D145B0">
        <w:trPr>
          <w:trHeight w:val="20"/>
          <w:jc w:val="center"/>
        </w:trPr>
        <w:tc>
          <w:tcPr>
            <w:tcW w:w="669" w:type="pct"/>
            <w:vMerge w:val="restart"/>
            <w:tcBorders>
              <w:top w:val="nil"/>
              <w:left w:val="nil"/>
              <w:bottom w:val="single" w:sz="4" w:space="0" w:color="000000"/>
              <w:right w:val="nil"/>
            </w:tcBorders>
            <w:shd w:val="clear" w:color="auto" w:fill="auto"/>
            <w:vAlign w:val="center"/>
            <w:hideMark/>
          </w:tcPr>
          <w:p w14:paraId="3B89E57D"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Total</w:t>
            </w:r>
          </w:p>
        </w:tc>
        <w:tc>
          <w:tcPr>
            <w:tcW w:w="551" w:type="pct"/>
            <w:tcBorders>
              <w:top w:val="nil"/>
              <w:left w:val="nil"/>
              <w:bottom w:val="single" w:sz="4" w:space="0" w:color="auto"/>
              <w:right w:val="nil"/>
            </w:tcBorders>
            <w:shd w:val="clear" w:color="auto" w:fill="auto"/>
            <w:vAlign w:val="center"/>
            <w:hideMark/>
          </w:tcPr>
          <w:p w14:paraId="3435D011"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Male</w:t>
            </w:r>
          </w:p>
        </w:tc>
        <w:tc>
          <w:tcPr>
            <w:tcW w:w="504" w:type="pct"/>
            <w:tcBorders>
              <w:top w:val="nil"/>
              <w:left w:val="nil"/>
              <w:bottom w:val="single" w:sz="4" w:space="0" w:color="auto"/>
              <w:right w:val="nil"/>
            </w:tcBorders>
            <w:shd w:val="clear" w:color="auto" w:fill="auto"/>
            <w:vAlign w:val="center"/>
            <w:hideMark/>
          </w:tcPr>
          <w:p w14:paraId="0F7BE5FC"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577</w:t>
            </w:r>
          </w:p>
        </w:tc>
        <w:tc>
          <w:tcPr>
            <w:tcW w:w="392" w:type="pct"/>
            <w:tcBorders>
              <w:top w:val="nil"/>
              <w:left w:val="nil"/>
              <w:bottom w:val="single" w:sz="4" w:space="0" w:color="auto"/>
              <w:right w:val="nil"/>
            </w:tcBorders>
            <w:shd w:val="clear" w:color="auto" w:fill="auto"/>
            <w:vAlign w:val="center"/>
            <w:hideMark/>
          </w:tcPr>
          <w:p w14:paraId="1F32A4CE"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44.71</w:t>
            </w:r>
          </w:p>
        </w:tc>
        <w:tc>
          <w:tcPr>
            <w:tcW w:w="1034" w:type="pct"/>
            <w:tcBorders>
              <w:top w:val="nil"/>
              <w:left w:val="nil"/>
              <w:bottom w:val="single" w:sz="4" w:space="0" w:color="auto"/>
              <w:right w:val="nil"/>
            </w:tcBorders>
            <w:shd w:val="clear" w:color="auto" w:fill="auto"/>
            <w:vAlign w:val="center"/>
            <w:hideMark/>
          </w:tcPr>
          <w:p w14:paraId="74E92569"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37.78</w:t>
            </w:r>
          </w:p>
        </w:tc>
        <w:tc>
          <w:tcPr>
            <w:tcW w:w="1340" w:type="pct"/>
            <w:tcBorders>
              <w:top w:val="nil"/>
              <w:left w:val="nil"/>
              <w:bottom w:val="single" w:sz="4" w:space="0" w:color="auto"/>
              <w:right w:val="nil"/>
            </w:tcBorders>
            <w:shd w:val="clear" w:color="auto" w:fill="auto"/>
            <w:vAlign w:val="center"/>
            <w:hideMark/>
          </w:tcPr>
          <w:p w14:paraId="2F4D1E4A"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13.34</w:t>
            </w:r>
          </w:p>
        </w:tc>
        <w:tc>
          <w:tcPr>
            <w:tcW w:w="510" w:type="pct"/>
            <w:tcBorders>
              <w:top w:val="nil"/>
              <w:left w:val="nil"/>
              <w:bottom w:val="single" w:sz="4" w:space="0" w:color="auto"/>
              <w:right w:val="nil"/>
            </w:tcBorders>
            <w:shd w:val="clear" w:color="auto" w:fill="auto"/>
            <w:vAlign w:val="center"/>
            <w:hideMark/>
          </w:tcPr>
          <w:p w14:paraId="3C8FBB26"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4.16</w:t>
            </w:r>
          </w:p>
        </w:tc>
      </w:tr>
      <w:tr w:rsidR="00C81FE8" w:rsidRPr="00C81FE8" w14:paraId="0FF6266B" w14:textId="77777777" w:rsidTr="00D145B0">
        <w:trPr>
          <w:trHeight w:val="20"/>
          <w:jc w:val="center"/>
        </w:trPr>
        <w:tc>
          <w:tcPr>
            <w:tcW w:w="669" w:type="pct"/>
            <w:vMerge/>
            <w:tcBorders>
              <w:top w:val="nil"/>
              <w:left w:val="nil"/>
              <w:bottom w:val="single" w:sz="4" w:space="0" w:color="000000"/>
              <w:right w:val="nil"/>
            </w:tcBorders>
            <w:vAlign w:val="center"/>
            <w:hideMark/>
          </w:tcPr>
          <w:p w14:paraId="6019815D" w14:textId="77777777" w:rsidR="00C81FE8" w:rsidRPr="00D145B0" w:rsidRDefault="00C81FE8" w:rsidP="00C81FE8">
            <w:pPr>
              <w:rPr>
                <w:rFonts w:eastAsia="等线" w:cs="Arial"/>
                <w:b/>
                <w:bCs/>
                <w:color w:val="000000"/>
                <w:sz w:val="18"/>
                <w:szCs w:val="18"/>
                <w:lang w:eastAsia="zh-CN"/>
              </w:rPr>
            </w:pPr>
          </w:p>
        </w:tc>
        <w:tc>
          <w:tcPr>
            <w:tcW w:w="551" w:type="pct"/>
            <w:tcBorders>
              <w:top w:val="nil"/>
              <w:left w:val="nil"/>
              <w:bottom w:val="single" w:sz="4" w:space="0" w:color="auto"/>
              <w:right w:val="nil"/>
            </w:tcBorders>
            <w:shd w:val="clear" w:color="auto" w:fill="auto"/>
            <w:vAlign w:val="center"/>
            <w:hideMark/>
          </w:tcPr>
          <w:p w14:paraId="4D84AAAB"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Female</w:t>
            </w:r>
          </w:p>
        </w:tc>
        <w:tc>
          <w:tcPr>
            <w:tcW w:w="504" w:type="pct"/>
            <w:tcBorders>
              <w:top w:val="nil"/>
              <w:left w:val="nil"/>
              <w:bottom w:val="single" w:sz="4" w:space="0" w:color="auto"/>
              <w:right w:val="nil"/>
            </w:tcBorders>
            <w:shd w:val="clear" w:color="auto" w:fill="auto"/>
            <w:vAlign w:val="center"/>
            <w:hideMark/>
          </w:tcPr>
          <w:p w14:paraId="759452CF"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159</w:t>
            </w:r>
          </w:p>
        </w:tc>
        <w:tc>
          <w:tcPr>
            <w:tcW w:w="392" w:type="pct"/>
            <w:tcBorders>
              <w:top w:val="nil"/>
              <w:left w:val="nil"/>
              <w:bottom w:val="single" w:sz="4" w:space="0" w:color="auto"/>
              <w:right w:val="nil"/>
            </w:tcBorders>
            <w:shd w:val="clear" w:color="auto" w:fill="auto"/>
            <w:vAlign w:val="center"/>
            <w:hideMark/>
          </w:tcPr>
          <w:p w14:paraId="5639D698"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18.24</w:t>
            </w:r>
          </w:p>
        </w:tc>
        <w:tc>
          <w:tcPr>
            <w:tcW w:w="1034" w:type="pct"/>
            <w:tcBorders>
              <w:top w:val="nil"/>
              <w:left w:val="nil"/>
              <w:bottom w:val="single" w:sz="4" w:space="0" w:color="auto"/>
              <w:right w:val="nil"/>
            </w:tcBorders>
            <w:shd w:val="clear" w:color="auto" w:fill="auto"/>
            <w:vAlign w:val="center"/>
            <w:hideMark/>
          </w:tcPr>
          <w:p w14:paraId="03EA67C1"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42.14</w:t>
            </w:r>
          </w:p>
        </w:tc>
        <w:tc>
          <w:tcPr>
            <w:tcW w:w="1340" w:type="pct"/>
            <w:tcBorders>
              <w:top w:val="nil"/>
              <w:left w:val="nil"/>
              <w:bottom w:val="single" w:sz="4" w:space="0" w:color="auto"/>
              <w:right w:val="nil"/>
            </w:tcBorders>
            <w:shd w:val="clear" w:color="auto" w:fill="auto"/>
            <w:vAlign w:val="center"/>
            <w:hideMark/>
          </w:tcPr>
          <w:p w14:paraId="529B051E"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20.13</w:t>
            </w:r>
          </w:p>
        </w:tc>
        <w:tc>
          <w:tcPr>
            <w:tcW w:w="510" w:type="pct"/>
            <w:tcBorders>
              <w:top w:val="nil"/>
              <w:left w:val="nil"/>
              <w:bottom w:val="single" w:sz="4" w:space="0" w:color="auto"/>
              <w:right w:val="nil"/>
            </w:tcBorders>
            <w:shd w:val="clear" w:color="auto" w:fill="auto"/>
            <w:vAlign w:val="center"/>
            <w:hideMark/>
          </w:tcPr>
          <w:p w14:paraId="20203DF8" w14:textId="77777777" w:rsidR="00C81FE8" w:rsidRPr="00D145B0" w:rsidRDefault="00C81FE8" w:rsidP="00C81FE8">
            <w:pPr>
              <w:jc w:val="center"/>
              <w:rPr>
                <w:rFonts w:eastAsia="等线" w:cs="Arial"/>
                <w:color w:val="000000"/>
                <w:sz w:val="18"/>
                <w:szCs w:val="18"/>
                <w:lang w:eastAsia="zh-CN"/>
              </w:rPr>
            </w:pPr>
            <w:r w:rsidRPr="00D145B0">
              <w:rPr>
                <w:rFonts w:eastAsia="等线" w:cs="Arial"/>
                <w:color w:val="000000"/>
                <w:sz w:val="18"/>
                <w:szCs w:val="18"/>
                <w:lang w:eastAsia="zh-CN"/>
              </w:rPr>
              <w:t>19.50</w:t>
            </w:r>
          </w:p>
        </w:tc>
      </w:tr>
      <w:tr w:rsidR="00C81FE8" w:rsidRPr="00C81FE8" w14:paraId="755E8606" w14:textId="77777777" w:rsidTr="00D145B0">
        <w:trPr>
          <w:trHeight w:val="20"/>
          <w:jc w:val="center"/>
        </w:trPr>
        <w:tc>
          <w:tcPr>
            <w:tcW w:w="669" w:type="pct"/>
            <w:vMerge/>
            <w:tcBorders>
              <w:top w:val="nil"/>
              <w:left w:val="nil"/>
              <w:bottom w:val="single" w:sz="4" w:space="0" w:color="000000"/>
              <w:right w:val="nil"/>
            </w:tcBorders>
            <w:vAlign w:val="center"/>
            <w:hideMark/>
          </w:tcPr>
          <w:p w14:paraId="712C89BF" w14:textId="77777777" w:rsidR="00C81FE8" w:rsidRPr="00D145B0" w:rsidRDefault="00C81FE8" w:rsidP="00C81FE8">
            <w:pPr>
              <w:rPr>
                <w:rFonts w:eastAsia="等线" w:cs="Arial"/>
                <w:b/>
                <w:bCs/>
                <w:color w:val="000000"/>
                <w:sz w:val="18"/>
                <w:szCs w:val="18"/>
                <w:lang w:eastAsia="zh-CN"/>
              </w:rPr>
            </w:pPr>
          </w:p>
        </w:tc>
        <w:tc>
          <w:tcPr>
            <w:tcW w:w="551" w:type="pct"/>
            <w:tcBorders>
              <w:top w:val="nil"/>
              <w:left w:val="nil"/>
              <w:bottom w:val="single" w:sz="4" w:space="0" w:color="auto"/>
              <w:right w:val="nil"/>
            </w:tcBorders>
            <w:shd w:val="clear" w:color="auto" w:fill="auto"/>
            <w:vAlign w:val="center"/>
            <w:hideMark/>
          </w:tcPr>
          <w:p w14:paraId="54AD4B0A"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Subtotal</w:t>
            </w:r>
          </w:p>
        </w:tc>
        <w:tc>
          <w:tcPr>
            <w:tcW w:w="504" w:type="pct"/>
            <w:tcBorders>
              <w:top w:val="nil"/>
              <w:left w:val="nil"/>
              <w:bottom w:val="single" w:sz="4" w:space="0" w:color="auto"/>
              <w:right w:val="nil"/>
            </w:tcBorders>
            <w:shd w:val="clear" w:color="auto" w:fill="auto"/>
            <w:vAlign w:val="center"/>
            <w:hideMark/>
          </w:tcPr>
          <w:p w14:paraId="172492C8"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736</w:t>
            </w:r>
          </w:p>
        </w:tc>
        <w:tc>
          <w:tcPr>
            <w:tcW w:w="392" w:type="pct"/>
            <w:tcBorders>
              <w:top w:val="nil"/>
              <w:left w:val="nil"/>
              <w:bottom w:val="single" w:sz="4" w:space="0" w:color="auto"/>
              <w:right w:val="nil"/>
            </w:tcBorders>
            <w:shd w:val="clear" w:color="auto" w:fill="auto"/>
            <w:vAlign w:val="center"/>
            <w:hideMark/>
          </w:tcPr>
          <w:p w14:paraId="711FB574"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38.99</w:t>
            </w:r>
          </w:p>
        </w:tc>
        <w:tc>
          <w:tcPr>
            <w:tcW w:w="1034" w:type="pct"/>
            <w:tcBorders>
              <w:top w:val="nil"/>
              <w:left w:val="nil"/>
              <w:bottom w:val="single" w:sz="4" w:space="0" w:color="auto"/>
              <w:right w:val="nil"/>
            </w:tcBorders>
            <w:shd w:val="clear" w:color="auto" w:fill="auto"/>
            <w:vAlign w:val="center"/>
            <w:hideMark/>
          </w:tcPr>
          <w:p w14:paraId="6881292F"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38.72</w:t>
            </w:r>
          </w:p>
        </w:tc>
        <w:tc>
          <w:tcPr>
            <w:tcW w:w="1340" w:type="pct"/>
            <w:tcBorders>
              <w:top w:val="nil"/>
              <w:left w:val="nil"/>
              <w:bottom w:val="single" w:sz="4" w:space="0" w:color="auto"/>
              <w:right w:val="nil"/>
            </w:tcBorders>
            <w:shd w:val="clear" w:color="auto" w:fill="auto"/>
            <w:vAlign w:val="center"/>
            <w:hideMark/>
          </w:tcPr>
          <w:p w14:paraId="3E15EEA1"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14.81</w:t>
            </w:r>
          </w:p>
        </w:tc>
        <w:tc>
          <w:tcPr>
            <w:tcW w:w="510" w:type="pct"/>
            <w:tcBorders>
              <w:top w:val="nil"/>
              <w:left w:val="nil"/>
              <w:bottom w:val="single" w:sz="4" w:space="0" w:color="auto"/>
              <w:right w:val="nil"/>
            </w:tcBorders>
            <w:shd w:val="clear" w:color="auto" w:fill="auto"/>
            <w:vAlign w:val="center"/>
            <w:hideMark/>
          </w:tcPr>
          <w:p w14:paraId="6A70684F" w14:textId="77777777" w:rsidR="00C81FE8" w:rsidRPr="00D145B0" w:rsidRDefault="00C81FE8" w:rsidP="00C81FE8">
            <w:pPr>
              <w:jc w:val="center"/>
              <w:rPr>
                <w:rFonts w:eastAsia="等线" w:cs="Arial"/>
                <w:b/>
                <w:bCs/>
                <w:color w:val="000000"/>
                <w:sz w:val="18"/>
                <w:szCs w:val="18"/>
                <w:lang w:eastAsia="zh-CN"/>
              </w:rPr>
            </w:pPr>
            <w:r w:rsidRPr="00D145B0">
              <w:rPr>
                <w:rFonts w:eastAsia="等线" w:cs="Arial"/>
                <w:b/>
                <w:bCs/>
                <w:color w:val="000000"/>
                <w:sz w:val="18"/>
                <w:szCs w:val="18"/>
                <w:lang w:eastAsia="zh-CN"/>
              </w:rPr>
              <w:t>7.47</w:t>
            </w:r>
          </w:p>
        </w:tc>
      </w:tr>
    </w:tbl>
    <w:p w14:paraId="23A6EF94" w14:textId="77777777" w:rsidR="00C81FE8" w:rsidRPr="00CC7346" w:rsidRDefault="00C81FE8" w:rsidP="00D145B0">
      <w:pPr>
        <w:pStyle w:val="ad"/>
        <w:jc w:val="both"/>
        <w:rPr>
          <w:rFonts w:eastAsia="黑体" w:cs="Arial"/>
          <w:sz w:val="18"/>
          <w:szCs w:val="18"/>
        </w:rPr>
      </w:pPr>
      <w:r w:rsidRPr="00CC7346">
        <w:rPr>
          <w:rFonts w:eastAsia="黑体" w:cs="Arial"/>
          <w:sz w:val="18"/>
          <w:szCs w:val="18"/>
        </w:rPr>
        <w:t>Source: HH survey.</w:t>
      </w:r>
    </w:p>
    <w:p w14:paraId="40CD1422" w14:textId="77777777" w:rsidR="00C81FE8" w:rsidRPr="00D145B0" w:rsidRDefault="00C81FE8" w:rsidP="00D145B0">
      <w:pPr>
        <w:pStyle w:val="afffff8"/>
        <w:tabs>
          <w:tab w:val="left" w:pos="567"/>
        </w:tabs>
        <w:snapToGrid w:val="0"/>
        <w:ind w:firstLineChars="0" w:firstLine="0"/>
        <w:jc w:val="both"/>
        <w:rPr>
          <w:rFonts w:eastAsiaTheme="minorEastAsia" w:cs="Arial"/>
          <w:lang w:eastAsia="zh-CN"/>
        </w:rPr>
      </w:pPr>
    </w:p>
    <w:p w14:paraId="1BAF6C9C" w14:textId="1FDD3A0C" w:rsidR="00C81FE8" w:rsidRDefault="00B47A87" w:rsidP="00C81FE8">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As for the</w:t>
      </w:r>
      <w:r w:rsidR="00C81FE8" w:rsidRPr="00D145B0">
        <w:rPr>
          <w:rFonts w:eastAsiaTheme="minorEastAsia" w:cs="Arial"/>
          <w:lang w:eastAsia="zh-CN"/>
        </w:rPr>
        <w:t xml:space="preserve"> question, "who in the household regularly participates in village public affairs (village representative assembly, policy advocacy, land transfer, etc.)?"</w:t>
      </w:r>
      <w:r w:rsidR="00FB76EE" w:rsidRPr="00FB76EE">
        <w:rPr>
          <w:rFonts w:eastAsiaTheme="minorEastAsia" w:cs="Arial"/>
          <w:lang w:eastAsia="zh-CN"/>
        </w:rPr>
        <w:t xml:space="preserve"> </w:t>
      </w:r>
      <w:r w:rsidR="00FB76EE" w:rsidRPr="00E03EE0">
        <w:rPr>
          <w:rFonts w:eastAsiaTheme="minorEastAsia" w:cs="Arial"/>
          <w:lang w:eastAsia="zh-CN"/>
        </w:rPr>
        <w:t>The proportion of male respondents from Hui, Tibetan, Tu, and Han ethnic groups who answered '</w:t>
      </w:r>
      <w:r w:rsidR="00FB76EE">
        <w:rPr>
          <w:rFonts w:eastAsiaTheme="minorEastAsia" w:cs="Arial"/>
          <w:lang w:eastAsia="zh-CN"/>
        </w:rPr>
        <w:t>self</w:t>
      </w:r>
      <w:r w:rsidR="00FB76EE" w:rsidRPr="00E03EE0">
        <w:rPr>
          <w:rFonts w:eastAsiaTheme="minorEastAsia" w:cs="Arial"/>
          <w:lang w:eastAsia="zh-CN"/>
        </w:rPr>
        <w:t>' is much higher than that of female respondents.</w:t>
      </w:r>
      <w:r w:rsidR="00C81FE8" w:rsidRPr="00D145B0">
        <w:rPr>
          <w:rFonts w:eastAsiaTheme="minorEastAsia" w:cs="Arial"/>
          <w:lang w:eastAsia="zh-CN"/>
        </w:rPr>
        <w:t xml:space="preserve"> </w:t>
      </w:r>
      <w:r w:rsidR="00FB76EE" w:rsidRPr="00FB76EE">
        <w:rPr>
          <w:rFonts w:eastAsiaTheme="minorEastAsia" w:cs="Arial"/>
          <w:lang w:eastAsia="zh-CN"/>
        </w:rPr>
        <w:t>From the answer 'husband and wife together', the proportion of Hui male respondents</w:t>
      </w:r>
      <w:r w:rsidR="00E34933">
        <w:rPr>
          <w:rFonts w:eastAsiaTheme="minorEastAsia" w:cs="Arial"/>
          <w:lang w:eastAsia="zh-CN"/>
        </w:rPr>
        <w:t xml:space="preserve"> </w:t>
      </w:r>
      <w:r w:rsidR="00FB76EE">
        <w:rPr>
          <w:rFonts w:eastAsiaTheme="minorEastAsia" w:cs="Arial"/>
          <w:lang w:eastAsia="zh-CN"/>
        </w:rPr>
        <w:t>(19.46%)</w:t>
      </w:r>
      <w:r w:rsidR="00FB76EE" w:rsidRPr="00FB76EE">
        <w:rPr>
          <w:rFonts w:eastAsiaTheme="minorEastAsia" w:cs="Arial"/>
          <w:lang w:eastAsia="zh-CN"/>
        </w:rPr>
        <w:t xml:space="preserve"> is much </w:t>
      </w:r>
      <w:r w:rsidR="00FB76EE">
        <w:rPr>
          <w:rFonts w:eastAsiaTheme="minorEastAsia" w:cs="Arial"/>
          <w:lang w:eastAsia="zh-CN"/>
        </w:rPr>
        <w:t>lower</w:t>
      </w:r>
      <w:r w:rsidR="00FB76EE" w:rsidRPr="00FB76EE">
        <w:rPr>
          <w:rFonts w:eastAsiaTheme="minorEastAsia" w:cs="Arial"/>
          <w:lang w:eastAsia="zh-CN"/>
        </w:rPr>
        <w:t xml:space="preserve"> than that of</w:t>
      </w:r>
      <w:r w:rsidR="00FB76EE">
        <w:rPr>
          <w:rFonts w:eastAsiaTheme="minorEastAsia" w:cs="Arial"/>
          <w:lang w:eastAsia="zh-CN"/>
        </w:rPr>
        <w:t xml:space="preserve"> Hui</w:t>
      </w:r>
      <w:r w:rsidR="00FB76EE" w:rsidRPr="00FB76EE">
        <w:rPr>
          <w:rFonts w:eastAsiaTheme="minorEastAsia" w:cs="Arial"/>
          <w:lang w:eastAsia="zh-CN"/>
        </w:rPr>
        <w:t xml:space="preserve"> female respondents</w:t>
      </w:r>
      <w:r w:rsidR="00E34933">
        <w:rPr>
          <w:rFonts w:eastAsiaTheme="minorEastAsia" w:cs="Arial"/>
          <w:lang w:eastAsia="zh-CN"/>
        </w:rPr>
        <w:t xml:space="preserve"> </w:t>
      </w:r>
      <w:r w:rsidR="00FB76EE">
        <w:rPr>
          <w:rFonts w:eastAsiaTheme="minorEastAsia" w:cs="Arial"/>
          <w:lang w:eastAsia="zh-CN"/>
        </w:rPr>
        <w:t>(43.42%)</w:t>
      </w:r>
      <w:r w:rsidR="00FB76EE" w:rsidRPr="00FB76EE">
        <w:rPr>
          <w:rFonts w:eastAsiaTheme="minorEastAsia" w:cs="Arial"/>
          <w:lang w:eastAsia="zh-CN"/>
        </w:rPr>
        <w:t xml:space="preserve">, while the proportion of Tu, Tibetan, and Han male respondents is slightly </w:t>
      </w:r>
      <w:r w:rsidR="00BC4247">
        <w:rPr>
          <w:rFonts w:eastAsiaTheme="minorEastAsia" w:cs="Arial"/>
          <w:lang w:eastAsia="zh-CN"/>
        </w:rPr>
        <w:t>lowe</w:t>
      </w:r>
      <w:r w:rsidR="00FB76EE" w:rsidRPr="00FB76EE">
        <w:rPr>
          <w:rFonts w:eastAsiaTheme="minorEastAsia" w:cs="Arial"/>
          <w:lang w:eastAsia="zh-CN"/>
        </w:rPr>
        <w:t>r than that of female respondents</w:t>
      </w:r>
      <w:r w:rsidR="00C81FE8" w:rsidRPr="00D145B0">
        <w:rPr>
          <w:rFonts w:eastAsiaTheme="minorEastAsia" w:cs="Arial"/>
          <w:lang w:eastAsia="zh-CN"/>
        </w:rPr>
        <w:t xml:space="preserve"> (Table </w:t>
      </w:r>
      <w:r w:rsidR="00D32E69">
        <w:rPr>
          <w:rFonts w:eastAsiaTheme="minorEastAsia" w:cs="Arial"/>
          <w:lang w:eastAsia="zh-CN"/>
        </w:rPr>
        <w:t>5-7</w:t>
      </w:r>
      <w:r w:rsidR="00C81FE8" w:rsidRPr="00D145B0">
        <w:rPr>
          <w:rFonts w:eastAsiaTheme="minorEastAsia" w:cs="Arial"/>
          <w:lang w:eastAsia="zh-CN"/>
        </w:rPr>
        <w:t>).</w:t>
      </w:r>
      <w:r w:rsidR="00997F8F">
        <w:rPr>
          <w:rFonts w:eastAsiaTheme="minorEastAsia" w:cs="Arial"/>
          <w:lang w:eastAsia="zh-CN"/>
        </w:rPr>
        <w:t xml:space="preserve"> </w:t>
      </w:r>
    </w:p>
    <w:p w14:paraId="732C0899" w14:textId="77777777" w:rsidR="00997F8F" w:rsidRDefault="00997F8F" w:rsidP="00D145B0">
      <w:pPr>
        <w:pStyle w:val="afffff8"/>
        <w:tabs>
          <w:tab w:val="left" w:pos="567"/>
        </w:tabs>
        <w:snapToGrid w:val="0"/>
        <w:ind w:firstLineChars="0" w:firstLine="0"/>
        <w:jc w:val="both"/>
        <w:rPr>
          <w:rFonts w:eastAsiaTheme="minorEastAsia" w:cs="Arial"/>
          <w:lang w:eastAsia="zh-CN"/>
        </w:rPr>
      </w:pPr>
    </w:p>
    <w:p w14:paraId="3D2352FD" w14:textId="0FDBF3F7" w:rsidR="00997F8F" w:rsidRDefault="00997F8F" w:rsidP="00C81FE8">
      <w:pPr>
        <w:pStyle w:val="afffff8"/>
        <w:numPr>
          <w:ilvl w:val="0"/>
          <w:numId w:val="30"/>
        </w:numPr>
        <w:tabs>
          <w:tab w:val="left" w:pos="567"/>
        </w:tabs>
        <w:snapToGrid w:val="0"/>
        <w:ind w:left="0" w:firstLineChars="0" w:firstLine="0"/>
        <w:jc w:val="both"/>
        <w:rPr>
          <w:rFonts w:eastAsiaTheme="minorEastAsia" w:cs="Arial"/>
          <w:lang w:eastAsia="zh-CN"/>
        </w:rPr>
      </w:pPr>
      <w:r w:rsidRPr="00D145B0">
        <w:rPr>
          <w:rFonts w:eastAsiaTheme="minorEastAsia" w:cs="Arial"/>
          <w:lang w:eastAsia="zh-CN"/>
        </w:rPr>
        <w:t xml:space="preserve">During the survey, </w:t>
      </w:r>
      <w:r>
        <w:rPr>
          <w:rFonts w:eastAsiaTheme="minorEastAsia" w:cs="Arial"/>
          <w:lang w:eastAsia="zh-CN"/>
        </w:rPr>
        <w:t xml:space="preserve">EM </w:t>
      </w:r>
      <w:r w:rsidRPr="00D145B0">
        <w:rPr>
          <w:rFonts w:eastAsiaTheme="minorEastAsia" w:cs="Arial"/>
          <w:lang w:eastAsia="zh-CN"/>
        </w:rPr>
        <w:t>women expressed their strong support to the project</w:t>
      </w:r>
      <w:r w:rsidR="007A6C0E">
        <w:rPr>
          <w:rFonts w:eastAsiaTheme="minorEastAsia" w:cs="Arial"/>
          <w:lang w:eastAsia="zh-CN"/>
        </w:rPr>
        <w:t xml:space="preserve"> and </w:t>
      </w:r>
      <w:r w:rsidR="007A6C0E">
        <w:rPr>
          <w:rFonts w:eastAsiaTheme="minorEastAsia" w:cs="Arial" w:hint="eastAsia"/>
          <w:lang w:eastAsia="zh-CN"/>
        </w:rPr>
        <w:t>ho</w:t>
      </w:r>
      <w:r w:rsidR="007A6C0E">
        <w:rPr>
          <w:rFonts w:eastAsiaTheme="minorEastAsia" w:cs="Arial"/>
          <w:lang w:eastAsia="zh-CN"/>
        </w:rPr>
        <w:t>pe to participate in it</w:t>
      </w:r>
      <w:r>
        <w:rPr>
          <w:rFonts w:eastAsiaTheme="minorEastAsia" w:cs="Arial"/>
          <w:lang w:eastAsia="zh-CN"/>
        </w:rPr>
        <w:t xml:space="preserve">, </w:t>
      </w:r>
      <w:r w:rsidRPr="00D145B0">
        <w:rPr>
          <w:rFonts w:eastAsiaTheme="minorEastAsia" w:cs="Arial"/>
          <w:lang w:eastAsia="zh-CN"/>
        </w:rPr>
        <w:t xml:space="preserve">and </w:t>
      </w:r>
      <w:r w:rsidR="007A6C0E">
        <w:rPr>
          <w:rFonts w:eastAsiaTheme="minorEastAsia" w:cs="Arial"/>
          <w:lang w:eastAsia="zh-CN"/>
        </w:rPr>
        <w:t>also discussed</w:t>
      </w:r>
      <w:r>
        <w:rPr>
          <w:rFonts w:eastAsiaTheme="minorEastAsia" w:cs="Arial"/>
          <w:lang w:eastAsia="zh-CN"/>
        </w:rPr>
        <w:t xml:space="preserve"> that i</w:t>
      </w:r>
      <w:r w:rsidRPr="00D145B0">
        <w:rPr>
          <w:rFonts w:eastAsiaTheme="minorEastAsia" w:cs="Arial"/>
          <w:lang w:eastAsia="zh-CN"/>
        </w:rPr>
        <w:t xml:space="preserve">mproved high quality farmland and sustainable will provide opportunities for </w:t>
      </w:r>
      <w:r w:rsidR="007A6C0E">
        <w:rPr>
          <w:rFonts w:eastAsiaTheme="minorEastAsia" w:cs="Arial"/>
          <w:lang w:eastAsia="zh-CN"/>
        </w:rPr>
        <w:t>them</w:t>
      </w:r>
      <w:r w:rsidRPr="00D145B0">
        <w:rPr>
          <w:rFonts w:eastAsiaTheme="minorEastAsia" w:cs="Arial"/>
          <w:lang w:eastAsia="zh-CN"/>
        </w:rPr>
        <w:t xml:space="preserve"> to participate in profitable economic </w:t>
      </w:r>
      <w:r w:rsidR="007A6C0E" w:rsidRPr="007A6C0E">
        <w:rPr>
          <w:rFonts w:eastAsiaTheme="minorEastAsia" w:cs="Arial"/>
          <w:lang w:eastAsia="zh-CN"/>
        </w:rPr>
        <w:t>activities</w:t>
      </w:r>
      <w:r w:rsidR="007A6C0E">
        <w:rPr>
          <w:rFonts w:eastAsiaTheme="minorEastAsia" w:cs="Arial"/>
          <w:lang w:eastAsia="zh-CN"/>
        </w:rPr>
        <w:t xml:space="preserve">, </w:t>
      </w:r>
      <w:r w:rsidR="007A6C0E" w:rsidRPr="007A6C0E">
        <w:rPr>
          <w:rFonts w:eastAsiaTheme="minorEastAsia" w:cs="Arial"/>
          <w:lang w:eastAsia="zh-CN"/>
        </w:rPr>
        <w:t>it</w:t>
      </w:r>
      <w:r w:rsidRPr="00D145B0">
        <w:rPr>
          <w:rFonts w:eastAsiaTheme="minorEastAsia" w:cs="Arial"/>
          <w:lang w:eastAsia="zh-CN"/>
        </w:rPr>
        <w:t xml:space="preserve"> will result in increased incomes and capacity strengthened.</w:t>
      </w:r>
      <w:r w:rsidR="007A6C0E">
        <w:rPr>
          <w:rFonts w:eastAsiaTheme="minorEastAsia" w:cs="Arial"/>
          <w:lang w:eastAsia="zh-CN"/>
        </w:rPr>
        <w:t>, and e</w:t>
      </w:r>
      <w:r w:rsidRPr="00D145B0">
        <w:rPr>
          <w:rFonts w:eastAsiaTheme="minorEastAsia" w:cs="Arial"/>
          <w:lang w:eastAsia="zh-CN"/>
        </w:rPr>
        <w:t>nvironmental management and trainings will also increase their awareness and improve their living environment and quality of life.</w:t>
      </w:r>
      <w:r w:rsidR="007A6C0E">
        <w:rPr>
          <w:rFonts w:eastAsiaTheme="minorEastAsia" w:cs="Arial"/>
          <w:lang w:eastAsia="zh-CN"/>
        </w:rPr>
        <w:t xml:space="preserve"> </w:t>
      </w:r>
    </w:p>
    <w:p w14:paraId="5E2F14F9" w14:textId="77777777" w:rsidR="00C81FE8" w:rsidRDefault="00C81FE8" w:rsidP="00C81FE8">
      <w:pPr>
        <w:tabs>
          <w:tab w:val="left" w:pos="567"/>
        </w:tabs>
        <w:snapToGrid w:val="0"/>
        <w:jc w:val="both"/>
        <w:rPr>
          <w:rFonts w:eastAsiaTheme="minorEastAsia" w:cs="Arial"/>
          <w:lang w:eastAsia="zh-CN"/>
        </w:rPr>
      </w:pPr>
    </w:p>
    <w:p w14:paraId="675B0161" w14:textId="0508B14F" w:rsidR="00C81FE8" w:rsidRDefault="00A476E6" w:rsidP="00D145B0">
      <w:pPr>
        <w:pStyle w:val="ad"/>
        <w:jc w:val="center"/>
        <w:rPr>
          <w:rFonts w:eastAsiaTheme="minorEastAsia" w:cs="Arial"/>
          <w:lang w:eastAsia="zh-CN"/>
        </w:rPr>
      </w:pPr>
      <w:bookmarkStart w:id="108" w:name="_Toc133761900"/>
      <w:r w:rsidRPr="00D145B0">
        <w:rPr>
          <w:b/>
          <w:bCs/>
        </w:rPr>
        <w:t xml:space="preserve">Table </w:t>
      </w:r>
      <w:r w:rsidRPr="00D145B0">
        <w:rPr>
          <w:b/>
          <w:bCs/>
        </w:rPr>
        <w:fldChar w:fldCharType="begin"/>
      </w:r>
      <w:r w:rsidRPr="00D145B0">
        <w:rPr>
          <w:b/>
          <w:bCs/>
        </w:rPr>
        <w:instrText xml:space="preserve"> STYLEREF 1 \s </w:instrText>
      </w:r>
      <w:r w:rsidRPr="00D145B0">
        <w:rPr>
          <w:b/>
          <w:bCs/>
        </w:rPr>
        <w:fldChar w:fldCharType="separate"/>
      </w:r>
      <w:r w:rsidRPr="00D145B0">
        <w:rPr>
          <w:b/>
          <w:bCs/>
          <w:noProof/>
        </w:rPr>
        <w:t>5</w:t>
      </w:r>
      <w:r w:rsidRPr="00D145B0">
        <w:rPr>
          <w:b/>
          <w:bCs/>
        </w:rPr>
        <w:fldChar w:fldCharType="end"/>
      </w:r>
      <w:r w:rsidRPr="00D145B0">
        <w:rPr>
          <w:b/>
          <w:bCs/>
        </w:rPr>
        <w:noBreakHyphen/>
      </w:r>
      <w:r w:rsidRPr="00D145B0">
        <w:rPr>
          <w:b/>
          <w:bCs/>
        </w:rPr>
        <w:fldChar w:fldCharType="begin"/>
      </w:r>
      <w:r w:rsidRPr="00D145B0">
        <w:rPr>
          <w:b/>
          <w:bCs/>
        </w:rPr>
        <w:instrText xml:space="preserve"> SEQ Table \* ARABIC \s 1 </w:instrText>
      </w:r>
      <w:r w:rsidRPr="00D145B0">
        <w:rPr>
          <w:b/>
          <w:bCs/>
        </w:rPr>
        <w:fldChar w:fldCharType="separate"/>
      </w:r>
      <w:r w:rsidRPr="00D145B0">
        <w:rPr>
          <w:b/>
          <w:bCs/>
          <w:noProof/>
        </w:rPr>
        <w:t>7</w:t>
      </w:r>
      <w:r w:rsidRPr="00D145B0">
        <w:rPr>
          <w:b/>
          <w:bCs/>
        </w:rPr>
        <w:fldChar w:fldCharType="end"/>
      </w:r>
      <w:r w:rsidR="00E34933">
        <w:rPr>
          <w:b/>
          <w:bCs/>
        </w:rPr>
        <w:t>:</w:t>
      </w:r>
      <w:r w:rsidRPr="00D145B0">
        <w:rPr>
          <w:b/>
          <w:bCs/>
        </w:rPr>
        <w:t xml:space="preserve"> E</w:t>
      </w:r>
      <w:r w:rsidR="008F62DF" w:rsidRPr="00D145B0">
        <w:rPr>
          <w:b/>
          <w:bCs/>
        </w:rPr>
        <w:t>M</w:t>
      </w:r>
      <w:r w:rsidRPr="00D145B0">
        <w:rPr>
          <w:b/>
          <w:bCs/>
        </w:rPr>
        <w:t xml:space="preserve">s in </w:t>
      </w:r>
      <w:r w:rsidRPr="00D145B0">
        <w:rPr>
          <w:rFonts w:cs="Arial"/>
          <w:b/>
          <w:bCs/>
          <w:sz w:val="22"/>
          <w:szCs w:val="18"/>
        </w:rPr>
        <w:t xml:space="preserve">Public </w:t>
      </w:r>
      <w:r w:rsidRPr="00CC7346">
        <w:rPr>
          <w:rFonts w:cs="Arial"/>
          <w:b/>
          <w:bCs/>
          <w:sz w:val="22"/>
          <w:szCs w:val="18"/>
        </w:rPr>
        <w:t>Affairs Participation</w:t>
      </w:r>
      <w:r>
        <w:rPr>
          <w:rFonts w:cs="Arial"/>
          <w:b/>
          <w:bCs/>
          <w:sz w:val="22"/>
          <w:szCs w:val="18"/>
        </w:rPr>
        <w:t xml:space="preserve"> by Sex</w:t>
      </w:r>
      <w:bookmarkEnd w:id="108"/>
    </w:p>
    <w:tbl>
      <w:tblPr>
        <w:tblW w:w="5000" w:type="pct"/>
        <w:jc w:val="center"/>
        <w:tblLook w:val="04A0" w:firstRow="1" w:lastRow="0" w:firstColumn="1" w:lastColumn="0" w:noHBand="0" w:noVBand="1"/>
      </w:tblPr>
      <w:tblGrid>
        <w:gridCol w:w="1137"/>
        <w:gridCol w:w="1545"/>
        <w:gridCol w:w="857"/>
        <w:gridCol w:w="767"/>
        <w:gridCol w:w="1447"/>
        <w:gridCol w:w="1674"/>
        <w:gridCol w:w="847"/>
        <w:gridCol w:w="1086"/>
      </w:tblGrid>
      <w:tr w:rsidR="00A476E6" w:rsidRPr="00A476E6" w14:paraId="7D6EE16B" w14:textId="77777777" w:rsidTr="00D145B0">
        <w:trPr>
          <w:trHeight w:val="20"/>
          <w:jc w:val="center"/>
        </w:trPr>
        <w:tc>
          <w:tcPr>
            <w:tcW w:w="607" w:type="pct"/>
            <w:vMerge w:val="restart"/>
            <w:tcBorders>
              <w:top w:val="single" w:sz="4" w:space="0" w:color="auto"/>
              <w:left w:val="nil"/>
              <w:bottom w:val="single" w:sz="4" w:space="0" w:color="auto"/>
              <w:right w:val="nil"/>
            </w:tcBorders>
            <w:shd w:val="clear" w:color="auto" w:fill="auto"/>
            <w:vAlign w:val="center"/>
            <w:hideMark/>
          </w:tcPr>
          <w:p w14:paraId="2461F944"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lastRenderedPageBreak/>
              <w:t>Nationality</w:t>
            </w:r>
          </w:p>
        </w:tc>
        <w:tc>
          <w:tcPr>
            <w:tcW w:w="826" w:type="pct"/>
            <w:vMerge w:val="restart"/>
            <w:tcBorders>
              <w:top w:val="single" w:sz="4" w:space="0" w:color="auto"/>
              <w:left w:val="nil"/>
              <w:bottom w:val="single" w:sz="4" w:space="0" w:color="auto"/>
              <w:right w:val="nil"/>
            </w:tcBorders>
            <w:shd w:val="clear" w:color="auto" w:fill="auto"/>
            <w:vAlign w:val="center"/>
            <w:hideMark/>
          </w:tcPr>
          <w:p w14:paraId="5DA47726"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Gender</w:t>
            </w:r>
          </w:p>
        </w:tc>
        <w:tc>
          <w:tcPr>
            <w:tcW w:w="458" w:type="pct"/>
            <w:tcBorders>
              <w:top w:val="single" w:sz="4" w:space="0" w:color="auto"/>
              <w:left w:val="nil"/>
              <w:bottom w:val="single" w:sz="4" w:space="0" w:color="auto"/>
              <w:right w:val="nil"/>
            </w:tcBorders>
            <w:shd w:val="clear" w:color="auto" w:fill="auto"/>
            <w:vAlign w:val="center"/>
            <w:hideMark/>
          </w:tcPr>
          <w:p w14:paraId="097BD7A8"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Sample</w:t>
            </w:r>
          </w:p>
        </w:tc>
        <w:tc>
          <w:tcPr>
            <w:tcW w:w="410" w:type="pct"/>
            <w:tcBorders>
              <w:top w:val="single" w:sz="4" w:space="0" w:color="auto"/>
              <w:left w:val="nil"/>
              <w:bottom w:val="single" w:sz="4" w:space="0" w:color="auto"/>
              <w:right w:val="nil"/>
            </w:tcBorders>
            <w:shd w:val="clear" w:color="auto" w:fill="auto"/>
            <w:vAlign w:val="center"/>
            <w:hideMark/>
          </w:tcPr>
          <w:p w14:paraId="6F0CFC41"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Self</w:t>
            </w:r>
          </w:p>
        </w:tc>
        <w:tc>
          <w:tcPr>
            <w:tcW w:w="773" w:type="pct"/>
            <w:tcBorders>
              <w:top w:val="single" w:sz="4" w:space="0" w:color="auto"/>
              <w:left w:val="nil"/>
              <w:bottom w:val="single" w:sz="4" w:space="0" w:color="auto"/>
              <w:right w:val="nil"/>
            </w:tcBorders>
            <w:shd w:val="clear" w:color="auto" w:fill="auto"/>
            <w:vAlign w:val="center"/>
            <w:hideMark/>
          </w:tcPr>
          <w:p w14:paraId="60363A9A"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Husband and wife</w:t>
            </w:r>
          </w:p>
        </w:tc>
        <w:tc>
          <w:tcPr>
            <w:tcW w:w="894" w:type="pct"/>
            <w:tcBorders>
              <w:top w:val="single" w:sz="4" w:space="0" w:color="auto"/>
              <w:left w:val="nil"/>
              <w:bottom w:val="single" w:sz="4" w:space="0" w:color="auto"/>
              <w:right w:val="nil"/>
            </w:tcBorders>
            <w:shd w:val="clear" w:color="auto" w:fill="auto"/>
            <w:vAlign w:val="center"/>
            <w:hideMark/>
          </w:tcPr>
          <w:p w14:paraId="1B7322DA"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Other family members</w:t>
            </w:r>
          </w:p>
        </w:tc>
        <w:tc>
          <w:tcPr>
            <w:tcW w:w="452" w:type="pct"/>
            <w:tcBorders>
              <w:top w:val="single" w:sz="4" w:space="0" w:color="auto"/>
              <w:left w:val="nil"/>
              <w:bottom w:val="single" w:sz="4" w:space="0" w:color="auto"/>
              <w:right w:val="nil"/>
            </w:tcBorders>
            <w:shd w:val="clear" w:color="auto" w:fill="auto"/>
            <w:vAlign w:val="center"/>
            <w:hideMark/>
          </w:tcPr>
          <w:p w14:paraId="2B0CD72B"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spouse</w:t>
            </w:r>
          </w:p>
        </w:tc>
        <w:tc>
          <w:tcPr>
            <w:tcW w:w="580" w:type="pct"/>
            <w:tcBorders>
              <w:top w:val="single" w:sz="4" w:space="0" w:color="auto"/>
              <w:left w:val="nil"/>
              <w:bottom w:val="single" w:sz="4" w:space="0" w:color="auto"/>
              <w:right w:val="nil"/>
            </w:tcBorders>
            <w:shd w:val="clear" w:color="auto" w:fill="auto"/>
            <w:vAlign w:val="center"/>
            <w:hideMark/>
          </w:tcPr>
          <w:p w14:paraId="26A75B86"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Never attend</w:t>
            </w:r>
          </w:p>
        </w:tc>
      </w:tr>
      <w:tr w:rsidR="00A476E6" w:rsidRPr="00A476E6" w14:paraId="4E31C313" w14:textId="77777777" w:rsidTr="00D145B0">
        <w:trPr>
          <w:trHeight w:val="20"/>
          <w:jc w:val="center"/>
        </w:trPr>
        <w:tc>
          <w:tcPr>
            <w:tcW w:w="607" w:type="pct"/>
            <w:vMerge/>
            <w:tcBorders>
              <w:top w:val="single" w:sz="4" w:space="0" w:color="auto"/>
              <w:left w:val="nil"/>
              <w:bottom w:val="single" w:sz="4" w:space="0" w:color="auto"/>
              <w:right w:val="nil"/>
            </w:tcBorders>
            <w:vAlign w:val="center"/>
            <w:hideMark/>
          </w:tcPr>
          <w:p w14:paraId="21CAB97D" w14:textId="77777777" w:rsidR="00A476E6" w:rsidRPr="00D145B0" w:rsidRDefault="00A476E6" w:rsidP="00A476E6">
            <w:pPr>
              <w:rPr>
                <w:rFonts w:eastAsia="等线" w:cs="Arial"/>
                <w:b/>
                <w:bCs/>
                <w:color w:val="000000"/>
                <w:sz w:val="18"/>
                <w:szCs w:val="18"/>
                <w:lang w:eastAsia="zh-CN"/>
              </w:rPr>
            </w:pPr>
          </w:p>
        </w:tc>
        <w:tc>
          <w:tcPr>
            <w:tcW w:w="826" w:type="pct"/>
            <w:vMerge/>
            <w:tcBorders>
              <w:top w:val="single" w:sz="4" w:space="0" w:color="auto"/>
              <w:left w:val="nil"/>
              <w:bottom w:val="single" w:sz="4" w:space="0" w:color="auto"/>
              <w:right w:val="nil"/>
            </w:tcBorders>
            <w:vAlign w:val="center"/>
            <w:hideMark/>
          </w:tcPr>
          <w:p w14:paraId="793AAE5F" w14:textId="77777777" w:rsidR="00A476E6" w:rsidRPr="00D145B0" w:rsidRDefault="00A476E6" w:rsidP="00A476E6">
            <w:pPr>
              <w:rPr>
                <w:rFonts w:eastAsia="等线" w:cs="Arial"/>
                <w:b/>
                <w:bCs/>
                <w:color w:val="000000"/>
                <w:sz w:val="18"/>
                <w:szCs w:val="18"/>
                <w:lang w:eastAsia="zh-CN"/>
              </w:rPr>
            </w:pPr>
          </w:p>
        </w:tc>
        <w:tc>
          <w:tcPr>
            <w:tcW w:w="458" w:type="pct"/>
            <w:tcBorders>
              <w:top w:val="nil"/>
              <w:left w:val="nil"/>
              <w:bottom w:val="single" w:sz="4" w:space="0" w:color="auto"/>
              <w:right w:val="nil"/>
            </w:tcBorders>
            <w:shd w:val="clear" w:color="auto" w:fill="auto"/>
            <w:vAlign w:val="center"/>
            <w:hideMark/>
          </w:tcPr>
          <w:p w14:paraId="5B407B08"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N</w:t>
            </w:r>
          </w:p>
        </w:tc>
        <w:tc>
          <w:tcPr>
            <w:tcW w:w="410" w:type="pct"/>
            <w:tcBorders>
              <w:top w:val="nil"/>
              <w:left w:val="nil"/>
              <w:bottom w:val="single" w:sz="4" w:space="0" w:color="auto"/>
              <w:right w:val="nil"/>
            </w:tcBorders>
            <w:shd w:val="clear" w:color="auto" w:fill="auto"/>
            <w:vAlign w:val="center"/>
            <w:hideMark/>
          </w:tcPr>
          <w:p w14:paraId="53BCB9F2"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w:t>
            </w:r>
          </w:p>
        </w:tc>
        <w:tc>
          <w:tcPr>
            <w:tcW w:w="773" w:type="pct"/>
            <w:tcBorders>
              <w:top w:val="nil"/>
              <w:left w:val="nil"/>
              <w:bottom w:val="single" w:sz="4" w:space="0" w:color="auto"/>
              <w:right w:val="nil"/>
            </w:tcBorders>
            <w:shd w:val="clear" w:color="auto" w:fill="auto"/>
            <w:vAlign w:val="center"/>
            <w:hideMark/>
          </w:tcPr>
          <w:p w14:paraId="0A36632A"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w:t>
            </w:r>
          </w:p>
        </w:tc>
        <w:tc>
          <w:tcPr>
            <w:tcW w:w="894" w:type="pct"/>
            <w:tcBorders>
              <w:top w:val="nil"/>
              <w:left w:val="nil"/>
              <w:bottom w:val="single" w:sz="4" w:space="0" w:color="auto"/>
              <w:right w:val="nil"/>
            </w:tcBorders>
            <w:shd w:val="clear" w:color="auto" w:fill="auto"/>
            <w:vAlign w:val="center"/>
            <w:hideMark/>
          </w:tcPr>
          <w:p w14:paraId="63870B76"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w:t>
            </w:r>
          </w:p>
        </w:tc>
        <w:tc>
          <w:tcPr>
            <w:tcW w:w="452" w:type="pct"/>
            <w:tcBorders>
              <w:top w:val="nil"/>
              <w:left w:val="nil"/>
              <w:bottom w:val="single" w:sz="4" w:space="0" w:color="auto"/>
              <w:right w:val="nil"/>
            </w:tcBorders>
            <w:shd w:val="clear" w:color="auto" w:fill="auto"/>
            <w:vAlign w:val="center"/>
            <w:hideMark/>
          </w:tcPr>
          <w:p w14:paraId="4ECF9977"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w:t>
            </w:r>
          </w:p>
        </w:tc>
        <w:tc>
          <w:tcPr>
            <w:tcW w:w="580" w:type="pct"/>
            <w:tcBorders>
              <w:top w:val="nil"/>
              <w:left w:val="nil"/>
              <w:bottom w:val="single" w:sz="4" w:space="0" w:color="auto"/>
              <w:right w:val="nil"/>
            </w:tcBorders>
            <w:shd w:val="clear" w:color="auto" w:fill="auto"/>
            <w:vAlign w:val="center"/>
            <w:hideMark/>
          </w:tcPr>
          <w:p w14:paraId="0D3F3DC7"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w:t>
            </w:r>
          </w:p>
        </w:tc>
      </w:tr>
      <w:tr w:rsidR="00A476E6" w:rsidRPr="00A476E6" w14:paraId="524BC671" w14:textId="77777777" w:rsidTr="00D145B0">
        <w:trPr>
          <w:trHeight w:val="20"/>
          <w:jc w:val="center"/>
        </w:trPr>
        <w:tc>
          <w:tcPr>
            <w:tcW w:w="607" w:type="pct"/>
            <w:vMerge w:val="restart"/>
            <w:tcBorders>
              <w:top w:val="nil"/>
              <w:left w:val="nil"/>
              <w:bottom w:val="single" w:sz="4" w:space="0" w:color="auto"/>
              <w:right w:val="nil"/>
            </w:tcBorders>
            <w:shd w:val="clear" w:color="auto" w:fill="auto"/>
            <w:vAlign w:val="center"/>
            <w:hideMark/>
          </w:tcPr>
          <w:p w14:paraId="66158A30"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Hui</w:t>
            </w:r>
          </w:p>
        </w:tc>
        <w:tc>
          <w:tcPr>
            <w:tcW w:w="826" w:type="pct"/>
            <w:tcBorders>
              <w:top w:val="nil"/>
              <w:left w:val="nil"/>
              <w:bottom w:val="single" w:sz="4" w:space="0" w:color="auto"/>
              <w:right w:val="nil"/>
            </w:tcBorders>
            <w:shd w:val="clear" w:color="auto" w:fill="auto"/>
            <w:vAlign w:val="center"/>
            <w:hideMark/>
          </w:tcPr>
          <w:p w14:paraId="63634EEB"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Male</w:t>
            </w:r>
          </w:p>
        </w:tc>
        <w:tc>
          <w:tcPr>
            <w:tcW w:w="458" w:type="pct"/>
            <w:tcBorders>
              <w:top w:val="nil"/>
              <w:left w:val="nil"/>
              <w:bottom w:val="single" w:sz="4" w:space="0" w:color="auto"/>
              <w:right w:val="nil"/>
            </w:tcBorders>
            <w:shd w:val="clear" w:color="auto" w:fill="auto"/>
            <w:vAlign w:val="center"/>
            <w:hideMark/>
          </w:tcPr>
          <w:p w14:paraId="73D77465"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149</w:t>
            </w:r>
          </w:p>
        </w:tc>
        <w:tc>
          <w:tcPr>
            <w:tcW w:w="410" w:type="pct"/>
            <w:tcBorders>
              <w:top w:val="nil"/>
              <w:left w:val="nil"/>
              <w:bottom w:val="single" w:sz="4" w:space="0" w:color="auto"/>
              <w:right w:val="nil"/>
            </w:tcBorders>
            <w:shd w:val="clear" w:color="auto" w:fill="auto"/>
            <w:vAlign w:val="center"/>
            <w:hideMark/>
          </w:tcPr>
          <w:p w14:paraId="2B993D87"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71.14</w:t>
            </w:r>
          </w:p>
        </w:tc>
        <w:tc>
          <w:tcPr>
            <w:tcW w:w="773" w:type="pct"/>
            <w:tcBorders>
              <w:top w:val="nil"/>
              <w:left w:val="nil"/>
              <w:bottom w:val="single" w:sz="4" w:space="0" w:color="auto"/>
              <w:right w:val="nil"/>
            </w:tcBorders>
            <w:shd w:val="clear" w:color="auto" w:fill="auto"/>
            <w:vAlign w:val="center"/>
            <w:hideMark/>
          </w:tcPr>
          <w:p w14:paraId="30DA412E"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19.46</w:t>
            </w:r>
          </w:p>
        </w:tc>
        <w:tc>
          <w:tcPr>
            <w:tcW w:w="894" w:type="pct"/>
            <w:tcBorders>
              <w:top w:val="nil"/>
              <w:left w:val="nil"/>
              <w:bottom w:val="single" w:sz="4" w:space="0" w:color="auto"/>
              <w:right w:val="nil"/>
            </w:tcBorders>
            <w:shd w:val="clear" w:color="auto" w:fill="auto"/>
            <w:vAlign w:val="center"/>
            <w:hideMark/>
          </w:tcPr>
          <w:p w14:paraId="40035315"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6.71</w:t>
            </w:r>
          </w:p>
        </w:tc>
        <w:tc>
          <w:tcPr>
            <w:tcW w:w="452" w:type="pct"/>
            <w:tcBorders>
              <w:top w:val="nil"/>
              <w:left w:val="nil"/>
              <w:bottom w:val="single" w:sz="4" w:space="0" w:color="auto"/>
              <w:right w:val="nil"/>
            </w:tcBorders>
            <w:shd w:val="clear" w:color="auto" w:fill="auto"/>
            <w:vAlign w:val="center"/>
            <w:hideMark/>
          </w:tcPr>
          <w:p w14:paraId="5A973082"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2.68</w:t>
            </w:r>
          </w:p>
        </w:tc>
        <w:tc>
          <w:tcPr>
            <w:tcW w:w="580" w:type="pct"/>
            <w:tcBorders>
              <w:top w:val="nil"/>
              <w:left w:val="nil"/>
              <w:bottom w:val="single" w:sz="4" w:space="0" w:color="auto"/>
              <w:right w:val="nil"/>
            </w:tcBorders>
            <w:shd w:val="clear" w:color="auto" w:fill="auto"/>
            <w:vAlign w:val="center"/>
            <w:hideMark/>
          </w:tcPr>
          <w:p w14:paraId="752CC9EF"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0.00</w:t>
            </w:r>
          </w:p>
        </w:tc>
      </w:tr>
      <w:tr w:rsidR="00A476E6" w:rsidRPr="00A476E6" w14:paraId="208DC102" w14:textId="77777777" w:rsidTr="00D145B0">
        <w:trPr>
          <w:trHeight w:val="20"/>
          <w:jc w:val="center"/>
        </w:trPr>
        <w:tc>
          <w:tcPr>
            <w:tcW w:w="607" w:type="pct"/>
            <w:vMerge/>
            <w:tcBorders>
              <w:top w:val="nil"/>
              <w:left w:val="nil"/>
              <w:bottom w:val="single" w:sz="4" w:space="0" w:color="auto"/>
              <w:right w:val="nil"/>
            </w:tcBorders>
            <w:vAlign w:val="center"/>
            <w:hideMark/>
          </w:tcPr>
          <w:p w14:paraId="4008B731" w14:textId="77777777" w:rsidR="00A476E6" w:rsidRPr="00D145B0" w:rsidRDefault="00A476E6" w:rsidP="00A476E6">
            <w:pPr>
              <w:rPr>
                <w:rFonts w:eastAsia="等线" w:cs="Arial"/>
                <w:b/>
                <w:bCs/>
                <w:color w:val="000000"/>
                <w:sz w:val="18"/>
                <w:szCs w:val="18"/>
                <w:lang w:eastAsia="zh-CN"/>
              </w:rPr>
            </w:pPr>
          </w:p>
        </w:tc>
        <w:tc>
          <w:tcPr>
            <w:tcW w:w="826" w:type="pct"/>
            <w:tcBorders>
              <w:top w:val="nil"/>
              <w:left w:val="nil"/>
              <w:bottom w:val="single" w:sz="4" w:space="0" w:color="auto"/>
              <w:right w:val="nil"/>
            </w:tcBorders>
            <w:shd w:val="clear" w:color="auto" w:fill="auto"/>
            <w:vAlign w:val="center"/>
            <w:hideMark/>
          </w:tcPr>
          <w:p w14:paraId="296899FC"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Female</w:t>
            </w:r>
          </w:p>
        </w:tc>
        <w:tc>
          <w:tcPr>
            <w:tcW w:w="458" w:type="pct"/>
            <w:tcBorders>
              <w:top w:val="nil"/>
              <w:left w:val="nil"/>
              <w:bottom w:val="single" w:sz="4" w:space="0" w:color="auto"/>
              <w:right w:val="nil"/>
            </w:tcBorders>
            <w:shd w:val="clear" w:color="auto" w:fill="auto"/>
            <w:vAlign w:val="center"/>
            <w:hideMark/>
          </w:tcPr>
          <w:p w14:paraId="2CE82174"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37</w:t>
            </w:r>
          </w:p>
        </w:tc>
        <w:tc>
          <w:tcPr>
            <w:tcW w:w="410" w:type="pct"/>
            <w:tcBorders>
              <w:top w:val="nil"/>
              <w:left w:val="nil"/>
              <w:bottom w:val="single" w:sz="4" w:space="0" w:color="auto"/>
              <w:right w:val="nil"/>
            </w:tcBorders>
            <w:shd w:val="clear" w:color="auto" w:fill="auto"/>
            <w:vAlign w:val="center"/>
            <w:hideMark/>
          </w:tcPr>
          <w:p w14:paraId="60582EDD"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29.73</w:t>
            </w:r>
          </w:p>
        </w:tc>
        <w:tc>
          <w:tcPr>
            <w:tcW w:w="773" w:type="pct"/>
            <w:tcBorders>
              <w:top w:val="nil"/>
              <w:left w:val="nil"/>
              <w:bottom w:val="single" w:sz="4" w:space="0" w:color="auto"/>
              <w:right w:val="nil"/>
            </w:tcBorders>
            <w:shd w:val="clear" w:color="auto" w:fill="auto"/>
            <w:vAlign w:val="center"/>
            <w:hideMark/>
          </w:tcPr>
          <w:p w14:paraId="320AB851"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43.24</w:t>
            </w:r>
          </w:p>
        </w:tc>
        <w:tc>
          <w:tcPr>
            <w:tcW w:w="894" w:type="pct"/>
            <w:tcBorders>
              <w:top w:val="nil"/>
              <w:left w:val="nil"/>
              <w:bottom w:val="single" w:sz="4" w:space="0" w:color="auto"/>
              <w:right w:val="nil"/>
            </w:tcBorders>
            <w:shd w:val="clear" w:color="auto" w:fill="auto"/>
            <w:vAlign w:val="center"/>
            <w:hideMark/>
          </w:tcPr>
          <w:p w14:paraId="604DC1B5"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16.22</w:t>
            </w:r>
          </w:p>
        </w:tc>
        <w:tc>
          <w:tcPr>
            <w:tcW w:w="452" w:type="pct"/>
            <w:tcBorders>
              <w:top w:val="nil"/>
              <w:left w:val="nil"/>
              <w:bottom w:val="single" w:sz="4" w:space="0" w:color="auto"/>
              <w:right w:val="nil"/>
            </w:tcBorders>
            <w:shd w:val="clear" w:color="auto" w:fill="auto"/>
            <w:vAlign w:val="center"/>
            <w:hideMark/>
          </w:tcPr>
          <w:p w14:paraId="220D2522"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10.81</w:t>
            </w:r>
          </w:p>
        </w:tc>
        <w:tc>
          <w:tcPr>
            <w:tcW w:w="580" w:type="pct"/>
            <w:tcBorders>
              <w:top w:val="nil"/>
              <w:left w:val="nil"/>
              <w:bottom w:val="single" w:sz="4" w:space="0" w:color="auto"/>
              <w:right w:val="nil"/>
            </w:tcBorders>
            <w:shd w:val="clear" w:color="auto" w:fill="auto"/>
            <w:vAlign w:val="center"/>
            <w:hideMark/>
          </w:tcPr>
          <w:p w14:paraId="6D563DCD"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0.00</w:t>
            </w:r>
          </w:p>
        </w:tc>
      </w:tr>
      <w:tr w:rsidR="00A476E6" w:rsidRPr="00A476E6" w14:paraId="46C444D9" w14:textId="77777777" w:rsidTr="00D145B0">
        <w:trPr>
          <w:trHeight w:val="20"/>
          <w:jc w:val="center"/>
        </w:trPr>
        <w:tc>
          <w:tcPr>
            <w:tcW w:w="607" w:type="pct"/>
            <w:vMerge/>
            <w:tcBorders>
              <w:top w:val="nil"/>
              <w:left w:val="nil"/>
              <w:bottom w:val="single" w:sz="4" w:space="0" w:color="auto"/>
              <w:right w:val="nil"/>
            </w:tcBorders>
            <w:vAlign w:val="center"/>
            <w:hideMark/>
          </w:tcPr>
          <w:p w14:paraId="793233FA" w14:textId="77777777" w:rsidR="00A476E6" w:rsidRPr="00D145B0" w:rsidRDefault="00A476E6" w:rsidP="00A476E6">
            <w:pPr>
              <w:rPr>
                <w:rFonts w:eastAsia="等线" w:cs="Arial"/>
                <w:b/>
                <w:bCs/>
                <w:color w:val="000000"/>
                <w:sz w:val="18"/>
                <w:szCs w:val="18"/>
                <w:lang w:eastAsia="zh-CN"/>
              </w:rPr>
            </w:pPr>
          </w:p>
        </w:tc>
        <w:tc>
          <w:tcPr>
            <w:tcW w:w="826" w:type="pct"/>
            <w:tcBorders>
              <w:top w:val="nil"/>
              <w:left w:val="nil"/>
              <w:bottom w:val="single" w:sz="4" w:space="0" w:color="auto"/>
              <w:right w:val="nil"/>
            </w:tcBorders>
            <w:shd w:val="clear" w:color="auto" w:fill="auto"/>
            <w:vAlign w:val="center"/>
            <w:hideMark/>
          </w:tcPr>
          <w:p w14:paraId="1600FE40"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Subtotal</w:t>
            </w:r>
          </w:p>
        </w:tc>
        <w:tc>
          <w:tcPr>
            <w:tcW w:w="458" w:type="pct"/>
            <w:tcBorders>
              <w:top w:val="nil"/>
              <w:left w:val="nil"/>
              <w:bottom w:val="single" w:sz="4" w:space="0" w:color="auto"/>
              <w:right w:val="nil"/>
            </w:tcBorders>
            <w:shd w:val="clear" w:color="auto" w:fill="auto"/>
            <w:vAlign w:val="center"/>
            <w:hideMark/>
          </w:tcPr>
          <w:p w14:paraId="3F269D9D"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186</w:t>
            </w:r>
          </w:p>
        </w:tc>
        <w:tc>
          <w:tcPr>
            <w:tcW w:w="410" w:type="pct"/>
            <w:tcBorders>
              <w:top w:val="nil"/>
              <w:left w:val="nil"/>
              <w:bottom w:val="single" w:sz="4" w:space="0" w:color="auto"/>
              <w:right w:val="nil"/>
            </w:tcBorders>
            <w:shd w:val="clear" w:color="auto" w:fill="auto"/>
            <w:vAlign w:val="center"/>
            <w:hideMark/>
          </w:tcPr>
          <w:p w14:paraId="47796AFF"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62.90</w:t>
            </w:r>
          </w:p>
        </w:tc>
        <w:tc>
          <w:tcPr>
            <w:tcW w:w="773" w:type="pct"/>
            <w:tcBorders>
              <w:top w:val="nil"/>
              <w:left w:val="nil"/>
              <w:bottom w:val="single" w:sz="4" w:space="0" w:color="auto"/>
              <w:right w:val="nil"/>
            </w:tcBorders>
            <w:shd w:val="clear" w:color="auto" w:fill="auto"/>
            <w:vAlign w:val="center"/>
            <w:hideMark/>
          </w:tcPr>
          <w:p w14:paraId="180AA61C"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24.19</w:t>
            </w:r>
          </w:p>
        </w:tc>
        <w:tc>
          <w:tcPr>
            <w:tcW w:w="894" w:type="pct"/>
            <w:tcBorders>
              <w:top w:val="nil"/>
              <w:left w:val="nil"/>
              <w:bottom w:val="single" w:sz="4" w:space="0" w:color="auto"/>
              <w:right w:val="nil"/>
            </w:tcBorders>
            <w:shd w:val="clear" w:color="auto" w:fill="auto"/>
            <w:vAlign w:val="center"/>
            <w:hideMark/>
          </w:tcPr>
          <w:p w14:paraId="6B93421B"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8.60</w:t>
            </w:r>
          </w:p>
        </w:tc>
        <w:tc>
          <w:tcPr>
            <w:tcW w:w="452" w:type="pct"/>
            <w:tcBorders>
              <w:top w:val="nil"/>
              <w:left w:val="nil"/>
              <w:bottom w:val="single" w:sz="4" w:space="0" w:color="auto"/>
              <w:right w:val="nil"/>
            </w:tcBorders>
            <w:shd w:val="clear" w:color="auto" w:fill="auto"/>
            <w:vAlign w:val="center"/>
            <w:hideMark/>
          </w:tcPr>
          <w:p w14:paraId="0B5C0005"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4.30</w:t>
            </w:r>
          </w:p>
        </w:tc>
        <w:tc>
          <w:tcPr>
            <w:tcW w:w="580" w:type="pct"/>
            <w:tcBorders>
              <w:top w:val="nil"/>
              <w:left w:val="nil"/>
              <w:bottom w:val="single" w:sz="4" w:space="0" w:color="auto"/>
              <w:right w:val="nil"/>
            </w:tcBorders>
            <w:shd w:val="clear" w:color="auto" w:fill="auto"/>
            <w:vAlign w:val="center"/>
            <w:hideMark/>
          </w:tcPr>
          <w:p w14:paraId="63797D2E"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0.00</w:t>
            </w:r>
          </w:p>
        </w:tc>
      </w:tr>
      <w:tr w:rsidR="00A476E6" w:rsidRPr="00A476E6" w14:paraId="39E5AA69" w14:textId="77777777" w:rsidTr="00D145B0">
        <w:trPr>
          <w:trHeight w:val="20"/>
          <w:jc w:val="center"/>
        </w:trPr>
        <w:tc>
          <w:tcPr>
            <w:tcW w:w="607" w:type="pct"/>
            <w:vMerge w:val="restart"/>
            <w:tcBorders>
              <w:top w:val="nil"/>
              <w:left w:val="nil"/>
              <w:bottom w:val="single" w:sz="4" w:space="0" w:color="auto"/>
              <w:right w:val="nil"/>
            </w:tcBorders>
            <w:shd w:val="clear" w:color="auto" w:fill="auto"/>
            <w:vAlign w:val="center"/>
            <w:hideMark/>
          </w:tcPr>
          <w:p w14:paraId="72920B53"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Tibetan</w:t>
            </w:r>
          </w:p>
        </w:tc>
        <w:tc>
          <w:tcPr>
            <w:tcW w:w="826" w:type="pct"/>
            <w:tcBorders>
              <w:top w:val="nil"/>
              <w:left w:val="nil"/>
              <w:bottom w:val="single" w:sz="4" w:space="0" w:color="auto"/>
              <w:right w:val="nil"/>
            </w:tcBorders>
            <w:shd w:val="clear" w:color="auto" w:fill="auto"/>
            <w:vAlign w:val="center"/>
            <w:hideMark/>
          </w:tcPr>
          <w:p w14:paraId="67C96ED4"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Male</w:t>
            </w:r>
          </w:p>
        </w:tc>
        <w:tc>
          <w:tcPr>
            <w:tcW w:w="458" w:type="pct"/>
            <w:tcBorders>
              <w:top w:val="nil"/>
              <w:left w:val="nil"/>
              <w:bottom w:val="single" w:sz="4" w:space="0" w:color="auto"/>
              <w:right w:val="nil"/>
            </w:tcBorders>
            <w:shd w:val="clear" w:color="auto" w:fill="auto"/>
            <w:vAlign w:val="center"/>
            <w:hideMark/>
          </w:tcPr>
          <w:p w14:paraId="35ADA8A3"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66</w:t>
            </w:r>
          </w:p>
        </w:tc>
        <w:tc>
          <w:tcPr>
            <w:tcW w:w="410" w:type="pct"/>
            <w:tcBorders>
              <w:top w:val="nil"/>
              <w:left w:val="nil"/>
              <w:bottom w:val="single" w:sz="4" w:space="0" w:color="auto"/>
              <w:right w:val="nil"/>
            </w:tcBorders>
            <w:shd w:val="clear" w:color="auto" w:fill="auto"/>
            <w:vAlign w:val="center"/>
            <w:hideMark/>
          </w:tcPr>
          <w:p w14:paraId="622B4516"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69.70</w:t>
            </w:r>
          </w:p>
        </w:tc>
        <w:tc>
          <w:tcPr>
            <w:tcW w:w="773" w:type="pct"/>
            <w:tcBorders>
              <w:top w:val="nil"/>
              <w:left w:val="nil"/>
              <w:bottom w:val="single" w:sz="4" w:space="0" w:color="auto"/>
              <w:right w:val="nil"/>
            </w:tcBorders>
            <w:shd w:val="clear" w:color="auto" w:fill="auto"/>
            <w:vAlign w:val="center"/>
            <w:hideMark/>
          </w:tcPr>
          <w:p w14:paraId="31064EF6"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894" w:type="pct"/>
            <w:tcBorders>
              <w:top w:val="nil"/>
              <w:left w:val="nil"/>
              <w:bottom w:val="single" w:sz="4" w:space="0" w:color="auto"/>
              <w:right w:val="nil"/>
            </w:tcBorders>
            <w:shd w:val="clear" w:color="auto" w:fill="auto"/>
            <w:vAlign w:val="center"/>
            <w:hideMark/>
          </w:tcPr>
          <w:p w14:paraId="5A0FF168"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21.21</w:t>
            </w:r>
          </w:p>
        </w:tc>
        <w:tc>
          <w:tcPr>
            <w:tcW w:w="452" w:type="pct"/>
            <w:tcBorders>
              <w:top w:val="nil"/>
              <w:left w:val="nil"/>
              <w:bottom w:val="single" w:sz="4" w:space="0" w:color="auto"/>
              <w:right w:val="nil"/>
            </w:tcBorders>
            <w:shd w:val="clear" w:color="auto" w:fill="auto"/>
            <w:vAlign w:val="center"/>
            <w:hideMark/>
          </w:tcPr>
          <w:p w14:paraId="30AD0BE8"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4.55</w:t>
            </w:r>
          </w:p>
        </w:tc>
        <w:tc>
          <w:tcPr>
            <w:tcW w:w="580" w:type="pct"/>
            <w:tcBorders>
              <w:top w:val="nil"/>
              <w:left w:val="nil"/>
              <w:bottom w:val="single" w:sz="4" w:space="0" w:color="auto"/>
              <w:right w:val="nil"/>
            </w:tcBorders>
            <w:shd w:val="clear" w:color="auto" w:fill="auto"/>
            <w:vAlign w:val="center"/>
            <w:hideMark/>
          </w:tcPr>
          <w:p w14:paraId="79AE970C"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4.55</w:t>
            </w:r>
          </w:p>
        </w:tc>
      </w:tr>
      <w:tr w:rsidR="00A476E6" w:rsidRPr="00A476E6" w14:paraId="28EBE601" w14:textId="77777777" w:rsidTr="00D145B0">
        <w:trPr>
          <w:trHeight w:val="20"/>
          <w:jc w:val="center"/>
        </w:trPr>
        <w:tc>
          <w:tcPr>
            <w:tcW w:w="607" w:type="pct"/>
            <w:vMerge/>
            <w:tcBorders>
              <w:top w:val="nil"/>
              <w:left w:val="nil"/>
              <w:bottom w:val="single" w:sz="4" w:space="0" w:color="auto"/>
              <w:right w:val="nil"/>
            </w:tcBorders>
            <w:vAlign w:val="center"/>
            <w:hideMark/>
          </w:tcPr>
          <w:p w14:paraId="3AC74C25" w14:textId="77777777" w:rsidR="00A476E6" w:rsidRPr="00D145B0" w:rsidRDefault="00A476E6" w:rsidP="00A476E6">
            <w:pPr>
              <w:rPr>
                <w:rFonts w:eastAsia="等线" w:cs="Arial"/>
                <w:b/>
                <w:bCs/>
                <w:color w:val="000000"/>
                <w:sz w:val="18"/>
                <w:szCs w:val="18"/>
                <w:lang w:eastAsia="zh-CN"/>
              </w:rPr>
            </w:pPr>
          </w:p>
        </w:tc>
        <w:tc>
          <w:tcPr>
            <w:tcW w:w="826" w:type="pct"/>
            <w:tcBorders>
              <w:top w:val="nil"/>
              <w:left w:val="nil"/>
              <w:bottom w:val="single" w:sz="4" w:space="0" w:color="auto"/>
              <w:right w:val="nil"/>
            </w:tcBorders>
            <w:shd w:val="clear" w:color="auto" w:fill="auto"/>
            <w:vAlign w:val="center"/>
            <w:hideMark/>
          </w:tcPr>
          <w:p w14:paraId="0AC104A8"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Female</w:t>
            </w:r>
          </w:p>
        </w:tc>
        <w:tc>
          <w:tcPr>
            <w:tcW w:w="458" w:type="pct"/>
            <w:tcBorders>
              <w:top w:val="nil"/>
              <w:left w:val="nil"/>
              <w:bottom w:val="single" w:sz="4" w:space="0" w:color="auto"/>
              <w:right w:val="nil"/>
            </w:tcBorders>
            <w:shd w:val="clear" w:color="auto" w:fill="auto"/>
            <w:vAlign w:val="center"/>
            <w:hideMark/>
          </w:tcPr>
          <w:p w14:paraId="29DC5303"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26</w:t>
            </w:r>
          </w:p>
        </w:tc>
        <w:tc>
          <w:tcPr>
            <w:tcW w:w="410" w:type="pct"/>
            <w:tcBorders>
              <w:top w:val="nil"/>
              <w:left w:val="nil"/>
              <w:bottom w:val="single" w:sz="4" w:space="0" w:color="auto"/>
              <w:right w:val="nil"/>
            </w:tcBorders>
            <w:shd w:val="clear" w:color="auto" w:fill="auto"/>
            <w:vAlign w:val="center"/>
            <w:hideMark/>
          </w:tcPr>
          <w:p w14:paraId="0469537D"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19.23</w:t>
            </w:r>
          </w:p>
        </w:tc>
        <w:tc>
          <w:tcPr>
            <w:tcW w:w="773" w:type="pct"/>
            <w:tcBorders>
              <w:top w:val="nil"/>
              <w:left w:val="nil"/>
              <w:bottom w:val="single" w:sz="4" w:space="0" w:color="auto"/>
              <w:right w:val="nil"/>
            </w:tcBorders>
            <w:shd w:val="clear" w:color="auto" w:fill="auto"/>
            <w:vAlign w:val="center"/>
            <w:hideMark/>
          </w:tcPr>
          <w:p w14:paraId="57B49B21"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894" w:type="pct"/>
            <w:tcBorders>
              <w:top w:val="nil"/>
              <w:left w:val="nil"/>
              <w:bottom w:val="single" w:sz="4" w:space="0" w:color="auto"/>
              <w:right w:val="nil"/>
            </w:tcBorders>
            <w:shd w:val="clear" w:color="auto" w:fill="auto"/>
            <w:vAlign w:val="center"/>
            <w:hideMark/>
          </w:tcPr>
          <w:p w14:paraId="46B02E15"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23.08</w:t>
            </w:r>
          </w:p>
        </w:tc>
        <w:tc>
          <w:tcPr>
            <w:tcW w:w="452" w:type="pct"/>
            <w:tcBorders>
              <w:top w:val="nil"/>
              <w:left w:val="nil"/>
              <w:bottom w:val="single" w:sz="4" w:space="0" w:color="auto"/>
              <w:right w:val="nil"/>
            </w:tcBorders>
            <w:shd w:val="clear" w:color="auto" w:fill="auto"/>
            <w:vAlign w:val="center"/>
            <w:hideMark/>
          </w:tcPr>
          <w:p w14:paraId="6FE4C773"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57.69</w:t>
            </w:r>
          </w:p>
        </w:tc>
        <w:tc>
          <w:tcPr>
            <w:tcW w:w="580" w:type="pct"/>
            <w:tcBorders>
              <w:top w:val="nil"/>
              <w:left w:val="nil"/>
              <w:bottom w:val="single" w:sz="4" w:space="0" w:color="auto"/>
              <w:right w:val="nil"/>
            </w:tcBorders>
            <w:shd w:val="clear" w:color="auto" w:fill="auto"/>
            <w:vAlign w:val="center"/>
            <w:hideMark/>
          </w:tcPr>
          <w:p w14:paraId="36C46F3A"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0.00</w:t>
            </w:r>
          </w:p>
        </w:tc>
      </w:tr>
      <w:tr w:rsidR="00A476E6" w:rsidRPr="00A476E6" w14:paraId="062ADEE1" w14:textId="77777777" w:rsidTr="00D145B0">
        <w:trPr>
          <w:trHeight w:val="20"/>
          <w:jc w:val="center"/>
        </w:trPr>
        <w:tc>
          <w:tcPr>
            <w:tcW w:w="607" w:type="pct"/>
            <w:vMerge/>
            <w:tcBorders>
              <w:top w:val="nil"/>
              <w:left w:val="nil"/>
              <w:bottom w:val="single" w:sz="4" w:space="0" w:color="auto"/>
              <w:right w:val="nil"/>
            </w:tcBorders>
            <w:vAlign w:val="center"/>
            <w:hideMark/>
          </w:tcPr>
          <w:p w14:paraId="7CE37759" w14:textId="77777777" w:rsidR="00A476E6" w:rsidRPr="00D145B0" w:rsidRDefault="00A476E6" w:rsidP="00A476E6">
            <w:pPr>
              <w:rPr>
                <w:rFonts w:eastAsia="等线" w:cs="Arial"/>
                <w:b/>
                <w:bCs/>
                <w:color w:val="000000"/>
                <w:sz w:val="18"/>
                <w:szCs w:val="18"/>
                <w:lang w:eastAsia="zh-CN"/>
              </w:rPr>
            </w:pPr>
          </w:p>
        </w:tc>
        <w:tc>
          <w:tcPr>
            <w:tcW w:w="826" w:type="pct"/>
            <w:tcBorders>
              <w:top w:val="nil"/>
              <w:left w:val="nil"/>
              <w:bottom w:val="single" w:sz="4" w:space="0" w:color="auto"/>
              <w:right w:val="nil"/>
            </w:tcBorders>
            <w:shd w:val="clear" w:color="auto" w:fill="auto"/>
            <w:vAlign w:val="center"/>
            <w:hideMark/>
          </w:tcPr>
          <w:p w14:paraId="3D667A02"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Subtotal</w:t>
            </w:r>
          </w:p>
        </w:tc>
        <w:tc>
          <w:tcPr>
            <w:tcW w:w="458" w:type="pct"/>
            <w:tcBorders>
              <w:top w:val="nil"/>
              <w:left w:val="nil"/>
              <w:bottom w:val="single" w:sz="4" w:space="0" w:color="auto"/>
              <w:right w:val="nil"/>
            </w:tcBorders>
            <w:shd w:val="clear" w:color="auto" w:fill="auto"/>
            <w:vAlign w:val="center"/>
            <w:hideMark/>
          </w:tcPr>
          <w:p w14:paraId="1F636F20"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92</w:t>
            </w:r>
          </w:p>
        </w:tc>
        <w:tc>
          <w:tcPr>
            <w:tcW w:w="410" w:type="pct"/>
            <w:tcBorders>
              <w:top w:val="nil"/>
              <w:left w:val="nil"/>
              <w:bottom w:val="single" w:sz="4" w:space="0" w:color="auto"/>
              <w:right w:val="nil"/>
            </w:tcBorders>
            <w:shd w:val="clear" w:color="auto" w:fill="auto"/>
            <w:vAlign w:val="center"/>
            <w:hideMark/>
          </w:tcPr>
          <w:p w14:paraId="44AAF4A5"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55.43</w:t>
            </w:r>
          </w:p>
        </w:tc>
        <w:tc>
          <w:tcPr>
            <w:tcW w:w="773" w:type="pct"/>
            <w:tcBorders>
              <w:top w:val="nil"/>
              <w:left w:val="nil"/>
              <w:bottom w:val="single" w:sz="4" w:space="0" w:color="auto"/>
              <w:right w:val="nil"/>
            </w:tcBorders>
            <w:shd w:val="clear" w:color="auto" w:fill="auto"/>
            <w:vAlign w:val="center"/>
            <w:hideMark/>
          </w:tcPr>
          <w:p w14:paraId="6D78257F"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0.00</w:t>
            </w:r>
          </w:p>
        </w:tc>
        <w:tc>
          <w:tcPr>
            <w:tcW w:w="894" w:type="pct"/>
            <w:tcBorders>
              <w:top w:val="nil"/>
              <w:left w:val="nil"/>
              <w:bottom w:val="single" w:sz="4" w:space="0" w:color="auto"/>
              <w:right w:val="nil"/>
            </w:tcBorders>
            <w:shd w:val="clear" w:color="auto" w:fill="auto"/>
            <w:vAlign w:val="center"/>
            <w:hideMark/>
          </w:tcPr>
          <w:p w14:paraId="354364E2"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21.74</w:t>
            </w:r>
          </w:p>
        </w:tc>
        <w:tc>
          <w:tcPr>
            <w:tcW w:w="452" w:type="pct"/>
            <w:tcBorders>
              <w:top w:val="nil"/>
              <w:left w:val="nil"/>
              <w:bottom w:val="single" w:sz="4" w:space="0" w:color="auto"/>
              <w:right w:val="nil"/>
            </w:tcBorders>
            <w:shd w:val="clear" w:color="auto" w:fill="auto"/>
            <w:vAlign w:val="center"/>
            <w:hideMark/>
          </w:tcPr>
          <w:p w14:paraId="758213BB"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19.57</w:t>
            </w:r>
          </w:p>
        </w:tc>
        <w:tc>
          <w:tcPr>
            <w:tcW w:w="580" w:type="pct"/>
            <w:tcBorders>
              <w:top w:val="nil"/>
              <w:left w:val="nil"/>
              <w:bottom w:val="single" w:sz="4" w:space="0" w:color="auto"/>
              <w:right w:val="nil"/>
            </w:tcBorders>
            <w:shd w:val="clear" w:color="auto" w:fill="auto"/>
            <w:vAlign w:val="center"/>
            <w:hideMark/>
          </w:tcPr>
          <w:p w14:paraId="1A3BE0C6"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3.26</w:t>
            </w:r>
          </w:p>
        </w:tc>
      </w:tr>
      <w:tr w:rsidR="00A476E6" w:rsidRPr="00A476E6" w14:paraId="56B70221" w14:textId="77777777" w:rsidTr="00D145B0">
        <w:trPr>
          <w:trHeight w:val="20"/>
          <w:jc w:val="center"/>
        </w:trPr>
        <w:tc>
          <w:tcPr>
            <w:tcW w:w="607" w:type="pct"/>
            <w:vMerge w:val="restart"/>
            <w:tcBorders>
              <w:top w:val="nil"/>
              <w:left w:val="nil"/>
              <w:bottom w:val="single" w:sz="4" w:space="0" w:color="auto"/>
              <w:right w:val="nil"/>
            </w:tcBorders>
            <w:shd w:val="clear" w:color="auto" w:fill="auto"/>
            <w:vAlign w:val="center"/>
            <w:hideMark/>
          </w:tcPr>
          <w:p w14:paraId="35B51423"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Tu</w:t>
            </w:r>
          </w:p>
        </w:tc>
        <w:tc>
          <w:tcPr>
            <w:tcW w:w="826" w:type="pct"/>
            <w:tcBorders>
              <w:top w:val="nil"/>
              <w:left w:val="nil"/>
              <w:bottom w:val="single" w:sz="4" w:space="0" w:color="auto"/>
              <w:right w:val="nil"/>
            </w:tcBorders>
            <w:shd w:val="clear" w:color="auto" w:fill="auto"/>
            <w:vAlign w:val="center"/>
            <w:hideMark/>
          </w:tcPr>
          <w:p w14:paraId="7ED2579B"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Male</w:t>
            </w:r>
          </w:p>
        </w:tc>
        <w:tc>
          <w:tcPr>
            <w:tcW w:w="458" w:type="pct"/>
            <w:tcBorders>
              <w:top w:val="nil"/>
              <w:left w:val="nil"/>
              <w:bottom w:val="single" w:sz="4" w:space="0" w:color="auto"/>
              <w:right w:val="nil"/>
            </w:tcBorders>
            <w:shd w:val="clear" w:color="auto" w:fill="auto"/>
            <w:vAlign w:val="center"/>
            <w:hideMark/>
          </w:tcPr>
          <w:p w14:paraId="6677CDCB"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72</w:t>
            </w:r>
          </w:p>
        </w:tc>
        <w:tc>
          <w:tcPr>
            <w:tcW w:w="410" w:type="pct"/>
            <w:tcBorders>
              <w:top w:val="nil"/>
              <w:left w:val="nil"/>
              <w:bottom w:val="single" w:sz="4" w:space="0" w:color="auto"/>
              <w:right w:val="nil"/>
            </w:tcBorders>
            <w:shd w:val="clear" w:color="auto" w:fill="auto"/>
            <w:vAlign w:val="center"/>
            <w:hideMark/>
          </w:tcPr>
          <w:p w14:paraId="1D1EC196"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86.11</w:t>
            </w:r>
          </w:p>
        </w:tc>
        <w:tc>
          <w:tcPr>
            <w:tcW w:w="773" w:type="pct"/>
            <w:tcBorders>
              <w:top w:val="nil"/>
              <w:left w:val="nil"/>
              <w:bottom w:val="single" w:sz="4" w:space="0" w:color="auto"/>
              <w:right w:val="nil"/>
            </w:tcBorders>
            <w:shd w:val="clear" w:color="auto" w:fill="auto"/>
            <w:vAlign w:val="center"/>
            <w:hideMark/>
          </w:tcPr>
          <w:p w14:paraId="3FF54CFE"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6.94</w:t>
            </w:r>
          </w:p>
        </w:tc>
        <w:tc>
          <w:tcPr>
            <w:tcW w:w="894" w:type="pct"/>
            <w:tcBorders>
              <w:top w:val="nil"/>
              <w:left w:val="nil"/>
              <w:bottom w:val="single" w:sz="4" w:space="0" w:color="auto"/>
              <w:right w:val="nil"/>
            </w:tcBorders>
            <w:shd w:val="clear" w:color="auto" w:fill="auto"/>
            <w:vAlign w:val="center"/>
            <w:hideMark/>
          </w:tcPr>
          <w:p w14:paraId="40977A46"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5.56</w:t>
            </w:r>
          </w:p>
        </w:tc>
        <w:tc>
          <w:tcPr>
            <w:tcW w:w="452" w:type="pct"/>
            <w:tcBorders>
              <w:top w:val="nil"/>
              <w:left w:val="nil"/>
              <w:bottom w:val="single" w:sz="4" w:space="0" w:color="auto"/>
              <w:right w:val="nil"/>
            </w:tcBorders>
            <w:shd w:val="clear" w:color="auto" w:fill="auto"/>
            <w:vAlign w:val="center"/>
            <w:hideMark/>
          </w:tcPr>
          <w:p w14:paraId="0E3AACA5"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580" w:type="pct"/>
            <w:tcBorders>
              <w:top w:val="nil"/>
              <w:left w:val="nil"/>
              <w:bottom w:val="single" w:sz="4" w:space="0" w:color="auto"/>
              <w:right w:val="nil"/>
            </w:tcBorders>
            <w:shd w:val="clear" w:color="auto" w:fill="auto"/>
            <w:vAlign w:val="center"/>
            <w:hideMark/>
          </w:tcPr>
          <w:p w14:paraId="7BFDE7EA"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1.39</w:t>
            </w:r>
          </w:p>
        </w:tc>
      </w:tr>
      <w:tr w:rsidR="00A476E6" w:rsidRPr="00A476E6" w14:paraId="719A5010" w14:textId="77777777" w:rsidTr="00D145B0">
        <w:trPr>
          <w:trHeight w:val="20"/>
          <w:jc w:val="center"/>
        </w:trPr>
        <w:tc>
          <w:tcPr>
            <w:tcW w:w="607" w:type="pct"/>
            <w:vMerge/>
            <w:tcBorders>
              <w:top w:val="nil"/>
              <w:left w:val="nil"/>
              <w:bottom w:val="single" w:sz="4" w:space="0" w:color="auto"/>
              <w:right w:val="nil"/>
            </w:tcBorders>
            <w:vAlign w:val="center"/>
            <w:hideMark/>
          </w:tcPr>
          <w:p w14:paraId="45D98B39" w14:textId="77777777" w:rsidR="00A476E6" w:rsidRPr="00D145B0" w:rsidRDefault="00A476E6" w:rsidP="00A476E6">
            <w:pPr>
              <w:rPr>
                <w:rFonts w:eastAsia="等线" w:cs="Arial"/>
                <w:b/>
                <w:bCs/>
                <w:color w:val="000000"/>
                <w:sz w:val="18"/>
                <w:szCs w:val="18"/>
                <w:lang w:eastAsia="zh-CN"/>
              </w:rPr>
            </w:pPr>
          </w:p>
        </w:tc>
        <w:tc>
          <w:tcPr>
            <w:tcW w:w="826" w:type="pct"/>
            <w:tcBorders>
              <w:top w:val="nil"/>
              <w:left w:val="nil"/>
              <w:bottom w:val="single" w:sz="4" w:space="0" w:color="auto"/>
              <w:right w:val="nil"/>
            </w:tcBorders>
            <w:shd w:val="clear" w:color="auto" w:fill="auto"/>
            <w:vAlign w:val="center"/>
            <w:hideMark/>
          </w:tcPr>
          <w:p w14:paraId="45BEDE60"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Female</w:t>
            </w:r>
          </w:p>
        </w:tc>
        <w:tc>
          <w:tcPr>
            <w:tcW w:w="458" w:type="pct"/>
            <w:tcBorders>
              <w:top w:val="nil"/>
              <w:left w:val="nil"/>
              <w:bottom w:val="single" w:sz="4" w:space="0" w:color="auto"/>
              <w:right w:val="nil"/>
            </w:tcBorders>
            <w:shd w:val="clear" w:color="auto" w:fill="auto"/>
            <w:vAlign w:val="center"/>
            <w:hideMark/>
          </w:tcPr>
          <w:p w14:paraId="4665EC74"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13</w:t>
            </w:r>
          </w:p>
        </w:tc>
        <w:tc>
          <w:tcPr>
            <w:tcW w:w="410" w:type="pct"/>
            <w:tcBorders>
              <w:top w:val="nil"/>
              <w:left w:val="nil"/>
              <w:bottom w:val="single" w:sz="4" w:space="0" w:color="auto"/>
              <w:right w:val="nil"/>
            </w:tcBorders>
            <w:shd w:val="clear" w:color="auto" w:fill="auto"/>
            <w:vAlign w:val="center"/>
            <w:hideMark/>
          </w:tcPr>
          <w:p w14:paraId="4F2D0757"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46.15</w:t>
            </w:r>
          </w:p>
        </w:tc>
        <w:tc>
          <w:tcPr>
            <w:tcW w:w="773" w:type="pct"/>
            <w:tcBorders>
              <w:top w:val="nil"/>
              <w:left w:val="nil"/>
              <w:bottom w:val="single" w:sz="4" w:space="0" w:color="auto"/>
              <w:right w:val="nil"/>
            </w:tcBorders>
            <w:shd w:val="clear" w:color="auto" w:fill="auto"/>
            <w:vAlign w:val="center"/>
            <w:hideMark/>
          </w:tcPr>
          <w:p w14:paraId="0D7F6F59"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7.69</w:t>
            </w:r>
          </w:p>
        </w:tc>
        <w:tc>
          <w:tcPr>
            <w:tcW w:w="894" w:type="pct"/>
            <w:tcBorders>
              <w:top w:val="nil"/>
              <w:left w:val="nil"/>
              <w:bottom w:val="single" w:sz="4" w:space="0" w:color="auto"/>
              <w:right w:val="nil"/>
            </w:tcBorders>
            <w:shd w:val="clear" w:color="auto" w:fill="auto"/>
            <w:vAlign w:val="center"/>
            <w:hideMark/>
          </w:tcPr>
          <w:p w14:paraId="6CDF5B88"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7.69</w:t>
            </w:r>
          </w:p>
        </w:tc>
        <w:tc>
          <w:tcPr>
            <w:tcW w:w="452" w:type="pct"/>
            <w:tcBorders>
              <w:top w:val="nil"/>
              <w:left w:val="nil"/>
              <w:bottom w:val="single" w:sz="4" w:space="0" w:color="auto"/>
              <w:right w:val="nil"/>
            </w:tcBorders>
            <w:shd w:val="clear" w:color="auto" w:fill="auto"/>
            <w:vAlign w:val="center"/>
            <w:hideMark/>
          </w:tcPr>
          <w:p w14:paraId="4FC76512"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38.46</w:t>
            </w:r>
          </w:p>
        </w:tc>
        <w:tc>
          <w:tcPr>
            <w:tcW w:w="580" w:type="pct"/>
            <w:tcBorders>
              <w:top w:val="nil"/>
              <w:left w:val="nil"/>
              <w:bottom w:val="single" w:sz="4" w:space="0" w:color="auto"/>
              <w:right w:val="nil"/>
            </w:tcBorders>
            <w:shd w:val="clear" w:color="auto" w:fill="auto"/>
            <w:vAlign w:val="center"/>
            <w:hideMark/>
          </w:tcPr>
          <w:p w14:paraId="2F7D3656"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0.00</w:t>
            </w:r>
          </w:p>
        </w:tc>
      </w:tr>
      <w:tr w:rsidR="00A476E6" w:rsidRPr="00A476E6" w14:paraId="671188F7" w14:textId="77777777" w:rsidTr="00D145B0">
        <w:trPr>
          <w:trHeight w:val="20"/>
          <w:jc w:val="center"/>
        </w:trPr>
        <w:tc>
          <w:tcPr>
            <w:tcW w:w="607" w:type="pct"/>
            <w:vMerge/>
            <w:tcBorders>
              <w:top w:val="nil"/>
              <w:left w:val="nil"/>
              <w:bottom w:val="single" w:sz="4" w:space="0" w:color="auto"/>
              <w:right w:val="nil"/>
            </w:tcBorders>
            <w:vAlign w:val="center"/>
            <w:hideMark/>
          </w:tcPr>
          <w:p w14:paraId="47FE7950" w14:textId="77777777" w:rsidR="00A476E6" w:rsidRPr="00D145B0" w:rsidRDefault="00A476E6" w:rsidP="00A476E6">
            <w:pPr>
              <w:rPr>
                <w:rFonts w:eastAsia="等线" w:cs="Arial"/>
                <w:b/>
                <w:bCs/>
                <w:color w:val="000000"/>
                <w:sz w:val="18"/>
                <w:szCs w:val="18"/>
                <w:lang w:eastAsia="zh-CN"/>
              </w:rPr>
            </w:pPr>
          </w:p>
        </w:tc>
        <w:tc>
          <w:tcPr>
            <w:tcW w:w="826" w:type="pct"/>
            <w:tcBorders>
              <w:top w:val="nil"/>
              <w:left w:val="nil"/>
              <w:bottom w:val="single" w:sz="4" w:space="0" w:color="auto"/>
              <w:right w:val="nil"/>
            </w:tcBorders>
            <w:shd w:val="clear" w:color="auto" w:fill="auto"/>
            <w:vAlign w:val="center"/>
            <w:hideMark/>
          </w:tcPr>
          <w:p w14:paraId="0880C383"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Subtotal</w:t>
            </w:r>
          </w:p>
        </w:tc>
        <w:tc>
          <w:tcPr>
            <w:tcW w:w="458" w:type="pct"/>
            <w:tcBorders>
              <w:top w:val="nil"/>
              <w:left w:val="nil"/>
              <w:bottom w:val="single" w:sz="4" w:space="0" w:color="auto"/>
              <w:right w:val="nil"/>
            </w:tcBorders>
            <w:shd w:val="clear" w:color="auto" w:fill="auto"/>
            <w:vAlign w:val="center"/>
            <w:hideMark/>
          </w:tcPr>
          <w:p w14:paraId="4ED93D13"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85</w:t>
            </w:r>
          </w:p>
        </w:tc>
        <w:tc>
          <w:tcPr>
            <w:tcW w:w="410" w:type="pct"/>
            <w:tcBorders>
              <w:top w:val="nil"/>
              <w:left w:val="nil"/>
              <w:bottom w:val="single" w:sz="4" w:space="0" w:color="auto"/>
              <w:right w:val="nil"/>
            </w:tcBorders>
            <w:shd w:val="clear" w:color="auto" w:fill="auto"/>
            <w:vAlign w:val="center"/>
            <w:hideMark/>
          </w:tcPr>
          <w:p w14:paraId="7F08DC7D"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80.00</w:t>
            </w:r>
          </w:p>
        </w:tc>
        <w:tc>
          <w:tcPr>
            <w:tcW w:w="773" w:type="pct"/>
            <w:tcBorders>
              <w:top w:val="nil"/>
              <w:left w:val="nil"/>
              <w:bottom w:val="single" w:sz="4" w:space="0" w:color="auto"/>
              <w:right w:val="nil"/>
            </w:tcBorders>
            <w:shd w:val="clear" w:color="auto" w:fill="auto"/>
            <w:vAlign w:val="center"/>
            <w:hideMark/>
          </w:tcPr>
          <w:p w14:paraId="11FF9868"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7.06</w:t>
            </w:r>
          </w:p>
        </w:tc>
        <w:tc>
          <w:tcPr>
            <w:tcW w:w="894" w:type="pct"/>
            <w:tcBorders>
              <w:top w:val="nil"/>
              <w:left w:val="nil"/>
              <w:bottom w:val="single" w:sz="4" w:space="0" w:color="auto"/>
              <w:right w:val="nil"/>
            </w:tcBorders>
            <w:shd w:val="clear" w:color="auto" w:fill="auto"/>
            <w:vAlign w:val="center"/>
            <w:hideMark/>
          </w:tcPr>
          <w:p w14:paraId="15867DF7"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5.88</w:t>
            </w:r>
          </w:p>
        </w:tc>
        <w:tc>
          <w:tcPr>
            <w:tcW w:w="452" w:type="pct"/>
            <w:tcBorders>
              <w:top w:val="nil"/>
              <w:left w:val="nil"/>
              <w:bottom w:val="single" w:sz="4" w:space="0" w:color="auto"/>
              <w:right w:val="nil"/>
            </w:tcBorders>
            <w:shd w:val="clear" w:color="auto" w:fill="auto"/>
            <w:vAlign w:val="center"/>
            <w:hideMark/>
          </w:tcPr>
          <w:p w14:paraId="639B1856"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5.88</w:t>
            </w:r>
          </w:p>
        </w:tc>
        <w:tc>
          <w:tcPr>
            <w:tcW w:w="580" w:type="pct"/>
            <w:tcBorders>
              <w:top w:val="nil"/>
              <w:left w:val="nil"/>
              <w:bottom w:val="single" w:sz="4" w:space="0" w:color="auto"/>
              <w:right w:val="nil"/>
            </w:tcBorders>
            <w:shd w:val="clear" w:color="auto" w:fill="auto"/>
            <w:vAlign w:val="center"/>
            <w:hideMark/>
          </w:tcPr>
          <w:p w14:paraId="50019081"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1.18</w:t>
            </w:r>
          </w:p>
        </w:tc>
      </w:tr>
      <w:tr w:rsidR="00A476E6" w:rsidRPr="00A476E6" w14:paraId="258CCFE7" w14:textId="77777777" w:rsidTr="00D145B0">
        <w:trPr>
          <w:trHeight w:val="20"/>
          <w:jc w:val="center"/>
        </w:trPr>
        <w:tc>
          <w:tcPr>
            <w:tcW w:w="607" w:type="pct"/>
            <w:vMerge w:val="restart"/>
            <w:tcBorders>
              <w:top w:val="nil"/>
              <w:left w:val="nil"/>
              <w:bottom w:val="single" w:sz="4" w:space="0" w:color="auto"/>
              <w:right w:val="nil"/>
            </w:tcBorders>
            <w:shd w:val="clear" w:color="auto" w:fill="auto"/>
            <w:vAlign w:val="center"/>
            <w:hideMark/>
          </w:tcPr>
          <w:p w14:paraId="26C05F59"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Mogolian</w:t>
            </w:r>
          </w:p>
        </w:tc>
        <w:tc>
          <w:tcPr>
            <w:tcW w:w="826" w:type="pct"/>
            <w:tcBorders>
              <w:top w:val="nil"/>
              <w:left w:val="nil"/>
              <w:bottom w:val="single" w:sz="4" w:space="0" w:color="auto"/>
              <w:right w:val="nil"/>
            </w:tcBorders>
            <w:shd w:val="clear" w:color="auto" w:fill="auto"/>
            <w:vAlign w:val="center"/>
            <w:hideMark/>
          </w:tcPr>
          <w:p w14:paraId="3D169739"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Male</w:t>
            </w:r>
          </w:p>
        </w:tc>
        <w:tc>
          <w:tcPr>
            <w:tcW w:w="458" w:type="pct"/>
            <w:tcBorders>
              <w:top w:val="nil"/>
              <w:left w:val="nil"/>
              <w:bottom w:val="single" w:sz="4" w:space="0" w:color="auto"/>
              <w:right w:val="nil"/>
            </w:tcBorders>
            <w:shd w:val="clear" w:color="auto" w:fill="auto"/>
            <w:vAlign w:val="center"/>
            <w:hideMark/>
          </w:tcPr>
          <w:p w14:paraId="26B440E6"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3</w:t>
            </w:r>
          </w:p>
        </w:tc>
        <w:tc>
          <w:tcPr>
            <w:tcW w:w="410" w:type="pct"/>
            <w:tcBorders>
              <w:top w:val="nil"/>
              <w:left w:val="nil"/>
              <w:bottom w:val="single" w:sz="4" w:space="0" w:color="auto"/>
              <w:right w:val="nil"/>
            </w:tcBorders>
            <w:shd w:val="clear" w:color="auto" w:fill="auto"/>
            <w:vAlign w:val="center"/>
            <w:hideMark/>
          </w:tcPr>
          <w:p w14:paraId="6C2A6D33"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100.00</w:t>
            </w:r>
          </w:p>
        </w:tc>
        <w:tc>
          <w:tcPr>
            <w:tcW w:w="773" w:type="pct"/>
            <w:tcBorders>
              <w:top w:val="nil"/>
              <w:left w:val="nil"/>
              <w:bottom w:val="single" w:sz="4" w:space="0" w:color="auto"/>
              <w:right w:val="nil"/>
            </w:tcBorders>
            <w:shd w:val="clear" w:color="auto" w:fill="auto"/>
            <w:vAlign w:val="center"/>
            <w:hideMark/>
          </w:tcPr>
          <w:p w14:paraId="32AC3FD4"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894" w:type="pct"/>
            <w:tcBorders>
              <w:top w:val="nil"/>
              <w:left w:val="nil"/>
              <w:bottom w:val="single" w:sz="4" w:space="0" w:color="auto"/>
              <w:right w:val="nil"/>
            </w:tcBorders>
            <w:shd w:val="clear" w:color="auto" w:fill="auto"/>
            <w:vAlign w:val="center"/>
            <w:hideMark/>
          </w:tcPr>
          <w:p w14:paraId="15197D10"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452" w:type="pct"/>
            <w:tcBorders>
              <w:top w:val="nil"/>
              <w:left w:val="nil"/>
              <w:bottom w:val="single" w:sz="4" w:space="0" w:color="auto"/>
              <w:right w:val="nil"/>
            </w:tcBorders>
            <w:shd w:val="clear" w:color="auto" w:fill="auto"/>
            <w:vAlign w:val="center"/>
            <w:hideMark/>
          </w:tcPr>
          <w:p w14:paraId="0DDF8883"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580" w:type="pct"/>
            <w:tcBorders>
              <w:top w:val="nil"/>
              <w:left w:val="nil"/>
              <w:bottom w:val="single" w:sz="4" w:space="0" w:color="auto"/>
              <w:right w:val="nil"/>
            </w:tcBorders>
            <w:shd w:val="clear" w:color="auto" w:fill="auto"/>
            <w:vAlign w:val="center"/>
            <w:hideMark/>
          </w:tcPr>
          <w:p w14:paraId="5384B7D2"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0.00</w:t>
            </w:r>
          </w:p>
        </w:tc>
      </w:tr>
      <w:tr w:rsidR="00A476E6" w:rsidRPr="00A476E6" w14:paraId="4E99A361" w14:textId="77777777" w:rsidTr="00D145B0">
        <w:trPr>
          <w:trHeight w:val="20"/>
          <w:jc w:val="center"/>
        </w:trPr>
        <w:tc>
          <w:tcPr>
            <w:tcW w:w="607" w:type="pct"/>
            <w:vMerge/>
            <w:tcBorders>
              <w:top w:val="nil"/>
              <w:left w:val="nil"/>
              <w:bottom w:val="single" w:sz="4" w:space="0" w:color="auto"/>
              <w:right w:val="nil"/>
            </w:tcBorders>
            <w:vAlign w:val="center"/>
            <w:hideMark/>
          </w:tcPr>
          <w:p w14:paraId="261097E1" w14:textId="77777777" w:rsidR="00A476E6" w:rsidRPr="00D145B0" w:rsidRDefault="00A476E6" w:rsidP="00A476E6">
            <w:pPr>
              <w:rPr>
                <w:rFonts w:eastAsia="等线" w:cs="Arial"/>
                <w:b/>
                <w:bCs/>
                <w:color w:val="000000"/>
                <w:sz w:val="18"/>
                <w:szCs w:val="18"/>
                <w:lang w:eastAsia="zh-CN"/>
              </w:rPr>
            </w:pPr>
          </w:p>
        </w:tc>
        <w:tc>
          <w:tcPr>
            <w:tcW w:w="826" w:type="pct"/>
            <w:tcBorders>
              <w:top w:val="nil"/>
              <w:left w:val="nil"/>
              <w:bottom w:val="single" w:sz="4" w:space="0" w:color="auto"/>
              <w:right w:val="nil"/>
            </w:tcBorders>
            <w:shd w:val="clear" w:color="auto" w:fill="auto"/>
            <w:vAlign w:val="center"/>
            <w:hideMark/>
          </w:tcPr>
          <w:p w14:paraId="659F46BD"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Female</w:t>
            </w:r>
          </w:p>
        </w:tc>
        <w:tc>
          <w:tcPr>
            <w:tcW w:w="458" w:type="pct"/>
            <w:tcBorders>
              <w:top w:val="nil"/>
              <w:left w:val="nil"/>
              <w:bottom w:val="single" w:sz="4" w:space="0" w:color="auto"/>
              <w:right w:val="nil"/>
            </w:tcBorders>
            <w:shd w:val="clear" w:color="auto" w:fill="auto"/>
            <w:vAlign w:val="center"/>
            <w:hideMark/>
          </w:tcPr>
          <w:p w14:paraId="2A699CC0"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1</w:t>
            </w:r>
          </w:p>
        </w:tc>
        <w:tc>
          <w:tcPr>
            <w:tcW w:w="410" w:type="pct"/>
            <w:tcBorders>
              <w:top w:val="nil"/>
              <w:left w:val="nil"/>
              <w:bottom w:val="single" w:sz="4" w:space="0" w:color="auto"/>
              <w:right w:val="nil"/>
            </w:tcBorders>
            <w:shd w:val="clear" w:color="auto" w:fill="auto"/>
            <w:vAlign w:val="center"/>
            <w:hideMark/>
          </w:tcPr>
          <w:p w14:paraId="30AF2E4B"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773" w:type="pct"/>
            <w:tcBorders>
              <w:top w:val="nil"/>
              <w:left w:val="nil"/>
              <w:bottom w:val="single" w:sz="4" w:space="0" w:color="auto"/>
              <w:right w:val="nil"/>
            </w:tcBorders>
            <w:shd w:val="clear" w:color="auto" w:fill="auto"/>
            <w:vAlign w:val="center"/>
            <w:hideMark/>
          </w:tcPr>
          <w:p w14:paraId="4B8FC418"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894" w:type="pct"/>
            <w:tcBorders>
              <w:top w:val="nil"/>
              <w:left w:val="nil"/>
              <w:bottom w:val="single" w:sz="4" w:space="0" w:color="auto"/>
              <w:right w:val="nil"/>
            </w:tcBorders>
            <w:shd w:val="clear" w:color="auto" w:fill="auto"/>
            <w:vAlign w:val="center"/>
            <w:hideMark/>
          </w:tcPr>
          <w:p w14:paraId="6562A62E"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100</w:t>
            </w:r>
          </w:p>
        </w:tc>
        <w:tc>
          <w:tcPr>
            <w:tcW w:w="452" w:type="pct"/>
            <w:tcBorders>
              <w:top w:val="nil"/>
              <w:left w:val="nil"/>
              <w:bottom w:val="single" w:sz="4" w:space="0" w:color="auto"/>
              <w:right w:val="nil"/>
            </w:tcBorders>
            <w:shd w:val="clear" w:color="auto" w:fill="auto"/>
            <w:vAlign w:val="center"/>
            <w:hideMark/>
          </w:tcPr>
          <w:p w14:paraId="148E2E45"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580" w:type="pct"/>
            <w:tcBorders>
              <w:top w:val="nil"/>
              <w:left w:val="nil"/>
              <w:bottom w:val="single" w:sz="4" w:space="0" w:color="auto"/>
              <w:right w:val="nil"/>
            </w:tcBorders>
            <w:shd w:val="clear" w:color="auto" w:fill="auto"/>
            <w:vAlign w:val="center"/>
            <w:hideMark/>
          </w:tcPr>
          <w:p w14:paraId="2D91D4B3"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0.00</w:t>
            </w:r>
          </w:p>
        </w:tc>
      </w:tr>
      <w:tr w:rsidR="00A476E6" w:rsidRPr="00A476E6" w14:paraId="42C35B9A" w14:textId="77777777" w:rsidTr="00D145B0">
        <w:trPr>
          <w:trHeight w:val="20"/>
          <w:jc w:val="center"/>
        </w:trPr>
        <w:tc>
          <w:tcPr>
            <w:tcW w:w="607" w:type="pct"/>
            <w:vMerge/>
            <w:tcBorders>
              <w:top w:val="nil"/>
              <w:left w:val="nil"/>
              <w:bottom w:val="single" w:sz="4" w:space="0" w:color="auto"/>
              <w:right w:val="nil"/>
            </w:tcBorders>
            <w:vAlign w:val="center"/>
            <w:hideMark/>
          </w:tcPr>
          <w:p w14:paraId="771D9D99" w14:textId="77777777" w:rsidR="00A476E6" w:rsidRPr="00D145B0" w:rsidRDefault="00A476E6" w:rsidP="00A476E6">
            <w:pPr>
              <w:rPr>
                <w:rFonts w:eastAsia="等线" w:cs="Arial"/>
                <w:b/>
                <w:bCs/>
                <w:color w:val="000000"/>
                <w:sz w:val="18"/>
                <w:szCs w:val="18"/>
                <w:lang w:eastAsia="zh-CN"/>
              </w:rPr>
            </w:pPr>
          </w:p>
        </w:tc>
        <w:tc>
          <w:tcPr>
            <w:tcW w:w="826" w:type="pct"/>
            <w:tcBorders>
              <w:top w:val="nil"/>
              <w:left w:val="nil"/>
              <w:bottom w:val="single" w:sz="4" w:space="0" w:color="auto"/>
              <w:right w:val="nil"/>
            </w:tcBorders>
            <w:shd w:val="clear" w:color="auto" w:fill="auto"/>
            <w:vAlign w:val="center"/>
            <w:hideMark/>
          </w:tcPr>
          <w:p w14:paraId="4633DCDC"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Subtotal</w:t>
            </w:r>
          </w:p>
        </w:tc>
        <w:tc>
          <w:tcPr>
            <w:tcW w:w="458" w:type="pct"/>
            <w:tcBorders>
              <w:top w:val="nil"/>
              <w:left w:val="nil"/>
              <w:bottom w:val="single" w:sz="4" w:space="0" w:color="auto"/>
              <w:right w:val="nil"/>
            </w:tcBorders>
            <w:shd w:val="clear" w:color="auto" w:fill="auto"/>
            <w:vAlign w:val="center"/>
            <w:hideMark/>
          </w:tcPr>
          <w:p w14:paraId="4EACBB83"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4</w:t>
            </w:r>
          </w:p>
        </w:tc>
        <w:tc>
          <w:tcPr>
            <w:tcW w:w="410" w:type="pct"/>
            <w:tcBorders>
              <w:top w:val="nil"/>
              <w:left w:val="nil"/>
              <w:bottom w:val="single" w:sz="4" w:space="0" w:color="auto"/>
              <w:right w:val="nil"/>
            </w:tcBorders>
            <w:shd w:val="clear" w:color="auto" w:fill="auto"/>
            <w:vAlign w:val="center"/>
            <w:hideMark/>
          </w:tcPr>
          <w:p w14:paraId="53A27764"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75.00</w:t>
            </w:r>
          </w:p>
        </w:tc>
        <w:tc>
          <w:tcPr>
            <w:tcW w:w="773" w:type="pct"/>
            <w:tcBorders>
              <w:top w:val="nil"/>
              <w:left w:val="nil"/>
              <w:bottom w:val="single" w:sz="4" w:space="0" w:color="auto"/>
              <w:right w:val="nil"/>
            </w:tcBorders>
            <w:shd w:val="clear" w:color="auto" w:fill="auto"/>
            <w:vAlign w:val="center"/>
            <w:hideMark/>
          </w:tcPr>
          <w:p w14:paraId="1ACB1943"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0.00</w:t>
            </w:r>
          </w:p>
        </w:tc>
        <w:tc>
          <w:tcPr>
            <w:tcW w:w="894" w:type="pct"/>
            <w:tcBorders>
              <w:top w:val="nil"/>
              <w:left w:val="nil"/>
              <w:bottom w:val="single" w:sz="4" w:space="0" w:color="auto"/>
              <w:right w:val="nil"/>
            </w:tcBorders>
            <w:shd w:val="clear" w:color="auto" w:fill="auto"/>
            <w:vAlign w:val="center"/>
            <w:hideMark/>
          </w:tcPr>
          <w:p w14:paraId="7C94E253"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25.00</w:t>
            </w:r>
          </w:p>
        </w:tc>
        <w:tc>
          <w:tcPr>
            <w:tcW w:w="452" w:type="pct"/>
            <w:tcBorders>
              <w:top w:val="nil"/>
              <w:left w:val="nil"/>
              <w:bottom w:val="single" w:sz="4" w:space="0" w:color="auto"/>
              <w:right w:val="nil"/>
            </w:tcBorders>
            <w:shd w:val="clear" w:color="auto" w:fill="auto"/>
            <w:vAlign w:val="center"/>
            <w:hideMark/>
          </w:tcPr>
          <w:p w14:paraId="76BB72D3"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0.00</w:t>
            </w:r>
          </w:p>
        </w:tc>
        <w:tc>
          <w:tcPr>
            <w:tcW w:w="580" w:type="pct"/>
            <w:tcBorders>
              <w:top w:val="nil"/>
              <w:left w:val="nil"/>
              <w:bottom w:val="single" w:sz="4" w:space="0" w:color="auto"/>
              <w:right w:val="nil"/>
            </w:tcBorders>
            <w:shd w:val="clear" w:color="auto" w:fill="auto"/>
            <w:vAlign w:val="center"/>
            <w:hideMark/>
          </w:tcPr>
          <w:p w14:paraId="1030FF6B"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0.00</w:t>
            </w:r>
          </w:p>
        </w:tc>
      </w:tr>
      <w:tr w:rsidR="00A476E6" w:rsidRPr="00A476E6" w14:paraId="33C5CB5D" w14:textId="77777777" w:rsidTr="00D145B0">
        <w:trPr>
          <w:trHeight w:val="20"/>
          <w:jc w:val="center"/>
        </w:trPr>
        <w:tc>
          <w:tcPr>
            <w:tcW w:w="607" w:type="pct"/>
            <w:vMerge w:val="restart"/>
            <w:tcBorders>
              <w:top w:val="nil"/>
              <w:left w:val="nil"/>
              <w:bottom w:val="single" w:sz="4" w:space="0" w:color="auto"/>
              <w:right w:val="nil"/>
            </w:tcBorders>
            <w:shd w:val="clear" w:color="auto" w:fill="auto"/>
            <w:vAlign w:val="center"/>
            <w:hideMark/>
          </w:tcPr>
          <w:p w14:paraId="5B9DF178"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Manchun</w:t>
            </w:r>
          </w:p>
        </w:tc>
        <w:tc>
          <w:tcPr>
            <w:tcW w:w="826" w:type="pct"/>
            <w:tcBorders>
              <w:top w:val="nil"/>
              <w:left w:val="nil"/>
              <w:bottom w:val="single" w:sz="4" w:space="0" w:color="auto"/>
              <w:right w:val="nil"/>
            </w:tcBorders>
            <w:shd w:val="clear" w:color="auto" w:fill="auto"/>
            <w:vAlign w:val="center"/>
            <w:hideMark/>
          </w:tcPr>
          <w:p w14:paraId="55457038"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Male</w:t>
            </w:r>
          </w:p>
        </w:tc>
        <w:tc>
          <w:tcPr>
            <w:tcW w:w="458" w:type="pct"/>
            <w:tcBorders>
              <w:top w:val="nil"/>
              <w:left w:val="nil"/>
              <w:bottom w:val="single" w:sz="4" w:space="0" w:color="auto"/>
              <w:right w:val="nil"/>
            </w:tcBorders>
            <w:shd w:val="clear" w:color="auto" w:fill="auto"/>
            <w:vAlign w:val="center"/>
            <w:hideMark/>
          </w:tcPr>
          <w:p w14:paraId="63EEF633"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1</w:t>
            </w:r>
          </w:p>
        </w:tc>
        <w:tc>
          <w:tcPr>
            <w:tcW w:w="410" w:type="pct"/>
            <w:tcBorders>
              <w:top w:val="nil"/>
              <w:left w:val="nil"/>
              <w:bottom w:val="single" w:sz="4" w:space="0" w:color="auto"/>
              <w:right w:val="nil"/>
            </w:tcBorders>
            <w:shd w:val="clear" w:color="auto" w:fill="auto"/>
            <w:vAlign w:val="center"/>
            <w:hideMark/>
          </w:tcPr>
          <w:p w14:paraId="6167E4E8"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100.00</w:t>
            </w:r>
          </w:p>
        </w:tc>
        <w:tc>
          <w:tcPr>
            <w:tcW w:w="773" w:type="pct"/>
            <w:tcBorders>
              <w:top w:val="nil"/>
              <w:left w:val="nil"/>
              <w:bottom w:val="single" w:sz="4" w:space="0" w:color="auto"/>
              <w:right w:val="nil"/>
            </w:tcBorders>
            <w:shd w:val="clear" w:color="auto" w:fill="auto"/>
            <w:vAlign w:val="center"/>
            <w:hideMark/>
          </w:tcPr>
          <w:p w14:paraId="69C58513"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894" w:type="pct"/>
            <w:tcBorders>
              <w:top w:val="nil"/>
              <w:left w:val="nil"/>
              <w:bottom w:val="single" w:sz="4" w:space="0" w:color="auto"/>
              <w:right w:val="nil"/>
            </w:tcBorders>
            <w:shd w:val="clear" w:color="auto" w:fill="auto"/>
            <w:vAlign w:val="center"/>
            <w:hideMark/>
          </w:tcPr>
          <w:p w14:paraId="598F2036"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452" w:type="pct"/>
            <w:tcBorders>
              <w:top w:val="nil"/>
              <w:left w:val="nil"/>
              <w:bottom w:val="single" w:sz="4" w:space="0" w:color="auto"/>
              <w:right w:val="nil"/>
            </w:tcBorders>
            <w:shd w:val="clear" w:color="auto" w:fill="auto"/>
            <w:vAlign w:val="center"/>
            <w:hideMark/>
          </w:tcPr>
          <w:p w14:paraId="62D3B08D"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580" w:type="pct"/>
            <w:tcBorders>
              <w:top w:val="nil"/>
              <w:left w:val="nil"/>
              <w:bottom w:val="single" w:sz="4" w:space="0" w:color="auto"/>
              <w:right w:val="nil"/>
            </w:tcBorders>
            <w:shd w:val="clear" w:color="auto" w:fill="auto"/>
            <w:vAlign w:val="center"/>
            <w:hideMark/>
          </w:tcPr>
          <w:p w14:paraId="6E28F181"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0.00</w:t>
            </w:r>
          </w:p>
        </w:tc>
      </w:tr>
      <w:tr w:rsidR="00A476E6" w:rsidRPr="00A476E6" w14:paraId="0F4BCAEE" w14:textId="77777777" w:rsidTr="00D145B0">
        <w:trPr>
          <w:trHeight w:val="20"/>
          <w:jc w:val="center"/>
        </w:trPr>
        <w:tc>
          <w:tcPr>
            <w:tcW w:w="607" w:type="pct"/>
            <w:vMerge/>
            <w:tcBorders>
              <w:top w:val="nil"/>
              <w:left w:val="nil"/>
              <w:bottom w:val="single" w:sz="4" w:space="0" w:color="auto"/>
              <w:right w:val="nil"/>
            </w:tcBorders>
            <w:vAlign w:val="center"/>
            <w:hideMark/>
          </w:tcPr>
          <w:p w14:paraId="46177F09" w14:textId="77777777" w:rsidR="00A476E6" w:rsidRPr="00D145B0" w:rsidRDefault="00A476E6" w:rsidP="00A476E6">
            <w:pPr>
              <w:rPr>
                <w:rFonts w:eastAsia="等线" w:cs="Arial"/>
                <w:b/>
                <w:bCs/>
                <w:color w:val="000000"/>
                <w:sz w:val="18"/>
                <w:szCs w:val="18"/>
                <w:lang w:eastAsia="zh-CN"/>
              </w:rPr>
            </w:pPr>
          </w:p>
        </w:tc>
        <w:tc>
          <w:tcPr>
            <w:tcW w:w="826" w:type="pct"/>
            <w:tcBorders>
              <w:top w:val="nil"/>
              <w:left w:val="nil"/>
              <w:bottom w:val="single" w:sz="4" w:space="0" w:color="auto"/>
              <w:right w:val="nil"/>
            </w:tcBorders>
            <w:shd w:val="clear" w:color="auto" w:fill="auto"/>
            <w:vAlign w:val="center"/>
            <w:hideMark/>
          </w:tcPr>
          <w:p w14:paraId="0E71445B"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Female</w:t>
            </w:r>
          </w:p>
        </w:tc>
        <w:tc>
          <w:tcPr>
            <w:tcW w:w="458" w:type="pct"/>
            <w:tcBorders>
              <w:top w:val="nil"/>
              <w:left w:val="nil"/>
              <w:bottom w:val="single" w:sz="4" w:space="0" w:color="auto"/>
              <w:right w:val="nil"/>
            </w:tcBorders>
            <w:shd w:val="clear" w:color="auto" w:fill="auto"/>
            <w:vAlign w:val="center"/>
            <w:hideMark/>
          </w:tcPr>
          <w:p w14:paraId="2A58007F"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0</w:t>
            </w:r>
          </w:p>
        </w:tc>
        <w:tc>
          <w:tcPr>
            <w:tcW w:w="410" w:type="pct"/>
            <w:tcBorders>
              <w:top w:val="nil"/>
              <w:left w:val="nil"/>
              <w:bottom w:val="single" w:sz="4" w:space="0" w:color="auto"/>
              <w:right w:val="nil"/>
            </w:tcBorders>
            <w:shd w:val="clear" w:color="auto" w:fill="auto"/>
            <w:vAlign w:val="center"/>
            <w:hideMark/>
          </w:tcPr>
          <w:p w14:paraId="0D17CCC6"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773" w:type="pct"/>
            <w:tcBorders>
              <w:top w:val="nil"/>
              <w:left w:val="nil"/>
              <w:bottom w:val="single" w:sz="4" w:space="0" w:color="auto"/>
              <w:right w:val="nil"/>
            </w:tcBorders>
            <w:shd w:val="clear" w:color="auto" w:fill="auto"/>
            <w:vAlign w:val="center"/>
            <w:hideMark/>
          </w:tcPr>
          <w:p w14:paraId="65178A17"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894" w:type="pct"/>
            <w:tcBorders>
              <w:top w:val="nil"/>
              <w:left w:val="nil"/>
              <w:bottom w:val="single" w:sz="4" w:space="0" w:color="auto"/>
              <w:right w:val="nil"/>
            </w:tcBorders>
            <w:shd w:val="clear" w:color="auto" w:fill="auto"/>
            <w:vAlign w:val="center"/>
            <w:hideMark/>
          </w:tcPr>
          <w:p w14:paraId="53197D1B"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452" w:type="pct"/>
            <w:tcBorders>
              <w:top w:val="nil"/>
              <w:left w:val="nil"/>
              <w:bottom w:val="single" w:sz="4" w:space="0" w:color="auto"/>
              <w:right w:val="nil"/>
            </w:tcBorders>
            <w:shd w:val="clear" w:color="auto" w:fill="auto"/>
            <w:vAlign w:val="center"/>
            <w:hideMark/>
          </w:tcPr>
          <w:p w14:paraId="13E14C1A"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0.00</w:t>
            </w:r>
          </w:p>
        </w:tc>
        <w:tc>
          <w:tcPr>
            <w:tcW w:w="580" w:type="pct"/>
            <w:tcBorders>
              <w:top w:val="nil"/>
              <w:left w:val="nil"/>
              <w:bottom w:val="single" w:sz="4" w:space="0" w:color="auto"/>
              <w:right w:val="nil"/>
            </w:tcBorders>
            <w:shd w:val="clear" w:color="auto" w:fill="auto"/>
            <w:vAlign w:val="center"/>
            <w:hideMark/>
          </w:tcPr>
          <w:p w14:paraId="45314C60"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0.00</w:t>
            </w:r>
          </w:p>
        </w:tc>
      </w:tr>
      <w:tr w:rsidR="00A476E6" w:rsidRPr="00A476E6" w14:paraId="75D4E0D9" w14:textId="77777777" w:rsidTr="00D145B0">
        <w:trPr>
          <w:trHeight w:val="20"/>
          <w:jc w:val="center"/>
        </w:trPr>
        <w:tc>
          <w:tcPr>
            <w:tcW w:w="607" w:type="pct"/>
            <w:vMerge/>
            <w:tcBorders>
              <w:top w:val="nil"/>
              <w:left w:val="nil"/>
              <w:bottom w:val="single" w:sz="4" w:space="0" w:color="auto"/>
              <w:right w:val="nil"/>
            </w:tcBorders>
            <w:vAlign w:val="center"/>
            <w:hideMark/>
          </w:tcPr>
          <w:p w14:paraId="69B4CDF2" w14:textId="77777777" w:rsidR="00A476E6" w:rsidRPr="00D145B0" w:rsidRDefault="00A476E6" w:rsidP="00A476E6">
            <w:pPr>
              <w:rPr>
                <w:rFonts w:eastAsia="等线" w:cs="Arial"/>
                <w:b/>
                <w:bCs/>
                <w:color w:val="000000"/>
                <w:sz w:val="18"/>
                <w:szCs w:val="18"/>
                <w:lang w:eastAsia="zh-CN"/>
              </w:rPr>
            </w:pPr>
          </w:p>
        </w:tc>
        <w:tc>
          <w:tcPr>
            <w:tcW w:w="826" w:type="pct"/>
            <w:tcBorders>
              <w:top w:val="nil"/>
              <w:left w:val="nil"/>
              <w:bottom w:val="single" w:sz="4" w:space="0" w:color="auto"/>
              <w:right w:val="nil"/>
            </w:tcBorders>
            <w:shd w:val="clear" w:color="auto" w:fill="auto"/>
            <w:vAlign w:val="center"/>
            <w:hideMark/>
          </w:tcPr>
          <w:p w14:paraId="584DB3AD"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Subtotal</w:t>
            </w:r>
          </w:p>
        </w:tc>
        <w:tc>
          <w:tcPr>
            <w:tcW w:w="458" w:type="pct"/>
            <w:tcBorders>
              <w:top w:val="nil"/>
              <w:left w:val="nil"/>
              <w:bottom w:val="single" w:sz="4" w:space="0" w:color="auto"/>
              <w:right w:val="nil"/>
            </w:tcBorders>
            <w:shd w:val="clear" w:color="auto" w:fill="auto"/>
            <w:vAlign w:val="center"/>
            <w:hideMark/>
          </w:tcPr>
          <w:p w14:paraId="37F2C9DE"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1</w:t>
            </w:r>
          </w:p>
        </w:tc>
        <w:tc>
          <w:tcPr>
            <w:tcW w:w="410" w:type="pct"/>
            <w:tcBorders>
              <w:top w:val="nil"/>
              <w:left w:val="nil"/>
              <w:bottom w:val="single" w:sz="4" w:space="0" w:color="auto"/>
              <w:right w:val="nil"/>
            </w:tcBorders>
            <w:shd w:val="clear" w:color="auto" w:fill="auto"/>
            <w:vAlign w:val="center"/>
            <w:hideMark/>
          </w:tcPr>
          <w:p w14:paraId="78371134"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100.00</w:t>
            </w:r>
          </w:p>
        </w:tc>
        <w:tc>
          <w:tcPr>
            <w:tcW w:w="773" w:type="pct"/>
            <w:tcBorders>
              <w:top w:val="nil"/>
              <w:left w:val="nil"/>
              <w:bottom w:val="single" w:sz="4" w:space="0" w:color="auto"/>
              <w:right w:val="nil"/>
            </w:tcBorders>
            <w:shd w:val="clear" w:color="auto" w:fill="auto"/>
            <w:vAlign w:val="center"/>
            <w:hideMark/>
          </w:tcPr>
          <w:p w14:paraId="739BE3A2"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0.00</w:t>
            </w:r>
          </w:p>
        </w:tc>
        <w:tc>
          <w:tcPr>
            <w:tcW w:w="894" w:type="pct"/>
            <w:tcBorders>
              <w:top w:val="nil"/>
              <w:left w:val="nil"/>
              <w:bottom w:val="single" w:sz="4" w:space="0" w:color="auto"/>
              <w:right w:val="nil"/>
            </w:tcBorders>
            <w:shd w:val="clear" w:color="auto" w:fill="auto"/>
            <w:vAlign w:val="center"/>
            <w:hideMark/>
          </w:tcPr>
          <w:p w14:paraId="3E78C5D9"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0.00</w:t>
            </w:r>
          </w:p>
        </w:tc>
        <w:tc>
          <w:tcPr>
            <w:tcW w:w="452" w:type="pct"/>
            <w:tcBorders>
              <w:top w:val="nil"/>
              <w:left w:val="nil"/>
              <w:bottom w:val="single" w:sz="4" w:space="0" w:color="auto"/>
              <w:right w:val="nil"/>
            </w:tcBorders>
            <w:shd w:val="clear" w:color="auto" w:fill="auto"/>
            <w:vAlign w:val="center"/>
            <w:hideMark/>
          </w:tcPr>
          <w:p w14:paraId="3A4AE362"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0.00</w:t>
            </w:r>
          </w:p>
        </w:tc>
        <w:tc>
          <w:tcPr>
            <w:tcW w:w="580" w:type="pct"/>
            <w:tcBorders>
              <w:top w:val="nil"/>
              <w:left w:val="nil"/>
              <w:bottom w:val="single" w:sz="4" w:space="0" w:color="auto"/>
              <w:right w:val="nil"/>
            </w:tcBorders>
            <w:shd w:val="clear" w:color="auto" w:fill="auto"/>
            <w:vAlign w:val="center"/>
            <w:hideMark/>
          </w:tcPr>
          <w:p w14:paraId="6602005D"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0.00</w:t>
            </w:r>
          </w:p>
        </w:tc>
      </w:tr>
      <w:tr w:rsidR="00A476E6" w:rsidRPr="00A476E6" w14:paraId="48D51A1D" w14:textId="77777777" w:rsidTr="00D145B0">
        <w:trPr>
          <w:trHeight w:val="20"/>
          <w:jc w:val="center"/>
        </w:trPr>
        <w:tc>
          <w:tcPr>
            <w:tcW w:w="607" w:type="pct"/>
            <w:vMerge w:val="restart"/>
            <w:tcBorders>
              <w:top w:val="nil"/>
              <w:left w:val="nil"/>
              <w:bottom w:val="single" w:sz="4" w:space="0" w:color="auto"/>
              <w:right w:val="nil"/>
            </w:tcBorders>
            <w:shd w:val="clear" w:color="auto" w:fill="auto"/>
            <w:vAlign w:val="center"/>
            <w:hideMark/>
          </w:tcPr>
          <w:p w14:paraId="02C2E8B6"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Han</w:t>
            </w:r>
          </w:p>
        </w:tc>
        <w:tc>
          <w:tcPr>
            <w:tcW w:w="826" w:type="pct"/>
            <w:tcBorders>
              <w:top w:val="nil"/>
              <w:left w:val="nil"/>
              <w:bottom w:val="single" w:sz="4" w:space="0" w:color="auto"/>
              <w:right w:val="nil"/>
            </w:tcBorders>
            <w:shd w:val="clear" w:color="auto" w:fill="auto"/>
            <w:vAlign w:val="center"/>
            <w:hideMark/>
          </w:tcPr>
          <w:p w14:paraId="0A66359C"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Male</w:t>
            </w:r>
          </w:p>
        </w:tc>
        <w:tc>
          <w:tcPr>
            <w:tcW w:w="458" w:type="pct"/>
            <w:tcBorders>
              <w:top w:val="nil"/>
              <w:left w:val="nil"/>
              <w:bottom w:val="single" w:sz="4" w:space="0" w:color="auto"/>
              <w:right w:val="nil"/>
            </w:tcBorders>
            <w:shd w:val="clear" w:color="auto" w:fill="auto"/>
            <w:vAlign w:val="center"/>
            <w:hideMark/>
          </w:tcPr>
          <w:p w14:paraId="0E234A97"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286</w:t>
            </w:r>
          </w:p>
        </w:tc>
        <w:tc>
          <w:tcPr>
            <w:tcW w:w="410" w:type="pct"/>
            <w:tcBorders>
              <w:top w:val="nil"/>
              <w:left w:val="nil"/>
              <w:bottom w:val="single" w:sz="4" w:space="0" w:color="auto"/>
              <w:right w:val="nil"/>
            </w:tcBorders>
            <w:shd w:val="clear" w:color="auto" w:fill="auto"/>
            <w:vAlign w:val="center"/>
            <w:hideMark/>
          </w:tcPr>
          <w:p w14:paraId="7AF12DB4"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77.27</w:t>
            </w:r>
          </w:p>
        </w:tc>
        <w:tc>
          <w:tcPr>
            <w:tcW w:w="773" w:type="pct"/>
            <w:tcBorders>
              <w:top w:val="nil"/>
              <w:left w:val="nil"/>
              <w:bottom w:val="single" w:sz="4" w:space="0" w:color="auto"/>
              <w:right w:val="nil"/>
            </w:tcBorders>
            <w:shd w:val="clear" w:color="auto" w:fill="auto"/>
            <w:vAlign w:val="center"/>
            <w:hideMark/>
          </w:tcPr>
          <w:p w14:paraId="11733F74"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11.54</w:t>
            </w:r>
          </w:p>
        </w:tc>
        <w:tc>
          <w:tcPr>
            <w:tcW w:w="894" w:type="pct"/>
            <w:tcBorders>
              <w:top w:val="nil"/>
              <w:left w:val="nil"/>
              <w:bottom w:val="single" w:sz="4" w:space="0" w:color="auto"/>
              <w:right w:val="nil"/>
            </w:tcBorders>
            <w:shd w:val="clear" w:color="auto" w:fill="auto"/>
            <w:vAlign w:val="center"/>
            <w:hideMark/>
          </w:tcPr>
          <w:p w14:paraId="0D55F3F9"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7.34</w:t>
            </w:r>
          </w:p>
        </w:tc>
        <w:tc>
          <w:tcPr>
            <w:tcW w:w="452" w:type="pct"/>
            <w:tcBorders>
              <w:top w:val="nil"/>
              <w:left w:val="nil"/>
              <w:bottom w:val="single" w:sz="4" w:space="0" w:color="auto"/>
              <w:right w:val="nil"/>
            </w:tcBorders>
            <w:shd w:val="clear" w:color="auto" w:fill="auto"/>
            <w:vAlign w:val="center"/>
            <w:hideMark/>
          </w:tcPr>
          <w:p w14:paraId="357D5F17"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3.50</w:t>
            </w:r>
          </w:p>
        </w:tc>
        <w:tc>
          <w:tcPr>
            <w:tcW w:w="580" w:type="pct"/>
            <w:tcBorders>
              <w:top w:val="nil"/>
              <w:left w:val="nil"/>
              <w:bottom w:val="single" w:sz="4" w:space="0" w:color="auto"/>
              <w:right w:val="nil"/>
            </w:tcBorders>
            <w:shd w:val="clear" w:color="auto" w:fill="auto"/>
            <w:vAlign w:val="center"/>
            <w:hideMark/>
          </w:tcPr>
          <w:p w14:paraId="25B5C1B6"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0.35</w:t>
            </w:r>
          </w:p>
        </w:tc>
      </w:tr>
      <w:tr w:rsidR="00A476E6" w:rsidRPr="00A476E6" w14:paraId="1B77273E" w14:textId="77777777" w:rsidTr="00D145B0">
        <w:trPr>
          <w:trHeight w:val="20"/>
          <w:jc w:val="center"/>
        </w:trPr>
        <w:tc>
          <w:tcPr>
            <w:tcW w:w="607" w:type="pct"/>
            <w:vMerge/>
            <w:tcBorders>
              <w:top w:val="nil"/>
              <w:left w:val="nil"/>
              <w:bottom w:val="single" w:sz="4" w:space="0" w:color="auto"/>
              <w:right w:val="nil"/>
            </w:tcBorders>
            <w:vAlign w:val="center"/>
            <w:hideMark/>
          </w:tcPr>
          <w:p w14:paraId="3257B0D0" w14:textId="77777777" w:rsidR="00A476E6" w:rsidRPr="00D145B0" w:rsidRDefault="00A476E6" w:rsidP="00A476E6">
            <w:pPr>
              <w:rPr>
                <w:rFonts w:eastAsia="等线" w:cs="Arial"/>
                <w:b/>
                <w:bCs/>
                <w:color w:val="000000"/>
                <w:sz w:val="18"/>
                <w:szCs w:val="18"/>
                <w:lang w:eastAsia="zh-CN"/>
              </w:rPr>
            </w:pPr>
          </w:p>
        </w:tc>
        <w:tc>
          <w:tcPr>
            <w:tcW w:w="826" w:type="pct"/>
            <w:tcBorders>
              <w:top w:val="nil"/>
              <w:left w:val="nil"/>
              <w:bottom w:val="single" w:sz="4" w:space="0" w:color="auto"/>
              <w:right w:val="nil"/>
            </w:tcBorders>
            <w:shd w:val="clear" w:color="auto" w:fill="auto"/>
            <w:vAlign w:val="center"/>
            <w:hideMark/>
          </w:tcPr>
          <w:p w14:paraId="6926F314"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Female</w:t>
            </w:r>
          </w:p>
        </w:tc>
        <w:tc>
          <w:tcPr>
            <w:tcW w:w="458" w:type="pct"/>
            <w:tcBorders>
              <w:top w:val="nil"/>
              <w:left w:val="nil"/>
              <w:bottom w:val="single" w:sz="4" w:space="0" w:color="auto"/>
              <w:right w:val="nil"/>
            </w:tcBorders>
            <w:shd w:val="clear" w:color="auto" w:fill="auto"/>
            <w:vAlign w:val="center"/>
            <w:hideMark/>
          </w:tcPr>
          <w:p w14:paraId="1648261A"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82</w:t>
            </w:r>
          </w:p>
        </w:tc>
        <w:tc>
          <w:tcPr>
            <w:tcW w:w="410" w:type="pct"/>
            <w:tcBorders>
              <w:top w:val="nil"/>
              <w:left w:val="nil"/>
              <w:bottom w:val="single" w:sz="4" w:space="0" w:color="auto"/>
              <w:right w:val="nil"/>
            </w:tcBorders>
            <w:shd w:val="clear" w:color="auto" w:fill="auto"/>
            <w:vAlign w:val="center"/>
            <w:hideMark/>
          </w:tcPr>
          <w:p w14:paraId="68EA7322"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37.80</w:t>
            </w:r>
          </w:p>
        </w:tc>
        <w:tc>
          <w:tcPr>
            <w:tcW w:w="773" w:type="pct"/>
            <w:tcBorders>
              <w:top w:val="nil"/>
              <w:left w:val="nil"/>
              <w:bottom w:val="single" w:sz="4" w:space="0" w:color="auto"/>
              <w:right w:val="nil"/>
            </w:tcBorders>
            <w:shd w:val="clear" w:color="auto" w:fill="auto"/>
            <w:vAlign w:val="center"/>
            <w:hideMark/>
          </w:tcPr>
          <w:p w14:paraId="054FC854"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19.51</w:t>
            </w:r>
          </w:p>
        </w:tc>
        <w:tc>
          <w:tcPr>
            <w:tcW w:w="894" w:type="pct"/>
            <w:tcBorders>
              <w:top w:val="nil"/>
              <w:left w:val="nil"/>
              <w:bottom w:val="single" w:sz="4" w:space="0" w:color="auto"/>
              <w:right w:val="nil"/>
            </w:tcBorders>
            <w:shd w:val="clear" w:color="auto" w:fill="auto"/>
            <w:vAlign w:val="center"/>
            <w:hideMark/>
          </w:tcPr>
          <w:p w14:paraId="60C50459"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9.76</w:t>
            </w:r>
          </w:p>
        </w:tc>
        <w:tc>
          <w:tcPr>
            <w:tcW w:w="452" w:type="pct"/>
            <w:tcBorders>
              <w:top w:val="nil"/>
              <w:left w:val="nil"/>
              <w:bottom w:val="single" w:sz="4" w:space="0" w:color="auto"/>
              <w:right w:val="nil"/>
            </w:tcBorders>
            <w:shd w:val="clear" w:color="auto" w:fill="auto"/>
            <w:vAlign w:val="center"/>
            <w:hideMark/>
          </w:tcPr>
          <w:p w14:paraId="0144AF44"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32.93</w:t>
            </w:r>
          </w:p>
        </w:tc>
        <w:tc>
          <w:tcPr>
            <w:tcW w:w="580" w:type="pct"/>
            <w:tcBorders>
              <w:top w:val="nil"/>
              <w:left w:val="nil"/>
              <w:bottom w:val="single" w:sz="4" w:space="0" w:color="auto"/>
              <w:right w:val="nil"/>
            </w:tcBorders>
            <w:shd w:val="clear" w:color="auto" w:fill="auto"/>
            <w:vAlign w:val="center"/>
            <w:hideMark/>
          </w:tcPr>
          <w:p w14:paraId="43046A84"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0.00</w:t>
            </w:r>
          </w:p>
        </w:tc>
      </w:tr>
      <w:tr w:rsidR="00A476E6" w:rsidRPr="00A476E6" w14:paraId="77CA1A78" w14:textId="77777777" w:rsidTr="00D145B0">
        <w:trPr>
          <w:trHeight w:val="20"/>
          <w:jc w:val="center"/>
        </w:trPr>
        <w:tc>
          <w:tcPr>
            <w:tcW w:w="607" w:type="pct"/>
            <w:vMerge/>
            <w:tcBorders>
              <w:top w:val="nil"/>
              <w:left w:val="nil"/>
              <w:bottom w:val="single" w:sz="4" w:space="0" w:color="auto"/>
              <w:right w:val="nil"/>
            </w:tcBorders>
            <w:vAlign w:val="center"/>
            <w:hideMark/>
          </w:tcPr>
          <w:p w14:paraId="452939EF" w14:textId="77777777" w:rsidR="00A476E6" w:rsidRPr="00D145B0" w:rsidRDefault="00A476E6" w:rsidP="00A476E6">
            <w:pPr>
              <w:rPr>
                <w:rFonts w:eastAsia="等线" w:cs="Arial"/>
                <w:b/>
                <w:bCs/>
                <w:color w:val="000000"/>
                <w:sz w:val="18"/>
                <w:szCs w:val="18"/>
                <w:lang w:eastAsia="zh-CN"/>
              </w:rPr>
            </w:pPr>
          </w:p>
        </w:tc>
        <w:tc>
          <w:tcPr>
            <w:tcW w:w="826" w:type="pct"/>
            <w:tcBorders>
              <w:top w:val="nil"/>
              <w:left w:val="nil"/>
              <w:bottom w:val="single" w:sz="4" w:space="0" w:color="auto"/>
              <w:right w:val="nil"/>
            </w:tcBorders>
            <w:shd w:val="clear" w:color="auto" w:fill="auto"/>
            <w:vAlign w:val="center"/>
            <w:hideMark/>
          </w:tcPr>
          <w:p w14:paraId="59A05971" w14:textId="3986DA19" w:rsidR="00A476E6" w:rsidRPr="00D145B0" w:rsidRDefault="00B47A87" w:rsidP="00A476E6">
            <w:pPr>
              <w:jc w:val="center"/>
              <w:rPr>
                <w:rFonts w:eastAsia="等线" w:cs="Arial"/>
                <w:b/>
                <w:bCs/>
                <w:color w:val="000000"/>
                <w:sz w:val="18"/>
                <w:szCs w:val="18"/>
                <w:lang w:eastAsia="zh-CN"/>
              </w:rPr>
            </w:pPr>
            <w:r w:rsidRPr="00B47A87">
              <w:rPr>
                <w:rFonts w:eastAsia="等线" w:cs="Arial"/>
                <w:b/>
                <w:bCs/>
                <w:color w:val="000000"/>
                <w:sz w:val="18"/>
                <w:szCs w:val="18"/>
                <w:lang w:eastAsia="zh-CN"/>
              </w:rPr>
              <w:t>Subtotal</w:t>
            </w:r>
          </w:p>
        </w:tc>
        <w:tc>
          <w:tcPr>
            <w:tcW w:w="458" w:type="pct"/>
            <w:tcBorders>
              <w:top w:val="nil"/>
              <w:left w:val="nil"/>
              <w:bottom w:val="single" w:sz="4" w:space="0" w:color="auto"/>
              <w:right w:val="nil"/>
            </w:tcBorders>
            <w:shd w:val="clear" w:color="auto" w:fill="auto"/>
            <w:vAlign w:val="center"/>
            <w:hideMark/>
          </w:tcPr>
          <w:p w14:paraId="77943929"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368</w:t>
            </w:r>
          </w:p>
        </w:tc>
        <w:tc>
          <w:tcPr>
            <w:tcW w:w="410" w:type="pct"/>
            <w:tcBorders>
              <w:top w:val="nil"/>
              <w:left w:val="nil"/>
              <w:bottom w:val="single" w:sz="4" w:space="0" w:color="auto"/>
              <w:right w:val="nil"/>
            </w:tcBorders>
            <w:shd w:val="clear" w:color="auto" w:fill="auto"/>
            <w:vAlign w:val="center"/>
            <w:hideMark/>
          </w:tcPr>
          <w:p w14:paraId="0C61D66E"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68.48</w:t>
            </w:r>
          </w:p>
        </w:tc>
        <w:tc>
          <w:tcPr>
            <w:tcW w:w="773" w:type="pct"/>
            <w:tcBorders>
              <w:top w:val="nil"/>
              <w:left w:val="nil"/>
              <w:bottom w:val="single" w:sz="4" w:space="0" w:color="auto"/>
              <w:right w:val="nil"/>
            </w:tcBorders>
            <w:shd w:val="clear" w:color="auto" w:fill="auto"/>
            <w:vAlign w:val="center"/>
            <w:hideMark/>
          </w:tcPr>
          <w:p w14:paraId="206BE93E"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13.32</w:t>
            </w:r>
          </w:p>
        </w:tc>
        <w:tc>
          <w:tcPr>
            <w:tcW w:w="894" w:type="pct"/>
            <w:tcBorders>
              <w:top w:val="nil"/>
              <w:left w:val="nil"/>
              <w:bottom w:val="single" w:sz="4" w:space="0" w:color="auto"/>
              <w:right w:val="nil"/>
            </w:tcBorders>
            <w:shd w:val="clear" w:color="auto" w:fill="auto"/>
            <w:vAlign w:val="center"/>
            <w:hideMark/>
          </w:tcPr>
          <w:p w14:paraId="66DFBA99"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7.88</w:t>
            </w:r>
          </w:p>
        </w:tc>
        <w:tc>
          <w:tcPr>
            <w:tcW w:w="452" w:type="pct"/>
            <w:tcBorders>
              <w:top w:val="nil"/>
              <w:left w:val="nil"/>
              <w:bottom w:val="single" w:sz="4" w:space="0" w:color="auto"/>
              <w:right w:val="nil"/>
            </w:tcBorders>
            <w:shd w:val="clear" w:color="auto" w:fill="auto"/>
            <w:vAlign w:val="center"/>
            <w:hideMark/>
          </w:tcPr>
          <w:p w14:paraId="30067FEF"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10.05</w:t>
            </w:r>
          </w:p>
        </w:tc>
        <w:tc>
          <w:tcPr>
            <w:tcW w:w="580" w:type="pct"/>
            <w:tcBorders>
              <w:top w:val="nil"/>
              <w:left w:val="nil"/>
              <w:bottom w:val="single" w:sz="4" w:space="0" w:color="auto"/>
              <w:right w:val="nil"/>
            </w:tcBorders>
            <w:shd w:val="clear" w:color="auto" w:fill="auto"/>
            <w:vAlign w:val="center"/>
            <w:hideMark/>
          </w:tcPr>
          <w:p w14:paraId="0466D370"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0.27</w:t>
            </w:r>
          </w:p>
        </w:tc>
      </w:tr>
      <w:tr w:rsidR="00A476E6" w:rsidRPr="00A476E6" w14:paraId="31CD8CED" w14:textId="77777777" w:rsidTr="00D145B0">
        <w:trPr>
          <w:trHeight w:val="20"/>
          <w:jc w:val="center"/>
        </w:trPr>
        <w:tc>
          <w:tcPr>
            <w:tcW w:w="607" w:type="pct"/>
            <w:vMerge w:val="restart"/>
            <w:tcBorders>
              <w:top w:val="nil"/>
              <w:left w:val="nil"/>
              <w:bottom w:val="single" w:sz="4" w:space="0" w:color="auto"/>
              <w:right w:val="nil"/>
            </w:tcBorders>
            <w:shd w:val="clear" w:color="auto" w:fill="auto"/>
            <w:vAlign w:val="center"/>
            <w:hideMark/>
          </w:tcPr>
          <w:p w14:paraId="1F6662EF"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Total</w:t>
            </w:r>
          </w:p>
        </w:tc>
        <w:tc>
          <w:tcPr>
            <w:tcW w:w="826" w:type="pct"/>
            <w:tcBorders>
              <w:top w:val="nil"/>
              <w:left w:val="nil"/>
              <w:bottom w:val="single" w:sz="4" w:space="0" w:color="auto"/>
              <w:right w:val="nil"/>
            </w:tcBorders>
            <w:shd w:val="clear" w:color="auto" w:fill="auto"/>
            <w:vAlign w:val="center"/>
            <w:hideMark/>
          </w:tcPr>
          <w:p w14:paraId="35EE2FAF"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Male</w:t>
            </w:r>
          </w:p>
        </w:tc>
        <w:tc>
          <w:tcPr>
            <w:tcW w:w="458" w:type="pct"/>
            <w:tcBorders>
              <w:top w:val="nil"/>
              <w:left w:val="nil"/>
              <w:bottom w:val="single" w:sz="4" w:space="0" w:color="auto"/>
              <w:right w:val="nil"/>
            </w:tcBorders>
            <w:shd w:val="clear" w:color="auto" w:fill="auto"/>
            <w:vAlign w:val="center"/>
            <w:hideMark/>
          </w:tcPr>
          <w:p w14:paraId="0DA823A5"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577</w:t>
            </w:r>
          </w:p>
        </w:tc>
        <w:tc>
          <w:tcPr>
            <w:tcW w:w="410" w:type="pct"/>
            <w:tcBorders>
              <w:top w:val="nil"/>
              <w:left w:val="nil"/>
              <w:bottom w:val="single" w:sz="4" w:space="0" w:color="auto"/>
              <w:right w:val="nil"/>
            </w:tcBorders>
            <w:shd w:val="clear" w:color="auto" w:fill="auto"/>
            <w:vAlign w:val="center"/>
            <w:hideMark/>
          </w:tcPr>
          <w:p w14:paraId="066C26F8"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76.08</w:t>
            </w:r>
          </w:p>
        </w:tc>
        <w:tc>
          <w:tcPr>
            <w:tcW w:w="773" w:type="pct"/>
            <w:tcBorders>
              <w:top w:val="nil"/>
              <w:left w:val="nil"/>
              <w:bottom w:val="single" w:sz="4" w:space="0" w:color="auto"/>
              <w:right w:val="nil"/>
            </w:tcBorders>
            <w:shd w:val="clear" w:color="auto" w:fill="auto"/>
            <w:vAlign w:val="center"/>
            <w:hideMark/>
          </w:tcPr>
          <w:p w14:paraId="7E1FAA24"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11.61</w:t>
            </w:r>
          </w:p>
        </w:tc>
        <w:tc>
          <w:tcPr>
            <w:tcW w:w="894" w:type="pct"/>
            <w:tcBorders>
              <w:top w:val="nil"/>
              <w:left w:val="nil"/>
              <w:bottom w:val="single" w:sz="4" w:space="0" w:color="auto"/>
              <w:right w:val="nil"/>
            </w:tcBorders>
            <w:shd w:val="clear" w:color="auto" w:fill="auto"/>
            <w:vAlign w:val="center"/>
            <w:hideMark/>
          </w:tcPr>
          <w:p w14:paraId="1FCF342C"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8.49</w:t>
            </w:r>
          </w:p>
        </w:tc>
        <w:tc>
          <w:tcPr>
            <w:tcW w:w="452" w:type="pct"/>
            <w:tcBorders>
              <w:top w:val="nil"/>
              <w:left w:val="nil"/>
              <w:bottom w:val="single" w:sz="4" w:space="0" w:color="auto"/>
              <w:right w:val="nil"/>
            </w:tcBorders>
            <w:shd w:val="clear" w:color="auto" w:fill="auto"/>
            <w:vAlign w:val="center"/>
            <w:hideMark/>
          </w:tcPr>
          <w:p w14:paraId="6B1130A8"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2.95</w:t>
            </w:r>
          </w:p>
        </w:tc>
        <w:tc>
          <w:tcPr>
            <w:tcW w:w="580" w:type="pct"/>
            <w:tcBorders>
              <w:top w:val="nil"/>
              <w:left w:val="nil"/>
              <w:bottom w:val="single" w:sz="4" w:space="0" w:color="auto"/>
              <w:right w:val="nil"/>
            </w:tcBorders>
            <w:shd w:val="clear" w:color="auto" w:fill="auto"/>
            <w:vAlign w:val="center"/>
            <w:hideMark/>
          </w:tcPr>
          <w:p w14:paraId="0D849179"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0.87</w:t>
            </w:r>
          </w:p>
        </w:tc>
      </w:tr>
      <w:tr w:rsidR="00A476E6" w:rsidRPr="00A476E6" w14:paraId="4621BF6F" w14:textId="77777777" w:rsidTr="00D145B0">
        <w:trPr>
          <w:trHeight w:val="20"/>
          <w:jc w:val="center"/>
        </w:trPr>
        <w:tc>
          <w:tcPr>
            <w:tcW w:w="607" w:type="pct"/>
            <w:vMerge/>
            <w:tcBorders>
              <w:top w:val="nil"/>
              <w:left w:val="nil"/>
              <w:bottom w:val="single" w:sz="4" w:space="0" w:color="auto"/>
              <w:right w:val="nil"/>
            </w:tcBorders>
            <w:vAlign w:val="center"/>
            <w:hideMark/>
          </w:tcPr>
          <w:p w14:paraId="35A41BE4" w14:textId="77777777" w:rsidR="00A476E6" w:rsidRPr="00D145B0" w:rsidRDefault="00A476E6" w:rsidP="00A476E6">
            <w:pPr>
              <w:rPr>
                <w:rFonts w:eastAsia="等线" w:cs="Arial"/>
                <w:b/>
                <w:bCs/>
                <w:color w:val="000000"/>
                <w:sz w:val="18"/>
                <w:szCs w:val="18"/>
                <w:lang w:eastAsia="zh-CN"/>
              </w:rPr>
            </w:pPr>
          </w:p>
        </w:tc>
        <w:tc>
          <w:tcPr>
            <w:tcW w:w="826" w:type="pct"/>
            <w:tcBorders>
              <w:top w:val="nil"/>
              <w:left w:val="nil"/>
              <w:bottom w:val="single" w:sz="4" w:space="0" w:color="auto"/>
              <w:right w:val="nil"/>
            </w:tcBorders>
            <w:shd w:val="clear" w:color="auto" w:fill="auto"/>
            <w:vAlign w:val="center"/>
            <w:hideMark/>
          </w:tcPr>
          <w:p w14:paraId="73CED1B7"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Female</w:t>
            </w:r>
          </w:p>
        </w:tc>
        <w:tc>
          <w:tcPr>
            <w:tcW w:w="458" w:type="pct"/>
            <w:tcBorders>
              <w:top w:val="nil"/>
              <w:left w:val="nil"/>
              <w:bottom w:val="single" w:sz="4" w:space="0" w:color="auto"/>
              <w:right w:val="nil"/>
            </w:tcBorders>
            <w:shd w:val="clear" w:color="auto" w:fill="auto"/>
            <w:vAlign w:val="center"/>
            <w:hideMark/>
          </w:tcPr>
          <w:p w14:paraId="60505C27"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159</w:t>
            </w:r>
          </w:p>
        </w:tc>
        <w:tc>
          <w:tcPr>
            <w:tcW w:w="410" w:type="pct"/>
            <w:tcBorders>
              <w:top w:val="nil"/>
              <w:left w:val="nil"/>
              <w:bottom w:val="single" w:sz="4" w:space="0" w:color="auto"/>
              <w:right w:val="nil"/>
            </w:tcBorders>
            <w:shd w:val="clear" w:color="auto" w:fill="auto"/>
            <w:vAlign w:val="center"/>
            <w:hideMark/>
          </w:tcPr>
          <w:p w14:paraId="05EC3BFB"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33.33</w:t>
            </w:r>
          </w:p>
        </w:tc>
        <w:tc>
          <w:tcPr>
            <w:tcW w:w="773" w:type="pct"/>
            <w:tcBorders>
              <w:top w:val="nil"/>
              <w:left w:val="nil"/>
              <w:bottom w:val="single" w:sz="4" w:space="0" w:color="auto"/>
              <w:right w:val="nil"/>
            </w:tcBorders>
            <w:shd w:val="clear" w:color="auto" w:fill="auto"/>
            <w:vAlign w:val="center"/>
            <w:hideMark/>
          </w:tcPr>
          <w:p w14:paraId="52C5D0AB"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20.75</w:t>
            </w:r>
          </w:p>
        </w:tc>
        <w:tc>
          <w:tcPr>
            <w:tcW w:w="894" w:type="pct"/>
            <w:tcBorders>
              <w:top w:val="nil"/>
              <w:left w:val="nil"/>
              <w:bottom w:val="single" w:sz="4" w:space="0" w:color="auto"/>
              <w:right w:val="nil"/>
            </w:tcBorders>
            <w:shd w:val="clear" w:color="auto" w:fill="auto"/>
            <w:vAlign w:val="center"/>
            <w:hideMark/>
          </w:tcPr>
          <w:p w14:paraId="09E30AB7"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13.84</w:t>
            </w:r>
          </w:p>
        </w:tc>
        <w:tc>
          <w:tcPr>
            <w:tcW w:w="452" w:type="pct"/>
            <w:tcBorders>
              <w:top w:val="nil"/>
              <w:left w:val="nil"/>
              <w:bottom w:val="single" w:sz="4" w:space="0" w:color="auto"/>
              <w:right w:val="nil"/>
            </w:tcBorders>
            <w:shd w:val="clear" w:color="auto" w:fill="auto"/>
            <w:vAlign w:val="center"/>
            <w:hideMark/>
          </w:tcPr>
          <w:p w14:paraId="661EB2BE"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32.08</w:t>
            </w:r>
          </w:p>
        </w:tc>
        <w:tc>
          <w:tcPr>
            <w:tcW w:w="580" w:type="pct"/>
            <w:tcBorders>
              <w:top w:val="nil"/>
              <w:left w:val="nil"/>
              <w:bottom w:val="single" w:sz="4" w:space="0" w:color="auto"/>
              <w:right w:val="nil"/>
            </w:tcBorders>
            <w:shd w:val="clear" w:color="auto" w:fill="auto"/>
            <w:vAlign w:val="center"/>
            <w:hideMark/>
          </w:tcPr>
          <w:p w14:paraId="42BC1FEE" w14:textId="77777777" w:rsidR="00A476E6" w:rsidRPr="00D145B0" w:rsidRDefault="00A476E6" w:rsidP="00A476E6">
            <w:pPr>
              <w:jc w:val="center"/>
              <w:rPr>
                <w:rFonts w:eastAsia="等线" w:cs="Arial"/>
                <w:color w:val="000000"/>
                <w:sz w:val="18"/>
                <w:szCs w:val="18"/>
                <w:lang w:eastAsia="zh-CN"/>
              </w:rPr>
            </w:pPr>
            <w:r w:rsidRPr="00D145B0">
              <w:rPr>
                <w:rFonts w:eastAsia="等线" w:cs="Arial"/>
                <w:color w:val="000000"/>
                <w:sz w:val="18"/>
                <w:szCs w:val="18"/>
                <w:lang w:eastAsia="zh-CN"/>
              </w:rPr>
              <w:t>0.00</w:t>
            </w:r>
          </w:p>
        </w:tc>
      </w:tr>
      <w:tr w:rsidR="00A476E6" w:rsidRPr="00A476E6" w14:paraId="74DA7F5A" w14:textId="77777777" w:rsidTr="00D145B0">
        <w:trPr>
          <w:trHeight w:val="20"/>
          <w:jc w:val="center"/>
        </w:trPr>
        <w:tc>
          <w:tcPr>
            <w:tcW w:w="607" w:type="pct"/>
            <w:vMerge/>
            <w:tcBorders>
              <w:top w:val="nil"/>
              <w:left w:val="nil"/>
              <w:bottom w:val="single" w:sz="4" w:space="0" w:color="auto"/>
              <w:right w:val="nil"/>
            </w:tcBorders>
            <w:vAlign w:val="center"/>
            <w:hideMark/>
          </w:tcPr>
          <w:p w14:paraId="17B9D43A" w14:textId="77777777" w:rsidR="00A476E6" w:rsidRPr="00D145B0" w:rsidRDefault="00A476E6" w:rsidP="00A476E6">
            <w:pPr>
              <w:rPr>
                <w:rFonts w:eastAsia="等线" w:cs="Arial"/>
                <w:b/>
                <w:bCs/>
                <w:color w:val="000000"/>
                <w:sz w:val="18"/>
                <w:szCs w:val="18"/>
                <w:lang w:eastAsia="zh-CN"/>
              </w:rPr>
            </w:pPr>
          </w:p>
        </w:tc>
        <w:tc>
          <w:tcPr>
            <w:tcW w:w="826" w:type="pct"/>
            <w:tcBorders>
              <w:top w:val="nil"/>
              <w:left w:val="nil"/>
              <w:bottom w:val="single" w:sz="4" w:space="0" w:color="auto"/>
              <w:right w:val="nil"/>
            </w:tcBorders>
            <w:shd w:val="clear" w:color="auto" w:fill="auto"/>
            <w:vAlign w:val="center"/>
            <w:hideMark/>
          </w:tcPr>
          <w:p w14:paraId="4F0F72D0"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Total</w:t>
            </w:r>
          </w:p>
        </w:tc>
        <w:tc>
          <w:tcPr>
            <w:tcW w:w="458" w:type="pct"/>
            <w:tcBorders>
              <w:top w:val="nil"/>
              <w:left w:val="nil"/>
              <w:bottom w:val="single" w:sz="4" w:space="0" w:color="auto"/>
              <w:right w:val="nil"/>
            </w:tcBorders>
            <w:shd w:val="clear" w:color="auto" w:fill="auto"/>
            <w:vAlign w:val="center"/>
            <w:hideMark/>
          </w:tcPr>
          <w:p w14:paraId="1EB462D1"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736</w:t>
            </w:r>
          </w:p>
        </w:tc>
        <w:tc>
          <w:tcPr>
            <w:tcW w:w="410" w:type="pct"/>
            <w:tcBorders>
              <w:top w:val="nil"/>
              <w:left w:val="nil"/>
              <w:bottom w:val="single" w:sz="4" w:space="0" w:color="auto"/>
              <w:right w:val="nil"/>
            </w:tcBorders>
            <w:shd w:val="clear" w:color="auto" w:fill="auto"/>
            <w:vAlign w:val="center"/>
            <w:hideMark/>
          </w:tcPr>
          <w:p w14:paraId="093FA9D2"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66.85</w:t>
            </w:r>
          </w:p>
        </w:tc>
        <w:tc>
          <w:tcPr>
            <w:tcW w:w="773" w:type="pct"/>
            <w:tcBorders>
              <w:top w:val="nil"/>
              <w:left w:val="nil"/>
              <w:bottom w:val="single" w:sz="4" w:space="0" w:color="auto"/>
              <w:right w:val="nil"/>
            </w:tcBorders>
            <w:shd w:val="clear" w:color="auto" w:fill="auto"/>
            <w:vAlign w:val="center"/>
            <w:hideMark/>
          </w:tcPr>
          <w:p w14:paraId="6A62921C"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13.59</w:t>
            </w:r>
          </w:p>
        </w:tc>
        <w:tc>
          <w:tcPr>
            <w:tcW w:w="894" w:type="pct"/>
            <w:tcBorders>
              <w:top w:val="nil"/>
              <w:left w:val="nil"/>
              <w:bottom w:val="single" w:sz="4" w:space="0" w:color="auto"/>
              <w:right w:val="nil"/>
            </w:tcBorders>
            <w:shd w:val="clear" w:color="auto" w:fill="auto"/>
            <w:vAlign w:val="center"/>
            <w:hideMark/>
          </w:tcPr>
          <w:p w14:paraId="628C3E8C"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9.65</w:t>
            </w:r>
          </w:p>
        </w:tc>
        <w:tc>
          <w:tcPr>
            <w:tcW w:w="452" w:type="pct"/>
            <w:tcBorders>
              <w:top w:val="nil"/>
              <w:left w:val="nil"/>
              <w:bottom w:val="single" w:sz="4" w:space="0" w:color="auto"/>
              <w:right w:val="nil"/>
            </w:tcBorders>
            <w:shd w:val="clear" w:color="auto" w:fill="auto"/>
            <w:vAlign w:val="center"/>
            <w:hideMark/>
          </w:tcPr>
          <w:p w14:paraId="39485CCC"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9.24</w:t>
            </w:r>
          </w:p>
        </w:tc>
        <w:tc>
          <w:tcPr>
            <w:tcW w:w="580" w:type="pct"/>
            <w:tcBorders>
              <w:top w:val="nil"/>
              <w:left w:val="nil"/>
              <w:bottom w:val="single" w:sz="4" w:space="0" w:color="auto"/>
              <w:right w:val="nil"/>
            </w:tcBorders>
            <w:shd w:val="clear" w:color="auto" w:fill="auto"/>
            <w:vAlign w:val="center"/>
            <w:hideMark/>
          </w:tcPr>
          <w:p w14:paraId="281CD314" w14:textId="77777777" w:rsidR="00A476E6" w:rsidRPr="00D145B0" w:rsidRDefault="00A476E6" w:rsidP="00A476E6">
            <w:pPr>
              <w:jc w:val="center"/>
              <w:rPr>
                <w:rFonts w:eastAsia="等线" w:cs="Arial"/>
                <w:b/>
                <w:bCs/>
                <w:color w:val="000000"/>
                <w:sz w:val="18"/>
                <w:szCs w:val="18"/>
                <w:lang w:eastAsia="zh-CN"/>
              </w:rPr>
            </w:pPr>
            <w:r w:rsidRPr="00D145B0">
              <w:rPr>
                <w:rFonts w:eastAsia="等线" w:cs="Arial"/>
                <w:b/>
                <w:bCs/>
                <w:color w:val="000000"/>
                <w:sz w:val="18"/>
                <w:szCs w:val="18"/>
                <w:lang w:eastAsia="zh-CN"/>
              </w:rPr>
              <w:t>0.68</w:t>
            </w:r>
          </w:p>
        </w:tc>
      </w:tr>
    </w:tbl>
    <w:p w14:paraId="7A643FFD" w14:textId="0569C5FB" w:rsidR="00A476E6" w:rsidRPr="00CC7346" w:rsidRDefault="00A476E6" w:rsidP="00D145B0">
      <w:pPr>
        <w:snapToGrid w:val="0"/>
        <w:rPr>
          <w:rFonts w:cs="Arial"/>
          <w:sz w:val="18"/>
          <w:szCs w:val="18"/>
        </w:rPr>
      </w:pPr>
      <w:r w:rsidRPr="00CC7346">
        <w:rPr>
          <w:rFonts w:cs="Arial"/>
          <w:sz w:val="18"/>
          <w:szCs w:val="18"/>
        </w:rPr>
        <w:t>Source: HH survey.</w:t>
      </w:r>
    </w:p>
    <w:p w14:paraId="26FCEFA2" w14:textId="77777777" w:rsidR="00D923FF" w:rsidRDefault="00D923FF">
      <w:pPr>
        <w:snapToGrid w:val="0"/>
        <w:rPr>
          <w:rFonts w:cs="Arial"/>
          <w:lang w:eastAsia="zh-CN"/>
        </w:rPr>
      </w:pPr>
    </w:p>
    <w:p w14:paraId="3A679FE3" w14:textId="77777777" w:rsidR="00F6056F" w:rsidRDefault="00D145B0">
      <w:pPr>
        <w:pStyle w:val="3"/>
        <w:numPr>
          <w:ilvl w:val="2"/>
          <w:numId w:val="29"/>
        </w:numPr>
        <w:tabs>
          <w:tab w:val="clear" w:pos="720"/>
          <w:tab w:val="clear" w:pos="1800"/>
          <w:tab w:val="left" w:pos="851"/>
          <w:tab w:val="left" w:pos="1560"/>
        </w:tabs>
        <w:snapToGrid w:val="0"/>
        <w:spacing w:before="0"/>
        <w:ind w:left="1560" w:hanging="709"/>
        <w:rPr>
          <w:rFonts w:cs="Arial"/>
          <w:sz w:val="22"/>
          <w:szCs w:val="22"/>
          <w:lang w:val="en-US" w:eastAsia="zh-CN"/>
        </w:rPr>
      </w:pPr>
      <w:bookmarkStart w:id="109" w:name="_Toc133608171"/>
      <w:r>
        <w:rPr>
          <w:rFonts w:cs="Arial"/>
          <w:sz w:val="22"/>
          <w:szCs w:val="22"/>
          <w:lang w:val="en-US" w:eastAsia="zh-CN"/>
        </w:rPr>
        <w:t>Low Income</w:t>
      </w:r>
      <w:bookmarkEnd w:id="100"/>
      <w:bookmarkEnd w:id="101"/>
      <w:r>
        <w:rPr>
          <w:rFonts w:cs="Arial"/>
          <w:sz w:val="22"/>
          <w:szCs w:val="22"/>
          <w:lang w:val="en-US" w:eastAsia="zh-CN"/>
        </w:rPr>
        <w:t xml:space="preserve"> Group</w:t>
      </w:r>
      <w:bookmarkEnd w:id="109"/>
    </w:p>
    <w:p w14:paraId="346DAB32" w14:textId="77777777" w:rsidR="00F6056F" w:rsidRDefault="00F6056F">
      <w:pPr>
        <w:snapToGrid w:val="0"/>
        <w:jc w:val="both"/>
        <w:rPr>
          <w:rFonts w:cs="Arial"/>
          <w:lang w:eastAsia="zh-CN"/>
        </w:rPr>
      </w:pPr>
    </w:p>
    <w:p w14:paraId="6E4D6DEF"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 xml:space="preserve">There are 23,667 </w:t>
      </w:r>
      <w:r>
        <w:rPr>
          <w:rFonts w:cs="Arial"/>
          <w:kern w:val="2"/>
          <w:szCs w:val="22"/>
        </w:rPr>
        <w:t xml:space="preserve">ethnic minorities </w:t>
      </w:r>
      <w:r>
        <w:rPr>
          <w:rFonts w:eastAsiaTheme="minorEastAsia" w:cs="Arial"/>
          <w:lang w:eastAsia="zh-CN"/>
        </w:rPr>
        <w:t xml:space="preserve">in </w:t>
      </w:r>
      <w:r>
        <w:rPr>
          <w:rFonts w:cs="Arial"/>
          <w:kern w:val="2"/>
          <w:szCs w:val="22"/>
        </w:rPr>
        <w:t>Gonghe County, Huzhu County, and Huangyuan County, Xingqing District and Pengyang County</w:t>
      </w:r>
      <w:r>
        <w:rPr>
          <w:rFonts w:eastAsiaTheme="minorEastAsia" w:cs="Arial"/>
          <w:lang w:eastAsia="zh-CN"/>
        </w:rPr>
        <w:t xml:space="preserve"> non-core subproject areas, including 4,698 low-income</w:t>
      </w:r>
      <w:r>
        <w:rPr>
          <w:rStyle w:val="afffc"/>
          <w:rFonts w:cs="Arial"/>
          <w:lang w:eastAsia="zh-CN"/>
        </w:rPr>
        <w:footnoteReference w:id="3"/>
      </w:r>
      <w:r>
        <w:rPr>
          <w:rFonts w:eastAsiaTheme="minorEastAsia" w:cs="Arial"/>
          <w:lang w:eastAsia="zh-CN"/>
        </w:rPr>
        <w:t xml:space="preserve"> people, accounting for 19.85%.</w:t>
      </w:r>
    </w:p>
    <w:p w14:paraId="50F9ACF7" w14:textId="77777777" w:rsidR="00F6056F" w:rsidRDefault="00F6056F">
      <w:pPr>
        <w:snapToGrid w:val="0"/>
        <w:jc w:val="both"/>
        <w:rPr>
          <w:rFonts w:cs="Arial"/>
          <w:lang w:eastAsia="zh-CN"/>
        </w:rPr>
      </w:pPr>
    </w:p>
    <w:p w14:paraId="156D4DF5" w14:textId="22440A8C"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bookmarkStart w:id="110" w:name="_Hlk122878456"/>
      <w:r>
        <w:rPr>
          <w:rFonts w:eastAsiaTheme="minorEastAsia" w:cs="Arial"/>
          <w:lang w:eastAsia="zh-CN"/>
        </w:rPr>
        <w:t xml:space="preserve">Among the 4,099 </w:t>
      </w:r>
      <w:r>
        <w:rPr>
          <w:rFonts w:cs="Arial"/>
          <w:kern w:val="2"/>
          <w:szCs w:val="22"/>
        </w:rPr>
        <w:t xml:space="preserve">ethnic minority </w:t>
      </w:r>
      <w:r>
        <w:rPr>
          <w:rFonts w:eastAsiaTheme="minorEastAsia" w:cs="Arial"/>
          <w:lang w:eastAsia="zh-CN"/>
        </w:rPr>
        <w:t xml:space="preserve">beneficiaries in the Gonghe County subproject area, 861 are low-income people, accounting for 21%. The </w:t>
      </w:r>
      <w:r>
        <w:rPr>
          <w:rFonts w:cs="Arial"/>
          <w:kern w:val="2"/>
          <w:szCs w:val="22"/>
        </w:rPr>
        <w:t xml:space="preserve">ethnic minority </w:t>
      </w:r>
      <w:r>
        <w:rPr>
          <w:rFonts w:eastAsiaTheme="minorEastAsia" w:cs="Arial"/>
          <w:lang w:eastAsia="zh-CN"/>
        </w:rPr>
        <w:t xml:space="preserve">population in Huzhu County subproject area is 6,780, and the low-income people is 1,309, accounting for 19.3%. The </w:t>
      </w:r>
      <w:r>
        <w:rPr>
          <w:rFonts w:cs="Arial"/>
          <w:kern w:val="2"/>
          <w:szCs w:val="22"/>
        </w:rPr>
        <w:t xml:space="preserve">ethnic minority </w:t>
      </w:r>
      <w:r>
        <w:rPr>
          <w:rFonts w:eastAsiaTheme="minorEastAsia" w:cs="Arial"/>
          <w:lang w:eastAsia="zh-CN"/>
        </w:rPr>
        <w:t xml:space="preserve">population in Huangyuan County subproject area is 577, and the low-income people is 105, accounting for 18.2%. Among the 7,281 </w:t>
      </w:r>
      <w:r>
        <w:rPr>
          <w:rFonts w:cs="Arial"/>
          <w:kern w:val="2"/>
          <w:szCs w:val="22"/>
        </w:rPr>
        <w:t xml:space="preserve">ethnic minority </w:t>
      </w:r>
      <w:r>
        <w:rPr>
          <w:rFonts w:eastAsiaTheme="minorEastAsia" w:cs="Arial"/>
          <w:lang w:eastAsia="zh-CN"/>
        </w:rPr>
        <w:t xml:space="preserve">beneficiaries in the Xingqing District subproject area, 1,413 are low-income people, accounting for 19.4% The </w:t>
      </w:r>
      <w:r>
        <w:rPr>
          <w:rFonts w:cs="Arial"/>
          <w:kern w:val="2"/>
          <w:szCs w:val="22"/>
        </w:rPr>
        <w:t xml:space="preserve">ethnic minority </w:t>
      </w:r>
      <w:r>
        <w:rPr>
          <w:rFonts w:eastAsiaTheme="minorEastAsia" w:cs="Arial"/>
          <w:lang w:eastAsia="zh-CN"/>
        </w:rPr>
        <w:t xml:space="preserve">population of Pengyang County subproject area is 4,930, and the low-income people is 1,012, accounting for 20.52% </w:t>
      </w:r>
      <w:bookmarkEnd w:id="110"/>
      <w:r>
        <w:rPr>
          <w:rFonts w:eastAsiaTheme="minorEastAsia" w:cs="Arial"/>
          <w:lang w:eastAsia="zh-CN"/>
        </w:rPr>
        <w:t>(Table 5-</w:t>
      </w:r>
      <w:r w:rsidR="001C3445">
        <w:rPr>
          <w:rFonts w:eastAsiaTheme="minorEastAsia" w:cs="Arial"/>
          <w:lang w:eastAsia="zh-CN"/>
        </w:rPr>
        <w:t>8</w:t>
      </w:r>
      <w:r>
        <w:rPr>
          <w:rFonts w:eastAsiaTheme="minorEastAsia" w:cs="Arial"/>
          <w:lang w:eastAsia="zh-CN"/>
        </w:rPr>
        <w:t>).</w:t>
      </w:r>
    </w:p>
    <w:p w14:paraId="1D547BC2" w14:textId="77777777" w:rsidR="00F6056F" w:rsidRDefault="00F6056F">
      <w:pPr>
        <w:pStyle w:val="ad"/>
        <w:rPr>
          <w:rFonts w:cs="Arial"/>
          <w:lang w:val="en-US"/>
        </w:rPr>
      </w:pPr>
      <w:bookmarkStart w:id="111" w:name="_Toc98441738"/>
    </w:p>
    <w:p w14:paraId="4D1C8D74" w14:textId="469EC515" w:rsidR="00F6056F" w:rsidRDefault="00D145B0">
      <w:pPr>
        <w:pStyle w:val="ad"/>
        <w:jc w:val="center"/>
        <w:rPr>
          <w:rFonts w:cs="Arial"/>
          <w:b/>
          <w:sz w:val="22"/>
          <w:szCs w:val="22"/>
        </w:rPr>
      </w:pPr>
      <w:bookmarkStart w:id="112" w:name="_Toc133761901"/>
      <w:r>
        <w:rPr>
          <w:rFonts w:cs="Arial"/>
          <w:b/>
          <w:sz w:val="22"/>
          <w:szCs w:val="22"/>
        </w:rPr>
        <w:t xml:space="preserve">Table </w:t>
      </w:r>
      <w:r w:rsidR="00A476E6">
        <w:rPr>
          <w:rFonts w:cs="Arial"/>
          <w:b/>
          <w:sz w:val="22"/>
          <w:szCs w:val="22"/>
        </w:rPr>
        <w:fldChar w:fldCharType="begin"/>
      </w:r>
      <w:r w:rsidR="00A476E6">
        <w:rPr>
          <w:rFonts w:cs="Arial"/>
          <w:b/>
          <w:sz w:val="22"/>
          <w:szCs w:val="22"/>
        </w:rPr>
        <w:instrText xml:space="preserve"> STYLEREF 1 \s </w:instrText>
      </w:r>
      <w:r w:rsidR="00A476E6">
        <w:rPr>
          <w:rFonts w:cs="Arial"/>
          <w:b/>
          <w:sz w:val="22"/>
          <w:szCs w:val="22"/>
        </w:rPr>
        <w:fldChar w:fldCharType="separate"/>
      </w:r>
      <w:r w:rsidR="00A476E6">
        <w:rPr>
          <w:rFonts w:cs="Arial"/>
          <w:b/>
          <w:noProof/>
          <w:sz w:val="22"/>
          <w:szCs w:val="22"/>
        </w:rPr>
        <w:t>5</w:t>
      </w:r>
      <w:r w:rsidR="00A476E6">
        <w:rPr>
          <w:rFonts w:cs="Arial"/>
          <w:b/>
          <w:sz w:val="22"/>
          <w:szCs w:val="22"/>
        </w:rPr>
        <w:fldChar w:fldCharType="end"/>
      </w:r>
      <w:r w:rsidR="00A476E6">
        <w:rPr>
          <w:rFonts w:cs="Arial"/>
          <w:b/>
          <w:sz w:val="22"/>
          <w:szCs w:val="22"/>
        </w:rPr>
        <w:noBreakHyphen/>
      </w:r>
      <w:r w:rsidR="00A476E6">
        <w:rPr>
          <w:rFonts w:cs="Arial"/>
          <w:b/>
          <w:sz w:val="22"/>
          <w:szCs w:val="22"/>
        </w:rPr>
        <w:fldChar w:fldCharType="begin"/>
      </w:r>
      <w:r w:rsidR="00A476E6">
        <w:rPr>
          <w:rFonts w:cs="Arial"/>
          <w:b/>
          <w:sz w:val="22"/>
          <w:szCs w:val="22"/>
        </w:rPr>
        <w:instrText xml:space="preserve"> SEQ Table \* ARABIC \s 1 </w:instrText>
      </w:r>
      <w:r w:rsidR="00A476E6">
        <w:rPr>
          <w:rFonts w:cs="Arial"/>
          <w:b/>
          <w:sz w:val="22"/>
          <w:szCs w:val="22"/>
        </w:rPr>
        <w:fldChar w:fldCharType="separate"/>
      </w:r>
      <w:r w:rsidR="00A476E6">
        <w:rPr>
          <w:rFonts w:cs="Arial"/>
          <w:b/>
          <w:noProof/>
          <w:sz w:val="22"/>
          <w:szCs w:val="22"/>
        </w:rPr>
        <w:t>8</w:t>
      </w:r>
      <w:r w:rsidR="00A476E6">
        <w:rPr>
          <w:rFonts w:cs="Arial"/>
          <w:b/>
          <w:sz w:val="22"/>
          <w:szCs w:val="22"/>
        </w:rPr>
        <w:fldChar w:fldCharType="end"/>
      </w:r>
      <w:r>
        <w:rPr>
          <w:rFonts w:cs="Arial"/>
          <w:b/>
          <w:sz w:val="22"/>
          <w:szCs w:val="22"/>
        </w:rPr>
        <w:t>: The Low-Income of EMs in the Subproject Areas</w:t>
      </w:r>
      <w:bookmarkEnd w:id="111"/>
      <w:bookmarkEnd w:id="112"/>
    </w:p>
    <w:tbl>
      <w:tblPr>
        <w:tblW w:w="936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94"/>
        <w:gridCol w:w="1274"/>
        <w:gridCol w:w="1276"/>
        <w:gridCol w:w="992"/>
        <w:gridCol w:w="849"/>
        <w:gridCol w:w="994"/>
        <w:gridCol w:w="994"/>
        <w:gridCol w:w="872"/>
        <w:gridCol w:w="1115"/>
      </w:tblGrid>
      <w:tr w:rsidR="00F6056F" w14:paraId="3CE626A8" w14:textId="77777777">
        <w:trPr>
          <w:tblHeader/>
        </w:trPr>
        <w:tc>
          <w:tcPr>
            <w:tcW w:w="994" w:type="dxa"/>
            <w:vMerge w:val="restart"/>
            <w:shd w:val="clear" w:color="000000" w:fill="FFFFFF"/>
            <w:vAlign w:val="center"/>
          </w:tcPr>
          <w:p w14:paraId="5B6B7C06"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Province</w:t>
            </w:r>
          </w:p>
        </w:tc>
        <w:tc>
          <w:tcPr>
            <w:tcW w:w="1274" w:type="dxa"/>
            <w:vMerge w:val="restart"/>
            <w:shd w:val="clear" w:color="000000" w:fill="FFFFFF"/>
            <w:vAlign w:val="center"/>
          </w:tcPr>
          <w:p w14:paraId="4581C6B3"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Subproject</w:t>
            </w:r>
          </w:p>
        </w:tc>
        <w:tc>
          <w:tcPr>
            <w:tcW w:w="1276" w:type="dxa"/>
            <w:shd w:val="clear" w:color="000000" w:fill="FFFFFF"/>
            <w:vAlign w:val="center"/>
          </w:tcPr>
          <w:p w14:paraId="1EB096AC"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Towns</w:t>
            </w:r>
          </w:p>
        </w:tc>
        <w:tc>
          <w:tcPr>
            <w:tcW w:w="2835" w:type="dxa"/>
            <w:gridSpan w:val="3"/>
            <w:shd w:val="clear" w:color="000000" w:fill="FFFFFF"/>
            <w:vAlign w:val="center"/>
          </w:tcPr>
          <w:p w14:paraId="77910F8F"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Beneficiaries</w:t>
            </w:r>
          </w:p>
        </w:tc>
        <w:tc>
          <w:tcPr>
            <w:tcW w:w="2981" w:type="dxa"/>
            <w:gridSpan w:val="3"/>
            <w:shd w:val="clear" w:color="000000" w:fill="FFFFFF"/>
            <w:vAlign w:val="center"/>
          </w:tcPr>
          <w:p w14:paraId="130EE14E"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EMs</w:t>
            </w:r>
          </w:p>
        </w:tc>
      </w:tr>
      <w:tr w:rsidR="00F6056F" w14:paraId="6B15CB56" w14:textId="77777777">
        <w:trPr>
          <w:tblHeader/>
        </w:trPr>
        <w:tc>
          <w:tcPr>
            <w:tcW w:w="994" w:type="dxa"/>
            <w:vMerge/>
            <w:vAlign w:val="center"/>
          </w:tcPr>
          <w:p w14:paraId="6465D325" w14:textId="77777777" w:rsidR="00F6056F" w:rsidRDefault="00F6056F">
            <w:pPr>
              <w:snapToGrid w:val="0"/>
              <w:spacing w:line="240" w:lineRule="exact"/>
              <w:jc w:val="both"/>
              <w:rPr>
                <w:rFonts w:cs="Arial"/>
                <w:b/>
                <w:bCs/>
                <w:color w:val="000000"/>
                <w:sz w:val="18"/>
                <w:szCs w:val="18"/>
                <w:lang w:eastAsia="zh-CN"/>
              </w:rPr>
            </w:pPr>
          </w:p>
        </w:tc>
        <w:tc>
          <w:tcPr>
            <w:tcW w:w="1274" w:type="dxa"/>
            <w:vMerge/>
            <w:vAlign w:val="center"/>
          </w:tcPr>
          <w:p w14:paraId="316223A9" w14:textId="77777777" w:rsidR="00F6056F" w:rsidRDefault="00F6056F">
            <w:pPr>
              <w:snapToGrid w:val="0"/>
              <w:spacing w:line="240" w:lineRule="exact"/>
              <w:jc w:val="both"/>
              <w:rPr>
                <w:rFonts w:cs="Arial"/>
                <w:b/>
                <w:bCs/>
                <w:color w:val="000000"/>
                <w:sz w:val="18"/>
                <w:szCs w:val="18"/>
                <w:lang w:eastAsia="zh-CN"/>
              </w:rPr>
            </w:pPr>
          </w:p>
        </w:tc>
        <w:tc>
          <w:tcPr>
            <w:tcW w:w="1276" w:type="dxa"/>
            <w:vMerge w:val="restart"/>
            <w:shd w:val="clear" w:color="000000" w:fill="FFFFFF"/>
            <w:vAlign w:val="center"/>
          </w:tcPr>
          <w:p w14:paraId="1CFECF7B"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Name</w:t>
            </w:r>
          </w:p>
        </w:tc>
        <w:tc>
          <w:tcPr>
            <w:tcW w:w="992" w:type="dxa"/>
            <w:vMerge w:val="restart"/>
            <w:shd w:val="clear" w:color="000000" w:fill="FFFFFF"/>
            <w:vAlign w:val="center"/>
          </w:tcPr>
          <w:p w14:paraId="766A674A"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Persons</w:t>
            </w:r>
          </w:p>
        </w:tc>
        <w:tc>
          <w:tcPr>
            <w:tcW w:w="1843" w:type="dxa"/>
            <w:gridSpan w:val="2"/>
            <w:shd w:val="clear" w:color="000000" w:fill="FFFFFF"/>
            <w:vAlign w:val="center"/>
          </w:tcPr>
          <w:p w14:paraId="6B097844"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Inc: low income</w:t>
            </w:r>
          </w:p>
        </w:tc>
        <w:tc>
          <w:tcPr>
            <w:tcW w:w="994" w:type="dxa"/>
            <w:vMerge w:val="restart"/>
            <w:shd w:val="clear" w:color="000000" w:fill="FFFFFF"/>
            <w:vAlign w:val="center"/>
          </w:tcPr>
          <w:p w14:paraId="6557C89B"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Persons</w:t>
            </w:r>
          </w:p>
        </w:tc>
        <w:tc>
          <w:tcPr>
            <w:tcW w:w="1987" w:type="dxa"/>
            <w:gridSpan w:val="2"/>
            <w:shd w:val="clear" w:color="000000" w:fill="FFFFFF"/>
            <w:vAlign w:val="center"/>
          </w:tcPr>
          <w:p w14:paraId="73B7BE8B"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Inc: low income</w:t>
            </w:r>
          </w:p>
        </w:tc>
      </w:tr>
      <w:tr w:rsidR="00F6056F" w14:paraId="52701FBE" w14:textId="77777777">
        <w:trPr>
          <w:tblHeader/>
        </w:trPr>
        <w:tc>
          <w:tcPr>
            <w:tcW w:w="994" w:type="dxa"/>
            <w:vMerge/>
            <w:vAlign w:val="center"/>
          </w:tcPr>
          <w:p w14:paraId="3E26915C" w14:textId="77777777" w:rsidR="00F6056F" w:rsidRDefault="00F6056F">
            <w:pPr>
              <w:snapToGrid w:val="0"/>
              <w:spacing w:line="240" w:lineRule="exact"/>
              <w:jc w:val="both"/>
              <w:rPr>
                <w:rFonts w:cs="Arial"/>
                <w:b/>
                <w:bCs/>
                <w:color w:val="000000"/>
                <w:sz w:val="18"/>
                <w:szCs w:val="18"/>
                <w:lang w:eastAsia="zh-CN"/>
              </w:rPr>
            </w:pPr>
          </w:p>
        </w:tc>
        <w:tc>
          <w:tcPr>
            <w:tcW w:w="1274" w:type="dxa"/>
            <w:vMerge/>
            <w:vAlign w:val="center"/>
          </w:tcPr>
          <w:p w14:paraId="68A35EA5" w14:textId="77777777" w:rsidR="00F6056F" w:rsidRDefault="00F6056F">
            <w:pPr>
              <w:snapToGrid w:val="0"/>
              <w:spacing w:line="240" w:lineRule="exact"/>
              <w:jc w:val="both"/>
              <w:rPr>
                <w:rFonts w:cs="Arial"/>
                <w:b/>
                <w:bCs/>
                <w:color w:val="000000"/>
                <w:sz w:val="18"/>
                <w:szCs w:val="18"/>
                <w:lang w:eastAsia="zh-CN"/>
              </w:rPr>
            </w:pPr>
          </w:p>
        </w:tc>
        <w:tc>
          <w:tcPr>
            <w:tcW w:w="1276" w:type="dxa"/>
            <w:vMerge/>
            <w:vAlign w:val="center"/>
          </w:tcPr>
          <w:p w14:paraId="5E72D32E" w14:textId="77777777" w:rsidR="00F6056F" w:rsidRDefault="00F6056F">
            <w:pPr>
              <w:snapToGrid w:val="0"/>
              <w:spacing w:line="240" w:lineRule="exact"/>
              <w:jc w:val="both"/>
              <w:rPr>
                <w:rFonts w:cs="Arial"/>
                <w:b/>
                <w:bCs/>
                <w:color w:val="000000"/>
                <w:sz w:val="18"/>
                <w:szCs w:val="18"/>
                <w:lang w:eastAsia="zh-CN"/>
              </w:rPr>
            </w:pPr>
          </w:p>
        </w:tc>
        <w:tc>
          <w:tcPr>
            <w:tcW w:w="992" w:type="dxa"/>
            <w:vMerge/>
            <w:vAlign w:val="center"/>
          </w:tcPr>
          <w:p w14:paraId="761C737C" w14:textId="77777777" w:rsidR="00F6056F" w:rsidRDefault="00F6056F">
            <w:pPr>
              <w:snapToGrid w:val="0"/>
              <w:spacing w:line="240" w:lineRule="exact"/>
              <w:jc w:val="both"/>
              <w:rPr>
                <w:rFonts w:cs="Arial"/>
                <w:b/>
                <w:bCs/>
                <w:color w:val="000000"/>
                <w:sz w:val="18"/>
                <w:szCs w:val="18"/>
                <w:lang w:eastAsia="zh-CN"/>
              </w:rPr>
            </w:pPr>
          </w:p>
        </w:tc>
        <w:tc>
          <w:tcPr>
            <w:tcW w:w="849" w:type="dxa"/>
            <w:shd w:val="clear" w:color="000000" w:fill="FFFFFF"/>
            <w:vAlign w:val="center"/>
          </w:tcPr>
          <w:p w14:paraId="3C874BD7" w14:textId="77777777" w:rsidR="00F6056F" w:rsidRDefault="00D145B0" w:rsidP="00D145B0">
            <w:pPr>
              <w:snapToGrid w:val="0"/>
              <w:spacing w:line="240" w:lineRule="exact"/>
              <w:jc w:val="center"/>
              <w:rPr>
                <w:rFonts w:cs="Arial"/>
                <w:b/>
                <w:bCs/>
                <w:color w:val="000000"/>
                <w:sz w:val="18"/>
                <w:szCs w:val="18"/>
                <w:lang w:eastAsia="zh-CN"/>
              </w:rPr>
            </w:pPr>
            <w:r>
              <w:rPr>
                <w:rFonts w:cs="Arial"/>
                <w:b/>
                <w:bCs/>
                <w:color w:val="000000"/>
                <w:sz w:val="18"/>
                <w:szCs w:val="18"/>
                <w:lang w:eastAsia="zh-CN"/>
              </w:rPr>
              <w:t>No.</w:t>
            </w:r>
          </w:p>
        </w:tc>
        <w:tc>
          <w:tcPr>
            <w:tcW w:w="994" w:type="dxa"/>
            <w:shd w:val="clear" w:color="000000" w:fill="FFFFFF"/>
            <w:vAlign w:val="center"/>
          </w:tcPr>
          <w:p w14:paraId="2D75513F" w14:textId="77777777" w:rsidR="00F6056F" w:rsidRDefault="00D145B0" w:rsidP="00D145B0">
            <w:pPr>
              <w:snapToGrid w:val="0"/>
              <w:spacing w:line="240" w:lineRule="exact"/>
              <w:jc w:val="center"/>
              <w:rPr>
                <w:rFonts w:cs="Arial"/>
                <w:b/>
                <w:bCs/>
                <w:color w:val="000000"/>
                <w:sz w:val="18"/>
                <w:szCs w:val="18"/>
                <w:lang w:eastAsia="zh-CN"/>
              </w:rPr>
            </w:pPr>
            <w:r>
              <w:rPr>
                <w:rFonts w:cs="Arial"/>
                <w:b/>
                <w:bCs/>
                <w:color w:val="000000"/>
                <w:sz w:val="18"/>
                <w:szCs w:val="18"/>
                <w:lang w:eastAsia="zh-CN"/>
              </w:rPr>
              <w:t>%</w:t>
            </w:r>
          </w:p>
        </w:tc>
        <w:tc>
          <w:tcPr>
            <w:tcW w:w="994" w:type="dxa"/>
            <w:vMerge/>
            <w:vAlign w:val="center"/>
          </w:tcPr>
          <w:p w14:paraId="08BAA513" w14:textId="77777777" w:rsidR="00F6056F" w:rsidRDefault="00F6056F" w:rsidP="00D145B0">
            <w:pPr>
              <w:snapToGrid w:val="0"/>
              <w:spacing w:line="240" w:lineRule="exact"/>
              <w:jc w:val="center"/>
              <w:rPr>
                <w:rFonts w:cs="Arial"/>
                <w:b/>
                <w:bCs/>
                <w:color w:val="000000"/>
                <w:sz w:val="18"/>
                <w:szCs w:val="18"/>
                <w:lang w:eastAsia="zh-CN"/>
              </w:rPr>
            </w:pPr>
          </w:p>
        </w:tc>
        <w:tc>
          <w:tcPr>
            <w:tcW w:w="872" w:type="dxa"/>
            <w:shd w:val="clear" w:color="000000" w:fill="FFFFFF"/>
            <w:vAlign w:val="center"/>
          </w:tcPr>
          <w:p w14:paraId="7B5B6C71" w14:textId="77777777" w:rsidR="00F6056F" w:rsidRDefault="00D145B0" w:rsidP="00D145B0">
            <w:pPr>
              <w:snapToGrid w:val="0"/>
              <w:spacing w:line="240" w:lineRule="exact"/>
              <w:jc w:val="center"/>
              <w:rPr>
                <w:rFonts w:cs="Arial"/>
                <w:b/>
                <w:bCs/>
                <w:color w:val="000000"/>
                <w:sz w:val="18"/>
                <w:szCs w:val="18"/>
                <w:lang w:eastAsia="zh-CN"/>
              </w:rPr>
            </w:pPr>
            <w:r>
              <w:rPr>
                <w:rFonts w:cs="Arial"/>
                <w:b/>
                <w:bCs/>
                <w:color w:val="000000"/>
                <w:sz w:val="18"/>
                <w:szCs w:val="18"/>
                <w:lang w:eastAsia="zh-CN"/>
              </w:rPr>
              <w:t>No.</w:t>
            </w:r>
          </w:p>
        </w:tc>
        <w:tc>
          <w:tcPr>
            <w:tcW w:w="1115" w:type="dxa"/>
            <w:shd w:val="clear" w:color="000000" w:fill="FFFFFF"/>
            <w:vAlign w:val="center"/>
          </w:tcPr>
          <w:p w14:paraId="7D5C2122" w14:textId="77777777" w:rsidR="00F6056F" w:rsidRDefault="00D145B0" w:rsidP="00D145B0">
            <w:pPr>
              <w:snapToGrid w:val="0"/>
              <w:spacing w:line="240" w:lineRule="exact"/>
              <w:jc w:val="center"/>
              <w:rPr>
                <w:rFonts w:cs="Arial"/>
                <w:b/>
                <w:bCs/>
                <w:color w:val="000000"/>
                <w:sz w:val="18"/>
                <w:szCs w:val="18"/>
                <w:lang w:eastAsia="zh-CN"/>
              </w:rPr>
            </w:pPr>
            <w:r>
              <w:rPr>
                <w:rFonts w:cs="Arial"/>
                <w:b/>
                <w:bCs/>
                <w:color w:val="000000"/>
                <w:sz w:val="18"/>
                <w:szCs w:val="18"/>
                <w:lang w:eastAsia="zh-CN"/>
              </w:rPr>
              <w:t>%</w:t>
            </w:r>
          </w:p>
        </w:tc>
      </w:tr>
      <w:tr w:rsidR="00F6056F" w14:paraId="56850163" w14:textId="77777777">
        <w:tc>
          <w:tcPr>
            <w:tcW w:w="994" w:type="dxa"/>
            <w:vMerge w:val="restart"/>
            <w:shd w:val="clear" w:color="auto" w:fill="auto"/>
            <w:noWrap/>
            <w:vAlign w:val="center"/>
          </w:tcPr>
          <w:p w14:paraId="327EA8BF"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Qinghai</w:t>
            </w:r>
          </w:p>
        </w:tc>
        <w:tc>
          <w:tcPr>
            <w:tcW w:w="1274" w:type="dxa"/>
            <w:vMerge w:val="restart"/>
            <w:shd w:val="clear" w:color="000000" w:fill="FFFFFF"/>
            <w:vAlign w:val="center"/>
          </w:tcPr>
          <w:p w14:paraId="401C705E"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Gonghe County</w:t>
            </w:r>
          </w:p>
        </w:tc>
        <w:tc>
          <w:tcPr>
            <w:tcW w:w="1276" w:type="dxa"/>
            <w:shd w:val="clear" w:color="000000" w:fill="FFFFFF"/>
            <w:noWrap/>
            <w:vAlign w:val="center"/>
          </w:tcPr>
          <w:p w14:paraId="1E0F9CD8"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Tiegai</w:t>
            </w:r>
          </w:p>
        </w:tc>
        <w:tc>
          <w:tcPr>
            <w:tcW w:w="992" w:type="dxa"/>
            <w:shd w:val="clear" w:color="000000" w:fill="FFFFFF"/>
            <w:vAlign w:val="center"/>
          </w:tcPr>
          <w:p w14:paraId="5800C403"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6,391</w:t>
            </w:r>
          </w:p>
        </w:tc>
        <w:tc>
          <w:tcPr>
            <w:tcW w:w="849" w:type="dxa"/>
            <w:shd w:val="clear" w:color="000000" w:fill="FFFFFF"/>
            <w:vAlign w:val="center"/>
          </w:tcPr>
          <w:p w14:paraId="306C941D"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1,310</w:t>
            </w:r>
          </w:p>
        </w:tc>
        <w:tc>
          <w:tcPr>
            <w:tcW w:w="994" w:type="dxa"/>
            <w:shd w:val="clear" w:color="auto" w:fill="auto"/>
            <w:noWrap/>
            <w:vAlign w:val="center"/>
          </w:tcPr>
          <w:p w14:paraId="507ADB06"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20.5</w:t>
            </w:r>
          </w:p>
        </w:tc>
        <w:tc>
          <w:tcPr>
            <w:tcW w:w="994" w:type="dxa"/>
            <w:shd w:val="clear" w:color="000000" w:fill="FFFFFF"/>
            <w:vAlign w:val="center"/>
          </w:tcPr>
          <w:p w14:paraId="143161C1"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2,834</w:t>
            </w:r>
          </w:p>
        </w:tc>
        <w:tc>
          <w:tcPr>
            <w:tcW w:w="872" w:type="dxa"/>
            <w:shd w:val="clear" w:color="000000" w:fill="FFFFFF"/>
            <w:vAlign w:val="center"/>
          </w:tcPr>
          <w:p w14:paraId="457FE428"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606</w:t>
            </w:r>
          </w:p>
        </w:tc>
        <w:tc>
          <w:tcPr>
            <w:tcW w:w="1115" w:type="dxa"/>
            <w:shd w:val="clear" w:color="000000" w:fill="FFFFFF"/>
            <w:vAlign w:val="center"/>
          </w:tcPr>
          <w:p w14:paraId="5660B177"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21.4</w:t>
            </w:r>
          </w:p>
        </w:tc>
      </w:tr>
      <w:tr w:rsidR="00F6056F" w14:paraId="3FDC76B7" w14:textId="77777777">
        <w:tc>
          <w:tcPr>
            <w:tcW w:w="994" w:type="dxa"/>
            <w:vMerge/>
            <w:vAlign w:val="center"/>
          </w:tcPr>
          <w:p w14:paraId="47932707" w14:textId="77777777" w:rsidR="00F6056F" w:rsidRDefault="00F6056F">
            <w:pPr>
              <w:snapToGrid w:val="0"/>
              <w:spacing w:line="240" w:lineRule="exact"/>
              <w:jc w:val="both"/>
              <w:rPr>
                <w:rFonts w:cs="Arial"/>
                <w:color w:val="000000"/>
                <w:sz w:val="18"/>
                <w:szCs w:val="18"/>
                <w:lang w:eastAsia="zh-CN"/>
              </w:rPr>
            </w:pPr>
          </w:p>
        </w:tc>
        <w:tc>
          <w:tcPr>
            <w:tcW w:w="1274" w:type="dxa"/>
            <w:vMerge/>
            <w:vAlign w:val="center"/>
          </w:tcPr>
          <w:p w14:paraId="734D1F3E" w14:textId="77777777" w:rsidR="00F6056F" w:rsidRDefault="00F6056F">
            <w:pPr>
              <w:snapToGrid w:val="0"/>
              <w:spacing w:line="240" w:lineRule="exact"/>
              <w:jc w:val="both"/>
              <w:rPr>
                <w:rFonts w:cs="Arial"/>
                <w:color w:val="000000"/>
                <w:sz w:val="18"/>
                <w:szCs w:val="18"/>
                <w:lang w:eastAsia="zh-CN"/>
              </w:rPr>
            </w:pPr>
          </w:p>
        </w:tc>
        <w:tc>
          <w:tcPr>
            <w:tcW w:w="1276" w:type="dxa"/>
            <w:shd w:val="clear" w:color="000000" w:fill="FFFFFF"/>
            <w:noWrap/>
            <w:vAlign w:val="center"/>
          </w:tcPr>
          <w:p w14:paraId="70B47658"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Longyangxia</w:t>
            </w:r>
          </w:p>
        </w:tc>
        <w:tc>
          <w:tcPr>
            <w:tcW w:w="992" w:type="dxa"/>
            <w:shd w:val="clear" w:color="000000" w:fill="FFFFFF"/>
            <w:vAlign w:val="center"/>
          </w:tcPr>
          <w:p w14:paraId="562D12AA"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4,172</w:t>
            </w:r>
          </w:p>
        </w:tc>
        <w:tc>
          <w:tcPr>
            <w:tcW w:w="849" w:type="dxa"/>
            <w:shd w:val="clear" w:color="000000" w:fill="FFFFFF"/>
            <w:vAlign w:val="center"/>
          </w:tcPr>
          <w:p w14:paraId="1A31F7F9"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801</w:t>
            </w:r>
          </w:p>
        </w:tc>
        <w:tc>
          <w:tcPr>
            <w:tcW w:w="994" w:type="dxa"/>
            <w:shd w:val="clear" w:color="auto" w:fill="auto"/>
            <w:noWrap/>
            <w:vAlign w:val="center"/>
          </w:tcPr>
          <w:p w14:paraId="0A02DABC"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19.2</w:t>
            </w:r>
          </w:p>
        </w:tc>
        <w:tc>
          <w:tcPr>
            <w:tcW w:w="994" w:type="dxa"/>
            <w:shd w:val="clear" w:color="000000" w:fill="FFFFFF"/>
            <w:vAlign w:val="center"/>
          </w:tcPr>
          <w:p w14:paraId="2A8E1885"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1,265</w:t>
            </w:r>
          </w:p>
        </w:tc>
        <w:tc>
          <w:tcPr>
            <w:tcW w:w="872" w:type="dxa"/>
            <w:shd w:val="clear" w:color="000000" w:fill="FFFFFF"/>
            <w:vAlign w:val="center"/>
          </w:tcPr>
          <w:p w14:paraId="284F5EF7"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254</w:t>
            </w:r>
          </w:p>
        </w:tc>
        <w:tc>
          <w:tcPr>
            <w:tcW w:w="1115" w:type="dxa"/>
            <w:shd w:val="clear" w:color="000000" w:fill="FFFFFF"/>
            <w:vAlign w:val="center"/>
          </w:tcPr>
          <w:p w14:paraId="07FAE980"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20.1</w:t>
            </w:r>
          </w:p>
        </w:tc>
      </w:tr>
      <w:tr w:rsidR="00F6056F" w14:paraId="021F830C" w14:textId="77777777">
        <w:tc>
          <w:tcPr>
            <w:tcW w:w="994" w:type="dxa"/>
            <w:vMerge/>
            <w:vAlign w:val="center"/>
          </w:tcPr>
          <w:p w14:paraId="07C3328F" w14:textId="77777777" w:rsidR="00F6056F" w:rsidRDefault="00F6056F">
            <w:pPr>
              <w:snapToGrid w:val="0"/>
              <w:spacing w:line="240" w:lineRule="exact"/>
              <w:jc w:val="both"/>
              <w:rPr>
                <w:rFonts w:cs="Arial"/>
                <w:color w:val="000000"/>
                <w:sz w:val="18"/>
                <w:szCs w:val="18"/>
                <w:lang w:eastAsia="zh-CN"/>
              </w:rPr>
            </w:pPr>
          </w:p>
        </w:tc>
        <w:tc>
          <w:tcPr>
            <w:tcW w:w="1274" w:type="dxa"/>
            <w:vMerge/>
            <w:vAlign w:val="center"/>
          </w:tcPr>
          <w:p w14:paraId="667756E3" w14:textId="77777777" w:rsidR="00F6056F" w:rsidRDefault="00F6056F">
            <w:pPr>
              <w:snapToGrid w:val="0"/>
              <w:spacing w:line="240" w:lineRule="exact"/>
              <w:jc w:val="both"/>
              <w:rPr>
                <w:rFonts w:cs="Arial"/>
                <w:color w:val="000000"/>
                <w:sz w:val="18"/>
                <w:szCs w:val="18"/>
                <w:lang w:eastAsia="zh-CN"/>
              </w:rPr>
            </w:pPr>
          </w:p>
        </w:tc>
        <w:tc>
          <w:tcPr>
            <w:tcW w:w="1276" w:type="dxa"/>
            <w:shd w:val="clear" w:color="000000" w:fill="FFFFFF"/>
            <w:vAlign w:val="center"/>
          </w:tcPr>
          <w:p w14:paraId="0B4D327C"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subtotal</w:t>
            </w:r>
          </w:p>
        </w:tc>
        <w:tc>
          <w:tcPr>
            <w:tcW w:w="992" w:type="dxa"/>
            <w:shd w:val="clear" w:color="000000" w:fill="FFFFFF"/>
            <w:vAlign w:val="center"/>
          </w:tcPr>
          <w:p w14:paraId="2B9687BB"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10,563</w:t>
            </w:r>
          </w:p>
        </w:tc>
        <w:tc>
          <w:tcPr>
            <w:tcW w:w="849" w:type="dxa"/>
            <w:shd w:val="clear" w:color="000000" w:fill="FFFFFF"/>
            <w:vAlign w:val="center"/>
          </w:tcPr>
          <w:p w14:paraId="48E1CBC1"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2,111</w:t>
            </w:r>
          </w:p>
        </w:tc>
        <w:tc>
          <w:tcPr>
            <w:tcW w:w="994" w:type="dxa"/>
            <w:shd w:val="clear" w:color="auto" w:fill="auto"/>
            <w:noWrap/>
            <w:vAlign w:val="center"/>
          </w:tcPr>
          <w:p w14:paraId="19527525"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19.99</w:t>
            </w:r>
          </w:p>
        </w:tc>
        <w:tc>
          <w:tcPr>
            <w:tcW w:w="994" w:type="dxa"/>
            <w:shd w:val="clear" w:color="000000" w:fill="FFFFFF"/>
            <w:vAlign w:val="center"/>
          </w:tcPr>
          <w:p w14:paraId="0B64D19B"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4,099</w:t>
            </w:r>
          </w:p>
        </w:tc>
        <w:tc>
          <w:tcPr>
            <w:tcW w:w="872" w:type="dxa"/>
            <w:shd w:val="clear" w:color="000000" w:fill="FFFFFF"/>
            <w:vAlign w:val="center"/>
          </w:tcPr>
          <w:p w14:paraId="35C9CD86"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861</w:t>
            </w:r>
          </w:p>
        </w:tc>
        <w:tc>
          <w:tcPr>
            <w:tcW w:w="1115" w:type="dxa"/>
            <w:shd w:val="clear" w:color="000000" w:fill="FFFFFF"/>
            <w:vAlign w:val="center"/>
          </w:tcPr>
          <w:p w14:paraId="19DE5996"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21.00</w:t>
            </w:r>
          </w:p>
        </w:tc>
      </w:tr>
      <w:tr w:rsidR="00F6056F" w14:paraId="5E6D7328" w14:textId="77777777">
        <w:tc>
          <w:tcPr>
            <w:tcW w:w="994" w:type="dxa"/>
            <w:vMerge/>
            <w:vAlign w:val="center"/>
          </w:tcPr>
          <w:p w14:paraId="0DF315A4" w14:textId="77777777" w:rsidR="00F6056F" w:rsidRDefault="00F6056F">
            <w:pPr>
              <w:snapToGrid w:val="0"/>
              <w:spacing w:line="240" w:lineRule="exact"/>
              <w:jc w:val="both"/>
              <w:rPr>
                <w:rFonts w:cs="Arial"/>
                <w:color w:val="000000"/>
                <w:sz w:val="18"/>
                <w:szCs w:val="18"/>
                <w:lang w:eastAsia="zh-CN"/>
              </w:rPr>
            </w:pPr>
          </w:p>
        </w:tc>
        <w:tc>
          <w:tcPr>
            <w:tcW w:w="1274" w:type="dxa"/>
            <w:shd w:val="clear" w:color="000000" w:fill="FFFFFF"/>
            <w:vAlign w:val="center"/>
          </w:tcPr>
          <w:p w14:paraId="4191E37C"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Huzhu County</w:t>
            </w:r>
          </w:p>
        </w:tc>
        <w:tc>
          <w:tcPr>
            <w:tcW w:w="1276" w:type="dxa"/>
            <w:shd w:val="clear" w:color="000000" w:fill="FFFFFF"/>
            <w:vAlign w:val="center"/>
          </w:tcPr>
          <w:p w14:paraId="14D0F1A7"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Donggou</w:t>
            </w:r>
          </w:p>
        </w:tc>
        <w:tc>
          <w:tcPr>
            <w:tcW w:w="992" w:type="dxa"/>
            <w:shd w:val="clear" w:color="000000" w:fill="FFFFFF"/>
            <w:vAlign w:val="center"/>
          </w:tcPr>
          <w:p w14:paraId="2ED352D5"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9,979</w:t>
            </w:r>
          </w:p>
        </w:tc>
        <w:tc>
          <w:tcPr>
            <w:tcW w:w="849" w:type="dxa"/>
            <w:shd w:val="clear" w:color="000000" w:fill="FFFFFF"/>
            <w:vAlign w:val="center"/>
          </w:tcPr>
          <w:p w14:paraId="7C1D93EF"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1,856</w:t>
            </w:r>
          </w:p>
        </w:tc>
        <w:tc>
          <w:tcPr>
            <w:tcW w:w="994" w:type="dxa"/>
            <w:shd w:val="clear" w:color="auto" w:fill="auto"/>
            <w:noWrap/>
            <w:vAlign w:val="center"/>
          </w:tcPr>
          <w:p w14:paraId="15C140DF"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18.6</w:t>
            </w:r>
          </w:p>
        </w:tc>
        <w:tc>
          <w:tcPr>
            <w:tcW w:w="994" w:type="dxa"/>
            <w:shd w:val="clear" w:color="000000" w:fill="FFFFFF"/>
            <w:vAlign w:val="center"/>
          </w:tcPr>
          <w:p w14:paraId="31E26708"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6,780</w:t>
            </w:r>
          </w:p>
        </w:tc>
        <w:tc>
          <w:tcPr>
            <w:tcW w:w="872" w:type="dxa"/>
            <w:shd w:val="clear" w:color="000000" w:fill="FFFFFF"/>
            <w:vAlign w:val="center"/>
          </w:tcPr>
          <w:p w14:paraId="55976456"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1,309</w:t>
            </w:r>
          </w:p>
        </w:tc>
        <w:tc>
          <w:tcPr>
            <w:tcW w:w="1115" w:type="dxa"/>
            <w:shd w:val="clear" w:color="000000" w:fill="FFFFFF"/>
            <w:vAlign w:val="center"/>
          </w:tcPr>
          <w:p w14:paraId="2BF12D8E"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19.3</w:t>
            </w:r>
          </w:p>
        </w:tc>
      </w:tr>
      <w:tr w:rsidR="00F6056F" w14:paraId="0E1F1962" w14:textId="77777777">
        <w:tc>
          <w:tcPr>
            <w:tcW w:w="994" w:type="dxa"/>
            <w:vMerge/>
            <w:vAlign w:val="center"/>
          </w:tcPr>
          <w:p w14:paraId="27E7A5D1" w14:textId="77777777" w:rsidR="00F6056F" w:rsidRDefault="00F6056F">
            <w:pPr>
              <w:snapToGrid w:val="0"/>
              <w:spacing w:line="240" w:lineRule="exact"/>
              <w:jc w:val="both"/>
              <w:rPr>
                <w:rFonts w:cs="Arial"/>
                <w:color w:val="000000"/>
                <w:sz w:val="18"/>
                <w:szCs w:val="18"/>
                <w:lang w:eastAsia="zh-CN"/>
              </w:rPr>
            </w:pPr>
          </w:p>
        </w:tc>
        <w:tc>
          <w:tcPr>
            <w:tcW w:w="1274" w:type="dxa"/>
            <w:shd w:val="clear" w:color="000000" w:fill="FFFFFF"/>
            <w:vAlign w:val="center"/>
          </w:tcPr>
          <w:p w14:paraId="7CD1060F"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Huangyuan County</w:t>
            </w:r>
          </w:p>
        </w:tc>
        <w:tc>
          <w:tcPr>
            <w:tcW w:w="1276" w:type="dxa"/>
            <w:shd w:val="clear" w:color="000000" w:fill="FFFFFF"/>
            <w:noWrap/>
            <w:vAlign w:val="center"/>
          </w:tcPr>
          <w:p w14:paraId="79E2640F"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Heping</w:t>
            </w:r>
          </w:p>
        </w:tc>
        <w:tc>
          <w:tcPr>
            <w:tcW w:w="992" w:type="dxa"/>
            <w:shd w:val="clear" w:color="000000" w:fill="FFFFFF"/>
            <w:noWrap/>
            <w:vAlign w:val="center"/>
          </w:tcPr>
          <w:p w14:paraId="7D2581F7"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2,138</w:t>
            </w:r>
          </w:p>
        </w:tc>
        <w:tc>
          <w:tcPr>
            <w:tcW w:w="849" w:type="dxa"/>
            <w:shd w:val="clear" w:color="000000" w:fill="FFFFFF"/>
            <w:vAlign w:val="center"/>
          </w:tcPr>
          <w:p w14:paraId="22F7DDF0"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389</w:t>
            </w:r>
          </w:p>
        </w:tc>
        <w:tc>
          <w:tcPr>
            <w:tcW w:w="994" w:type="dxa"/>
            <w:shd w:val="clear" w:color="auto" w:fill="auto"/>
            <w:noWrap/>
            <w:vAlign w:val="center"/>
          </w:tcPr>
          <w:p w14:paraId="1A0A07BF"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18.2</w:t>
            </w:r>
          </w:p>
        </w:tc>
        <w:tc>
          <w:tcPr>
            <w:tcW w:w="994" w:type="dxa"/>
            <w:shd w:val="clear" w:color="000000" w:fill="FFFFFF"/>
            <w:vAlign w:val="center"/>
          </w:tcPr>
          <w:p w14:paraId="0DD7EFC6"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577</w:t>
            </w:r>
          </w:p>
        </w:tc>
        <w:tc>
          <w:tcPr>
            <w:tcW w:w="872" w:type="dxa"/>
            <w:shd w:val="clear" w:color="000000" w:fill="FFFFFF"/>
            <w:vAlign w:val="center"/>
          </w:tcPr>
          <w:p w14:paraId="30163A0D"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105</w:t>
            </w:r>
          </w:p>
        </w:tc>
        <w:tc>
          <w:tcPr>
            <w:tcW w:w="1115" w:type="dxa"/>
            <w:shd w:val="clear" w:color="000000" w:fill="FFFFFF"/>
            <w:noWrap/>
            <w:vAlign w:val="center"/>
          </w:tcPr>
          <w:p w14:paraId="5FBDC443"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18.2</w:t>
            </w:r>
          </w:p>
        </w:tc>
      </w:tr>
      <w:tr w:rsidR="00F6056F" w14:paraId="54795ED3" w14:textId="77777777">
        <w:tc>
          <w:tcPr>
            <w:tcW w:w="994" w:type="dxa"/>
            <w:vMerge/>
            <w:vAlign w:val="center"/>
          </w:tcPr>
          <w:p w14:paraId="5A1D6C50" w14:textId="77777777" w:rsidR="00F6056F" w:rsidRDefault="00F6056F">
            <w:pPr>
              <w:snapToGrid w:val="0"/>
              <w:spacing w:line="240" w:lineRule="exact"/>
              <w:jc w:val="both"/>
              <w:rPr>
                <w:rFonts w:cs="Arial"/>
                <w:color w:val="000000"/>
                <w:sz w:val="18"/>
                <w:szCs w:val="18"/>
                <w:lang w:eastAsia="zh-CN"/>
              </w:rPr>
            </w:pPr>
          </w:p>
        </w:tc>
        <w:tc>
          <w:tcPr>
            <w:tcW w:w="1274" w:type="dxa"/>
            <w:shd w:val="clear" w:color="000000" w:fill="FFFFFF"/>
            <w:vAlign w:val="center"/>
          </w:tcPr>
          <w:p w14:paraId="35D11D3E"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Subtotal</w:t>
            </w:r>
          </w:p>
        </w:tc>
        <w:tc>
          <w:tcPr>
            <w:tcW w:w="1276" w:type="dxa"/>
            <w:shd w:val="clear" w:color="000000" w:fill="FFFFFF"/>
            <w:noWrap/>
            <w:vAlign w:val="center"/>
          </w:tcPr>
          <w:p w14:paraId="325BA7BE"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w:t>
            </w:r>
          </w:p>
        </w:tc>
        <w:tc>
          <w:tcPr>
            <w:tcW w:w="992" w:type="dxa"/>
            <w:shd w:val="clear" w:color="000000" w:fill="FFFFFF"/>
            <w:noWrap/>
            <w:vAlign w:val="center"/>
          </w:tcPr>
          <w:p w14:paraId="013F0429"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22,680</w:t>
            </w:r>
          </w:p>
        </w:tc>
        <w:tc>
          <w:tcPr>
            <w:tcW w:w="849" w:type="dxa"/>
            <w:shd w:val="clear" w:color="000000" w:fill="FFFFFF"/>
            <w:noWrap/>
            <w:vAlign w:val="center"/>
          </w:tcPr>
          <w:p w14:paraId="698F4E17"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4,356</w:t>
            </w:r>
          </w:p>
        </w:tc>
        <w:tc>
          <w:tcPr>
            <w:tcW w:w="994" w:type="dxa"/>
            <w:shd w:val="clear" w:color="auto" w:fill="auto"/>
            <w:noWrap/>
            <w:vAlign w:val="center"/>
          </w:tcPr>
          <w:p w14:paraId="39B3C736"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19.21</w:t>
            </w:r>
          </w:p>
        </w:tc>
        <w:tc>
          <w:tcPr>
            <w:tcW w:w="994" w:type="dxa"/>
            <w:shd w:val="clear" w:color="000000" w:fill="FFFFFF"/>
            <w:noWrap/>
            <w:vAlign w:val="center"/>
          </w:tcPr>
          <w:p w14:paraId="40EE356A"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11,456</w:t>
            </w:r>
          </w:p>
        </w:tc>
        <w:tc>
          <w:tcPr>
            <w:tcW w:w="872" w:type="dxa"/>
            <w:shd w:val="clear" w:color="000000" w:fill="FFFFFF"/>
            <w:noWrap/>
            <w:vAlign w:val="center"/>
          </w:tcPr>
          <w:p w14:paraId="0D83F256"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2,274</w:t>
            </w:r>
          </w:p>
        </w:tc>
        <w:tc>
          <w:tcPr>
            <w:tcW w:w="1115" w:type="dxa"/>
            <w:shd w:val="clear" w:color="000000" w:fill="FFFFFF"/>
            <w:noWrap/>
            <w:vAlign w:val="center"/>
          </w:tcPr>
          <w:p w14:paraId="19F48404"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19.85</w:t>
            </w:r>
          </w:p>
        </w:tc>
      </w:tr>
      <w:tr w:rsidR="00F6056F" w14:paraId="63588FE7" w14:textId="77777777">
        <w:tc>
          <w:tcPr>
            <w:tcW w:w="994" w:type="dxa"/>
            <w:vMerge w:val="restart"/>
            <w:shd w:val="clear" w:color="auto" w:fill="auto"/>
            <w:noWrap/>
            <w:vAlign w:val="center"/>
          </w:tcPr>
          <w:p w14:paraId="4F37A888"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Ningxia</w:t>
            </w:r>
          </w:p>
        </w:tc>
        <w:tc>
          <w:tcPr>
            <w:tcW w:w="1274" w:type="dxa"/>
            <w:shd w:val="clear" w:color="000000" w:fill="FFFFFF"/>
            <w:vAlign w:val="center"/>
          </w:tcPr>
          <w:p w14:paraId="2549481E"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Xingqing District</w:t>
            </w:r>
          </w:p>
        </w:tc>
        <w:tc>
          <w:tcPr>
            <w:tcW w:w="1276" w:type="dxa"/>
            <w:shd w:val="clear" w:color="000000" w:fill="FFFFFF"/>
            <w:vAlign w:val="center"/>
          </w:tcPr>
          <w:p w14:paraId="07607128"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Yueyahu</w:t>
            </w:r>
          </w:p>
        </w:tc>
        <w:tc>
          <w:tcPr>
            <w:tcW w:w="992" w:type="dxa"/>
            <w:shd w:val="clear" w:color="000000" w:fill="FFFFFF"/>
            <w:vAlign w:val="center"/>
          </w:tcPr>
          <w:p w14:paraId="19E1BF3C"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16,446</w:t>
            </w:r>
          </w:p>
        </w:tc>
        <w:tc>
          <w:tcPr>
            <w:tcW w:w="849" w:type="dxa"/>
            <w:shd w:val="clear" w:color="000000" w:fill="FFFFFF"/>
            <w:vAlign w:val="center"/>
          </w:tcPr>
          <w:p w14:paraId="04722104"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3,120</w:t>
            </w:r>
          </w:p>
        </w:tc>
        <w:tc>
          <w:tcPr>
            <w:tcW w:w="994" w:type="dxa"/>
            <w:shd w:val="clear" w:color="auto" w:fill="auto"/>
            <w:noWrap/>
            <w:vAlign w:val="center"/>
          </w:tcPr>
          <w:p w14:paraId="29693D1E"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18.97</w:t>
            </w:r>
          </w:p>
        </w:tc>
        <w:tc>
          <w:tcPr>
            <w:tcW w:w="994" w:type="dxa"/>
            <w:shd w:val="clear" w:color="000000" w:fill="FFFFFF"/>
            <w:vAlign w:val="center"/>
          </w:tcPr>
          <w:p w14:paraId="455A773F"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7,281</w:t>
            </w:r>
          </w:p>
        </w:tc>
        <w:tc>
          <w:tcPr>
            <w:tcW w:w="872" w:type="dxa"/>
            <w:shd w:val="clear" w:color="000000" w:fill="FFFFFF"/>
            <w:vAlign w:val="center"/>
          </w:tcPr>
          <w:p w14:paraId="3A9D9370"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1,413</w:t>
            </w:r>
          </w:p>
        </w:tc>
        <w:tc>
          <w:tcPr>
            <w:tcW w:w="1115" w:type="dxa"/>
            <w:shd w:val="clear" w:color="000000" w:fill="FFFFFF"/>
            <w:vAlign w:val="center"/>
          </w:tcPr>
          <w:p w14:paraId="4A2E0A93"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19.4</w:t>
            </w:r>
          </w:p>
        </w:tc>
      </w:tr>
      <w:tr w:rsidR="00F6056F" w14:paraId="403ABB4E" w14:textId="77777777">
        <w:tc>
          <w:tcPr>
            <w:tcW w:w="994" w:type="dxa"/>
            <w:vMerge/>
            <w:vAlign w:val="center"/>
          </w:tcPr>
          <w:p w14:paraId="57957D57" w14:textId="77777777" w:rsidR="00F6056F" w:rsidRDefault="00F6056F">
            <w:pPr>
              <w:snapToGrid w:val="0"/>
              <w:spacing w:line="240" w:lineRule="exact"/>
              <w:jc w:val="both"/>
              <w:rPr>
                <w:rFonts w:cs="Arial"/>
                <w:color w:val="000000"/>
                <w:sz w:val="18"/>
                <w:szCs w:val="18"/>
                <w:lang w:eastAsia="zh-CN"/>
              </w:rPr>
            </w:pPr>
          </w:p>
        </w:tc>
        <w:tc>
          <w:tcPr>
            <w:tcW w:w="1274" w:type="dxa"/>
            <w:vMerge w:val="restart"/>
            <w:shd w:val="clear" w:color="000000" w:fill="FFFFFF"/>
            <w:vAlign w:val="center"/>
          </w:tcPr>
          <w:p w14:paraId="1CF64614"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Pengyang County</w:t>
            </w:r>
          </w:p>
        </w:tc>
        <w:tc>
          <w:tcPr>
            <w:tcW w:w="1276" w:type="dxa"/>
            <w:shd w:val="clear" w:color="auto" w:fill="auto"/>
            <w:vAlign w:val="center"/>
          </w:tcPr>
          <w:p w14:paraId="2EEB2E14"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Baiyang</w:t>
            </w:r>
          </w:p>
        </w:tc>
        <w:tc>
          <w:tcPr>
            <w:tcW w:w="992" w:type="dxa"/>
            <w:shd w:val="clear" w:color="000000" w:fill="FFFFFF"/>
            <w:vAlign w:val="center"/>
          </w:tcPr>
          <w:p w14:paraId="0F5393AE"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3,267</w:t>
            </w:r>
          </w:p>
        </w:tc>
        <w:tc>
          <w:tcPr>
            <w:tcW w:w="849" w:type="dxa"/>
            <w:shd w:val="clear" w:color="000000" w:fill="FFFFFF"/>
            <w:vAlign w:val="center"/>
          </w:tcPr>
          <w:p w14:paraId="14552898"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697</w:t>
            </w:r>
          </w:p>
        </w:tc>
        <w:tc>
          <w:tcPr>
            <w:tcW w:w="994" w:type="dxa"/>
            <w:shd w:val="clear" w:color="auto" w:fill="auto"/>
            <w:noWrap/>
            <w:vAlign w:val="center"/>
          </w:tcPr>
          <w:p w14:paraId="22031368"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21.34</w:t>
            </w:r>
          </w:p>
        </w:tc>
        <w:tc>
          <w:tcPr>
            <w:tcW w:w="994" w:type="dxa"/>
            <w:shd w:val="clear" w:color="000000" w:fill="FFFFFF"/>
            <w:vAlign w:val="center"/>
          </w:tcPr>
          <w:p w14:paraId="6B0C3B7E"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1,420</w:t>
            </w:r>
          </w:p>
        </w:tc>
        <w:tc>
          <w:tcPr>
            <w:tcW w:w="872" w:type="dxa"/>
            <w:shd w:val="clear" w:color="000000" w:fill="FFFFFF"/>
            <w:vAlign w:val="center"/>
          </w:tcPr>
          <w:p w14:paraId="4F535240"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295</w:t>
            </w:r>
          </w:p>
        </w:tc>
        <w:tc>
          <w:tcPr>
            <w:tcW w:w="1115" w:type="dxa"/>
            <w:shd w:val="clear" w:color="000000" w:fill="FFFFFF"/>
            <w:vAlign w:val="center"/>
          </w:tcPr>
          <w:p w14:paraId="4A87364B"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20.8</w:t>
            </w:r>
          </w:p>
        </w:tc>
      </w:tr>
      <w:tr w:rsidR="00F6056F" w14:paraId="63514E5E" w14:textId="77777777">
        <w:tc>
          <w:tcPr>
            <w:tcW w:w="994" w:type="dxa"/>
            <w:vMerge/>
            <w:vAlign w:val="center"/>
          </w:tcPr>
          <w:p w14:paraId="283073EF" w14:textId="77777777" w:rsidR="00F6056F" w:rsidRDefault="00F6056F">
            <w:pPr>
              <w:snapToGrid w:val="0"/>
              <w:spacing w:line="240" w:lineRule="exact"/>
              <w:jc w:val="both"/>
              <w:rPr>
                <w:rFonts w:cs="Arial"/>
                <w:color w:val="000000"/>
                <w:sz w:val="18"/>
                <w:szCs w:val="18"/>
                <w:lang w:eastAsia="zh-CN"/>
              </w:rPr>
            </w:pPr>
          </w:p>
        </w:tc>
        <w:tc>
          <w:tcPr>
            <w:tcW w:w="1274" w:type="dxa"/>
            <w:vMerge/>
            <w:vAlign w:val="center"/>
          </w:tcPr>
          <w:p w14:paraId="65DC4E12" w14:textId="77777777" w:rsidR="00F6056F" w:rsidRDefault="00F6056F">
            <w:pPr>
              <w:snapToGrid w:val="0"/>
              <w:spacing w:line="240" w:lineRule="exact"/>
              <w:jc w:val="both"/>
              <w:rPr>
                <w:rFonts w:cs="Arial"/>
                <w:color w:val="000000"/>
                <w:sz w:val="18"/>
                <w:szCs w:val="18"/>
                <w:lang w:eastAsia="zh-CN"/>
              </w:rPr>
            </w:pPr>
          </w:p>
        </w:tc>
        <w:tc>
          <w:tcPr>
            <w:tcW w:w="1276" w:type="dxa"/>
            <w:shd w:val="clear" w:color="auto" w:fill="auto"/>
            <w:vAlign w:val="center"/>
          </w:tcPr>
          <w:p w14:paraId="4FABF5DC"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Xinji</w:t>
            </w:r>
          </w:p>
        </w:tc>
        <w:tc>
          <w:tcPr>
            <w:tcW w:w="992" w:type="dxa"/>
            <w:shd w:val="clear" w:color="000000" w:fill="FFFFFF"/>
            <w:vAlign w:val="center"/>
          </w:tcPr>
          <w:p w14:paraId="1303D34A"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2,309</w:t>
            </w:r>
          </w:p>
        </w:tc>
        <w:tc>
          <w:tcPr>
            <w:tcW w:w="849" w:type="dxa"/>
            <w:shd w:val="clear" w:color="000000" w:fill="FFFFFF"/>
            <w:vAlign w:val="center"/>
          </w:tcPr>
          <w:p w14:paraId="14CD739C"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465</w:t>
            </w:r>
          </w:p>
        </w:tc>
        <w:tc>
          <w:tcPr>
            <w:tcW w:w="994" w:type="dxa"/>
            <w:shd w:val="clear" w:color="auto" w:fill="auto"/>
            <w:noWrap/>
            <w:vAlign w:val="center"/>
          </w:tcPr>
          <w:p w14:paraId="28D8E437"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20.15</w:t>
            </w:r>
          </w:p>
        </w:tc>
        <w:tc>
          <w:tcPr>
            <w:tcW w:w="994" w:type="dxa"/>
            <w:shd w:val="clear" w:color="000000" w:fill="FFFFFF"/>
            <w:vAlign w:val="center"/>
          </w:tcPr>
          <w:p w14:paraId="23B7E2D5"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2,309</w:t>
            </w:r>
          </w:p>
        </w:tc>
        <w:tc>
          <w:tcPr>
            <w:tcW w:w="872" w:type="dxa"/>
            <w:shd w:val="clear" w:color="000000" w:fill="FFFFFF"/>
            <w:vAlign w:val="center"/>
          </w:tcPr>
          <w:p w14:paraId="6085B87A"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490</w:t>
            </w:r>
          </w:p>
        </w:tc>
        <w:tc>
          <w:tcPr>
            <w:tcW w:w="1115" w:type="dxa"/>
            <w:shd w:val="clear" w:color="000000" w:fill="FFFFFF"/>
            <w:vAlign w:val="center"/>
          </w:tcPr>
          <w:p w14:paraId="05031BE2"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21.2</w:t>
            </w:r>
          </w:p>
        </w:tc>
      </w:tr>
      <w:tr w:rsidR="00F6056F" w14:paraId="45D2E71F" w14:textId="77777777">
        <w:tc>
          <w:tcPr>
            <w:tcW w:w="994" w:type="dxa"/>
            <w:vMerge/>
            <w:vAlign w:val="center"/>
          </w:tcPr>
          <w:p w14:paraId="41385EDD" w14:textId="77777777" w:rsidR="00F6056F" w:rsidRDefault="00F6056F">
            <w:pPr>
              <w:snapToGrid w:val="0"/>
              <w:spacing w:line="240" w:lineRule="exact"/>
              <w:jc w:val="both"/>
              <w:rPr>
                <w:rFonts w:cs="Arial"/>
                <w:color w:val="000000"/>
                <w:sz w:val="18"/>
                <w:szCs w:val="18"/>
                <w:lang w:eastAsia="zh-CN"/>
              </w:rPr>
            </w:pPr>
          </w:p>
        </w:tc>
        <w:tc>
          <w:tcPr>
            <w:tcW w:w="1274" w:type="dxa"/>
            <w:vMerge/>
            <w:vAlign w:val="center"/>
          </w:tcPr>
          <w:p w14:paraId="2A9C21A6" w14:textId="77777777" w:rsidR="00F6056F" w:rsidRDefault="00F6056F">
            <w:pPr>
              <w:snapToGrid w:val="0"/>
              <w:spacing w:line="240" w:lineRule="exact"/>
              <w:jc w:val="both"/>
              <w:rPr>
                <w:rFonts w:cs="Arial"/>
                <w:color w:val="000000"/>
                <w:sz w:val="18"/>
                <w:szCs w:val="18"/>
                <w:lang w:eastAsia="zh-CN"/>
              </w:rPr>
            </w:pPr>
          </w:p>
        </w:tc>
        <w:tc>
          <w:tcPr>
            <w:tcW w:w="1276" w:type="dxa"/>
            <w:shd w:val="clear" w:color="auto" w:fill="auto"/>
            <w:vAlign w:val="center"/>
          </w:tcPr>
          <w:p w14:paraId="42C39D38"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Gucheng</w:t>
            </w:r>
          </w:p>
        </w:tc>
        <w:tc>
          <w:tcPr>
            <w:tcW w:w="992" w:type="dxa"/>
            <w:shd w:val="clear" w:color="000000" w:fill="FFFFFF"/>
            <w:vAlign w:val="center"/>
          </w:tcPr>
          <w:p w14:paraId="657344DC"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2,404</w:t>
            </w:r>
          </w:p>
        </w:tc>
        <w:tc>
          <w:tcPr>
            <w:tcW w:w="849" w:type="dxa"/>
            <w:shd w:val="clear" w:color="000000" w:fill="FFFFFF"/>
            <w:vAlign w:val="center"/>
          </w:tcPr>
          <w:p w14:paraId="12258BC2"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462</w:t>
            </w:r>
          </w:p>
        </w:tc>
        <w:tc>
          <w:tcPr>
            <w:tcW w:w="994" w:type="dxa"/>
            <w:shd w:val="clear" w:color="auto" w:fill="auto"/>
            <w:noWrap/>
            <w:vAlign w:val="center"/>
          </w:tcPr>
          <w:p w14:paraId="456F512A"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19.22</w:t>
            </w:r>
          </w:p>
        </w:tc>
        <w:tc>
          <w:tcPr>
            <w:tcW w:w="994" w:type="dxa"/>
            <w:shd w:val="clear" w:color="000000" w:fill="FFFFFF"/>
            <w:vAlign w:val="center"/>
          </w:tcPr>
          <w:p w14:paraId="5A89A13B"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1,201</w:t>
            </w:r>
          </w:p>
        </w:tc>
        <w:tc>
          <w:tcPr>
            <w:tcW w:w="872" w:type="dxa"/>
            <w:shd w:val="clear" w:color="000000" w:fill="FFFFFF"/>
            <w:vAlign w:val="center"/>
          </w:tcPr>
          <w:p w14:paraId="6CFB40A1"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227</w:t>
            </w:r>
          </w:p>
        </w:tc>
        <w:tc>
          <w:tcPr>
            <w:tcW w:w="1115" w:type="dxa"/>
            <w:shd w:val="clear" w:color="000000" w:fill="FFFFFF"/>
            <w:vAlign w:val="center"/>
          </w:tcPr>
          <w:p w14:paraId="7DEB456A"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18.9</w:t>
            </w:r>
          </w:p>
        </w:tc>
      </w:tr>
      <w:tr w:rsidR="00F6056F" w14:paraId="4D59FA04" w14:textId="77777777">
        <w:tc>
          <w:tcPr>
            <w:tcW w:w="994" w:type="dxa"/>
            <w:vMerge/>
            <w:vAlign w:val="center"/>
          </w:tcPr>
          <w:p w14:paraId="46F97497" w14:textId="77777777" w:rsidR="00F6056F" w:rsidRDefault="00F6056F">
            <w:pPr>
              <w:snapToGrid w:val="0"/>
              <w:spacing w:line="240" w:lineRule="exact"/>
              <w:jc w:val="both"/>
              <w:rPr>
                <w:rFonts w:cs="Arial"/>
                <w:color w:val="000000"/>
                <w:sz w:val="18"/>
                <w:szCs w:val="18"/>
                <w:lang w:eastAsia="zh-CN"/>
              </w:rPr>
            </w:pPr>
          </w:p>
        </w:tc>
        <w:tc>
          <w:tcPr>
            <w:tcW w:w="1274" w:type="dxa"/>
            <w:vMerge/>
            <w:vAlign w:val="center"/>
          </w:tcPr>
          <w:p w14:paraId="6AFAA702" w14:textId="77777777" w:rsidR="00F6056F" w:rsidRDefault="00F6056F">
            <w:pPr>
              <w:snapToGrid w:val="0"/>
              <w:spacing w:line="240" w:lineRule="exact"/>
              <w:jc w:val="both"/>
              <w:rPr>
                <w:rFonts w:cs="Arial"/>
                <w:color w:val="000000"/>
                <w:sz w:val="18"/>
                <w:szCs w:val="18"/>
                <w:lang w:eastAsia="zh-CN"/>
              </w:rPr>
            </w:pPr>
          </w:p>
        </w:tc>
        <w:tc>
          <w:tcPr>
            <w:tcW w:w="1276" w:type="dxa"/>
            <w:shd w:val="clear" w:color="auto" w:fill="auto"/>
            <w:vAlign w:val="center"/>
          </w:tcPr>
          <w:p w14:paraId="2CE5F5FB"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subtotal</w:t>
            </w:r>
          </w:p>
        </w:tc>
        <w:tc>
          <w:tcPr>
            <w:tcW w:w="992" w:type="dxa"/>
            <w:shd w:val="clear" w:color="000000" w:fill="FFFFFF"/>
            <w:vAlign w:val="center"/>
          </w:tcPr>
          <w:p w14:paraId="0D1A7A93"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7,980</w:t>
            </w:r>
          </w:p>
        </w:tc>
        <w:tc>
          <w:tcPr>
            <w:tcW w:w="849" w:type="dxa"/>
            <w:shd w:val="clear" w:color="auto" w:fill="auto"/>
            <w:noWrap/>
            <w:vAlign w:val="center"/>
          </w:tcPr>
          <w:p w14:paraId="4BDD0B74"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1,624</w:t>
            </w:r>
          </w:p>
        </w:tc>
        <w:tc>
          <w:tcPr>
            <w:tcW w:w="994" w:type="dxa"/>
            <w:shd w:val="clear" w:color="auto" w:fill="auto"/>
            <w:noWrap/>
            <w:vAlign w:val="center"/>
          </w:tcPr>
          <w:p w14:paraId="7A0D47DD"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20.36</w:t>
            </w:r>
          </w:p>
        </w:tc>
        <w:tc>
          <w:tcPr>
            <w:tcW w:w="994" w:type="dxa"/>
            <w:shd w:val="clear" w:color="000000" w:fill="FFFFFF"/>
            <w:vAlign w:val="center"/>
          </w:tcPr>
          <w:p w14:paraId="6A8AEA9C" w14:textId="77777777" w:rsidR="00F6056F" w:rsidRDefault="00D145B0">
            <w:pPr>
              <w:snapToGrid w:val="0"/>
              <w:spacing w:line="240" w:lineRule="exact"/>
              <w:jc w:val="both"/>
              <w:rPr>
                <w:rFonts w:cs="Arial"/>
                <w:color w:val="000000"/>
                <w:sz w:val="18"/>
                <w:szCs w:val="18"/>
                <w:lang w:eastAsia="zh-CN"/>
              </w:rPr>
            </w:pPr>
            <w:r>
              <w:rPr>
                <w:rFonts w:cs="Arial"/>
                <w:color w:val="000000"/>
                <w:sz w:val="18"/>
                <w:szCs w:val="18"/>
                <w:lang w:eastAsia="zh-CN"/>
              </w:rPr>
              <w:t>4,930</w:t>
            </w:r>
          </w:p>
        </w:tc>
        <w:tc>
          <w:tcPr>
            <w:tcW w:w="872" w:type="dxa"/>
            <w:shd w:val="clear" w:color="000000" w:fill="FFFFFF"/>
            <w:vAlign w:val="center"/>
          </w:tcPr>
          <w:p w14:paraId="6E57504A"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1,012</w:t>
            </w:r>
          </w:p>
        </w:tc>
        <w:tc>
          <w:tcPr>
            <w:tcW w:w="1115" w:type="dxa"/>
            <w:shd w:val="clear" w:color="000000" w:fill="FFFFFF"/>
            <w:vAlign w:val="center"/>
          </w:tcPr>
          <w:p w14:paraId="26B01D1F"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20.52</w:t>
            </w:r>
          </w:p>
        </w:tc>
      </w:tr>
      <w:tr w:rsidR="00F6056F" w14:paraId="27FBEE59" w14:textId="77777777">
        <w:tc>
          <w:tcPr>
            <w:tcW w:w="994" w:type="dxa"/>
            <w:vMerge/>
            <w:vAlign w:val="center"/>
          </w:tcPr>
          <w:p w14:paraId="0FD9376F" w14:textId="77777777" w:rsidR="00F6056F" w:rsidRDefault="00F6056F">
            <w:pPr>
              <w:snapToGrid w:val="0"/>
              <w:spacing w:line="240" w:lineRule="exact"/>
              <w:jc w:val="both"/>
              <w:rPr>
                <w:rFonts w:cs="Arial"/>
                <w:color w:val="000000"/>
                <w:sz w:val="18"/>
                <w:szCs w:val="18"/>
                <w:lang w:eastAsia="zh-CN"/>
              </w:rPr>
            </w:pPr>
          </w:p>
        </w:tc>
        <w:tc>
          <w:tcPr>
            <w:tcW w:w="1274" w:type="dxa"/>
            <w:shd w:val="clear" w:color="000000" w:fill="FFFFFF"/>
            <w:vAlign w:val="center"/>
          </w:tcPr>
          <w:p w14:paraId="1B3057D9"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Subtotal</w:t>
            </w:r>
          </w:p>
        </w:tc>
        <w:tc>
          <w:tcPr>
            <w:tcW w:w="1276" w:type="dxa"/>
            <w:shd w:val="clear" w:color="auto" w:fill="auto"/>
            <w:vAlign w:val="center"/>
          </w:tcPr>
          <w:p w14:paraId="28A6CDFD"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 xml:space="preserve">　</w:t>
            </w:r>
          </w:p>
        </w:tc>
        <w:tc>
          <w:tcPr>
            <w:tcW w:w="992" w:type="dxa"/>
            <w:shd w:val="clear" w:color="000000" w:fill="FFFFFF"/>
            <w:vAlign w:val="center"/>
          </w:tcPr>
          <w:p w14:paraId="2239388E"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24,426</w:t>
            </w:r>
          </w:p>
        </w:tc>
        <w:tc>
          <w:tcPr>
            <w:tcW w:w="849" w:type="dxa"/>
            <w:shd w:val="clear" w:color="000000" w:fill="FFFFFF"/>
            <w:vAlign w:val="center"/>
          </w:tcPr>
          <w:p w14:paraId="083B6AAB"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4,744</w:t>
            </w:r>
          </w:p>
        </w:tc>
        <w:tc>
          <w:tcPr>
            <w:tcW w:w="994" w:type="dxa"/>
            <w:shd w:val="clear" w:color="auto" w:fill="auto"/>
            <w:noWrap/>
            <w:vAlign w:val="center"/>
          </w:tcPr>
          <w:p w14:paraId="6A77D5BF"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19.42</w:t>
            </w:r>
          </w:p>
        </w:tc>
        <w:tc>
          <w:tcPr>
            <w:tcW w:w="994" w:type="dxa"/>
            <w:shd w:val="clear" w:color="000000" w:fill="FFFFFF"/>
            <w:vAlign w:val="center"/>
          </w:tcPr>
          <w:p w14:paraId="124FE000"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12,211</w:t>
            </w:r>
          </w:p>
        </w:tc>
        <w:tc>
          <w:tcPr>
            <w:tcW w:w="872" w:type="dxa"/>
            <w:shd w:val="clear" w:color="000000" w:fill="FFFFFF"/>
            <w:vAlign w:val="center"/>
          </w:tcPr>
          <w:p w14:paraId="1D510AC9"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2,424</w:t>
            </w:r>
          </w:p>
        </w:tc>
        <w:tc>
          <w:tcPr>
            <w:tcW w:w="1115" w:type="dxa"/>
            <w:shd w:val="clear" w:color="000000" w:fill="FFFFFF"/>
            <w:vAlign w:val="center"/>
          </w:tcPr>
          <w:p w14:paraId="49178FFE"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19.85</w:t>
            </w:r>
          </w:p>
        </w:tc>
      </w:tr>
      <w:tr w:rsidR="00F6056F" w14:paraId="4BC860D4" w14:textId="77777777">
        <w:tc>
          <w:tcPr>
            <w:tcW w:w="2268" w:type="dxa"/>
            <w:gridSpan w:val="2"/>
            <w:shd w:val="clear" w:color="000000" w:fill="FFFFFF"/>
            <w:vAlign w:val="center"/>
          </w:tcPr>
          <w:p w14:paraId="06F39577"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Total</w:t>
            </w:r>
          </w:p>
        </w:tc>
        <w:tc>
          <w:tcPr>
            <w:tcW w:w="1276" w:type="dxa"/>
            <w:shd w:val="clear" w:color="000000" w:fill="FFFFFF"/>
            <w:vAlign w:val="center"/>
          </w:tcPr>
          <w:p w14:paraId="49B9B47F"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w:t>
            </w:r>
          </w:p>
        </w:tc>
        <w:tc>
          <w:tcPr>
            <w:tcW w:w="992" w:type="dxa"/>
            <w:shd w:val="clear" w:color="000000" w:fill="FFFFFF"/>
            <w:vAlign w:val="center"/>
          </w:tcPr>
          <w:p w14:paraId="744E43CD"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47,106</w:t>
            </w:r>
          </w:p>
        </w:tc>
        <w:tc>
          <w:tcPr>
            <w:tcW w:w="849" w:type="dxa"/>
            <w:shd w:val="clear" w:color="000000" w:fill="FFFFFF"/>
            <w:vAlign w:val="center"/>
          </w:tcPr>
          <w:p w14:paraId="798BFD3D"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9,101</w:t>
            </w:r>
          </w:p>
        </w:tc>
        <w:tc>
          <w:tcPr>
            <w:tcW w:w="994" w:type="dxa"/>
            <w:shd w:val="clear" w:color="000000" w:fill="FFFFFF"/>
            <w:vAlign w:val="center"/>
          </w:tcPr>
          <w:p w14:paraId="0A7F116A"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19.32</w:t>
            </w:r>
          </w:p>
        </w:tc>
        <w:tc>
          <w:tcPr>
            <w:tcW w:w="994" w:type="dxa"/>
            <w:shd w:val="clear" w:color="000000" w:fill="FFFFFF"/>
            <w:vAlign w:val="center"/>
          </w:tcPr>
          <w:p w14:paraId="47CBB38C"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23,667</w:t>
            </w:r>
          </w:p>
        </w:tc>
        <w:tc>
          <w:tcPr>
            <w:tcW w:w="872" w:type="dxa"/>
            <w:shd w:val="clear" w:color="000000" w:fill="FFFFFF"/>
            <w:vAlign w:val="center"/>
          </w:tcPr>
          <w:p w14:paraId="6CB3E9DC"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4,698</w:t>
            </w:r>
          </w:p>
        </w:tc>
        <w:tc>
          <w:tcPr>
            <w:tcW w:w="1115" w:type="dxa"/>
            <w:shd w:val="clear" w:color="000000" w:fill="FFFFFF"/>
            <w:vAlign w:val="center"/>
          </w:tcPr>
          <w:p w14:paraId="4D1F7B42" w14:textId="77777777" w:rsidR="00F6056F" w:rsidRDefault="00D145B0">
            <w:pPr>
              <w:snapToGrid w:val="0"/>
              <w:spacing w:line="240" w:lineRule="exact"/>
              <w:jc w:val="both"/>
              <w:rPr>
                <w:rFonts w:cs="Arial"/>
                <w:b/>
                <w:bCs/>
                <w:color w:val="000000"/>
                <w:sz w:val="18"/>
                <w:szCs w:val="18"/>
                <w:lang w:eastAsia="zh-CN"/>
              </w:rPr>
            </w:pPr>
            <w:r>
              <w:rPr>
                <w:rFonts w:cs="Arial"/>
                <w:b/>
                <w:bCs/>
                <w:color w:val="000000"/>
                <w:sz w:val="18"/>
                <w:szCs w:val="18"/>
                <w:lang w:eastAsia="zh-CN"/>
              </w:rPr>
              <w:t>19.85</w:t>
            </w:r>
          </w:p>
        </w:tc>
      </w:tr>
    </w:tbl>
    <w:p w14:paraId="6137744A" w14:textId="77777777" w:rsidR="00F6056F" w:rsidRDefault="00D145B0">
      <w:pPr>
        <w:autoSpaceDE w:val="0"/>
        <w:autoSpaceDN w:val="0"/>
        <w:snapToGrid w:val="0"/>
        <w:rPr>
          <w:rFonts w:eastAsiaTheme="minorEastAsia" w:cs="Arial"/>
          <w:sz w:val="18"/>
          <w:szCs w:val="18"/>
          <w:lang w:eastAsia="zh-CN"/>
        </w:rPr>
      </w:pPr>
      <w:r>
        <w:rPr>
          <w:rFonts w:eastAsiaTheme="minorEastAsia" w:cs="Arial"/>
          <w:sz w:val="18"/>
          <w:szCs w:val="18"/>
          <w:lang w:eastAsia="zh-CN"/>
        </w:rPr>
        <w:t>EM = ethnic minority.</w:t>
      </w:r>
    </w:p>
    <w:p w14:paraId="27751B78" w14:textId="77777777" w:rsidR="00F6056F" w:rsidRDefault="00D145B0">
      <w:pPr>
        <w:autoSpaceDE w:val="0"/>
        <w:autoSpaceDN w:val="0"/>
        <w:snapToGrid w:val="0"/>
        <w:rPr>
          <w:rFonts w:eastAsiaTheme="minorEastAsia" w:cs="Arial"/>
          <w:sz w:val="18"/>
          <w:szCs w:val="18"/>
          <w:lang w:eastAsia="zh-CN"/>
        </w:rPr>
      </w:pPr>
      <w:r>
        <w:rPr>
          <w:rFonts w:eastAsiaTheme="minorEastAsia" w:cs="Arial"/>
          <w:sz w:val="18"/>
          <w:szCs w:val="18"/>
          <w:lang w:eastAsia="zh-CN"/>
        </w:rPr>
        <w:t>Source: CPMOs.</w:t>
      </w:r>
    </w:p>
    <w:p w14:paraId="52AB833D" w14:textId="77777777" w:rsidR="00F6056F" w:rsidRDefault="00F6056F">
      <w:pPr>
        <w:autoSpaceDE w:val="0"/>
        <w:autoSpaceDN w:val="0"/>
        <w:snapToGrid w:val="0"/>
        <w:jc w:val="both"/>
        <w:rPr>
          <w:rStyle w:val="213"/>
          <w:rFonts w:cs="Arial"/>
          <w:sz w:val="18"/>
          <w:szCs w:val="18"/>
          <w:lang w:val="en-GB"/>
        </w:rPr>
      </w:pPr>
      <w:bookmarkStart w:id="113" w:name="_Toc98441413"/>
      <w:bookmarkStart w:id="114" w:name="_Toc98603707"/>
    </w:p>
    <w:p w14:paraId="18D6A14A" w14:textId="77777777" w:rsidR="00F6056F" w:rsidRDefault="00D145B0">
      <w:pPr>
        <w:pStyle w:val="3"/>
        <w:numPr>
          <w:ilvl w:val="2"/>
          <w:numId w:val="29"/>
        </w:numPr>
        <w:tabs>
          <w:tab w:val="clear" w:pos="720"/>
          <w:tab w:val="clear" w:pos="1800"/>
          <w:tab w:val="left" w:pos="851"/>
          <w:tab w:val="left" w:pos="1560"/>
        </w:tabs>
        <w:snapToGrid w:val="0"/>
        <w:spacing w:before="0"/>
        <w:ind w:left="1560" w:hanging="709"/>
        <w:rPr>
          <w:rFonts w:cs="Arial"/>
          <w:sz w:val="22"/>
          <w:szCs w:val="22"/>
          <w:lang w:val="en-US" w:eastAsia="zh-CN"/>
        </w:rPr>
      </w:pPr>
      <w:bookmarkStart w:id="115" w:name="_Toc133608172"/>
      <w:r>
        <w:rPr>
          <w:rFonts w:cs="Arial"/>
          <w:sz w:val="22"/>
          <w:szCs w:val="22"/>
          <w:lang w:val="en-US" w:eastAsia="zh-CN"/>
        </w:rPr>
        <w:t>Education</w:t>
      </w:r>
      <w:bookmarkEnd w:id="113"/>
      <w:bookmarkEnd w:id="114"/>
      <w:bookmarkEnd w:id="115"/>
    </w:p>
    <w:p w14:paraId="7CF65D76" w14:textId="77777777" w:rsidR="00F6056F" w:rsidRDefault="00F6056F">
      <w:pPr>
        <w:snapToGrid w:val="0"/>
        <w:rPr>
          <w:rFonts w:cs="Arial"/>
          <w:lang w:eastAsia="zh-CN"/>
        </w:rPr>
      </w:pPr>
    </w:p>
    <w:p w14:paraId="126C5FF2" w14:textId="49E3234D"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According to the two HH surveys</w:t>
      </w:r>
      <w:r>
        <w:rPr>
          <w:rStyle w:val="afffc"/>
          <w:rFonts w:eastAsiaTheme="minorEastAsia" w:cs="Arial"/>
          <w:lang w:eastAsia="zh-CN"/>
        </w:rPr>
        <w:footnoteReference w:id="4"/>
      </w:r>
      <w:r>
        <w:rPr>
          <w:rFonts w:eastAsiaTheme="minorEastAsia" w:cs="Arial"/>
          <w:lang w:eastAsia="zh-CN"/>
        </w:rPr>
        <w:t>, there were 736 valid samples in the subproject areas of Qinghai and Ningxia. The respondents' educational level in primary and secondary schools accounts for 24.05%, junior middle school accounts for 41.03%, senior high school and technical secondary school account for 15.08%, junior college and above account for 6.93%, and those without education account for 16.98%.</w:t>
      </w:r>
    </w:p>
    <w:p w14:paraId="1C83CC16" w14:textId="77777777" w:rsidR="00F6056F" w:rsidRDefault="00F6056F">
      <w:pPr>
        <w:snapToGrid w:val="0"/>
        <w:jc w:val="both"/>
        <w:rPr>
          <w:rFonts w:cs="Arial"/>
          <w:lang w:eastAsia="zh-CN"/>
        </w:rPr>
      </w:pPr>
    </w:p>
    <w:p w14:paraId="07392C8E" w14:textId="2C5A2948"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bookmarkStart w:id="116" w:name="_Hlk122878541"/>
      <w:r>
        <w:rPr>
          <w:rFonts w:eastAsiaTheme="minorEastAsia" w:cs="Arial"/>
          <w:lang w:eastAsia="zh-CN"/>
        </w:rPr>
        <w:t>According to the HH survey, the 736 valid samples include 186 Hui, 92 T</w:t>
      </w:r>
      <w:r>
        <w:rPr>
          <w:rFonts w:eastAsiaTheme="minorEastAsia" w:cs="Arial" w:hint="eastAsia"/>
          <w:lang w:eastAsia="zh-CN"/>
        </w:rPr>
        <w:t>i</w:t>
      </w:r>
      <w:r>
        <w:rPr>
          <w:rFonts w:eastAsiaTheme="minorEastAsia" w:cs="Arial"/>
          <w:lang w:eastAsia="zh-CN"/>
        </w:rPr>
        <w:t>betan, 85 Tu, 1 Manchu, 4 Mongolian and 368 Han. From the comparison of the education status of the respondents, the proportion of Hui (27.96%) is the highest, followed by Tu (27.06%), Han (23.10%) and Tibetan (17.39%) in primary school. In terms of junior middle school education, the proportion of Han (45.92%) is the highest, followed by Tu (45.88%) and Tibetan (40.22%), Hui (29.89%) is the lowest. In terms of senior high school and technical secondary education, Tibetan (20.65%) is the highest, Hui (15.59%) is the second, and Tu (10.59%) is the lowest. In terms of junior college or above education, Tibetan (17.39) is the highest, followed by Hui (10.22%), and Tu (2.35%) is the lowest</w:t>
      </w:r>
      <w:bookmarkEnd w:id="116"/>
      <w:r>
        <w:rPr>
          <w:rFonts w:cs="Arial"/>
          <w:lang w:eastAsia="zh-CN"/>
        </w:rPr>
        <w:t xml:space="preserve"> (Table 5-</w:t>
      </w:r>
      <w:r w:rsidR="000D7E3E">
        <w:rPr>
          <w:rFonts w:cs="Arial"/>
          <w:lang w:eastAsia="zh-CN"/>
        </w:rPr>
        <w:t>9</w:t>
      </w:r>
      <w:r>
        <w:rPr>
          <w:rFonts w:cs="Arial"/>
          <w:lang w:eastAsia="zh-CN"/>
        </w:rPr>
        <w:t xml:space="preserve">). </w:t>
      </w:r>
    </w:p>
    <w:p w14:paraId="376EFEC8" w14:textId="77777777" w:rsidR="00F6056F" w:rsidRDefault="00F6056F">
      <w:pPr>
        <w:pStyle w:val="ad"/>
        <w:rPr>
          <w:rFonts w:cs="Arial"/>
        </w:rPr>
      </w:pPr>
      <w:bookmarkStart w:id="117" w:name="_Toc98441739"/>
    </w:p>
    <w:p w14:paraId="3831052A" w14:textId="0CABE57E" w:rsidR="00F6056F" w:rsidRDefault="00D145B0">
      <w:pPr>
        <w:pStyle w:val="ad"/>
        <w:jc w:val="center"/>
        <w:rPr>
          <w:rFonts w:cs="Arial"/>
          <w:color w:val="000000"/>
          <w:sz w:val="20"/>
          <w:lang w:val="en-US" w:eastAsia="zh-CN"/>
        </w:rPr>
      </w:pPr>
      <w:bookmarkStart w:id="118" w:name="_Toc133761902"/>
      <w:r>
        <w:rPr>
          <w:rFonts w:cs="Arial"/>
          <w:b/>
          <w:bCs/>
          <w:sz w:val="22"/>
          <w:szCs w:val="18"/>
          <w:lang w:val="en-US"/>
        </w:rPr>
        <w:t>Ta</w:t>
      </w:r>
      <w:r>
        <w:rPr>
          <w:rFonts w:cs="Arial"/>
          <w:b/>
          <w:sz w:val="22"/>
          <w:szCs w:val="22"/>
        </w:rPr>
        <w:t xml:space="preserve">ble </w:t>
      </w:r>
      <w:r w:rsidR="00A476E6">
        <w:rPr>
          <w:rFonts w:cs="Arial"/>
          <w:b/>
          <w:sz w:val="22"/>
          <w:szCs w:val="22"/>
        </w:rPr>
        <w:fldChar w:fldCharType="begin"/>
      </w:r>
      <w:r w:rsidR="00A476E6">
        <w:rPr>
          <w:rFonts w:cs="Arial"/>
          <w:b/>
          <w:sz w:val="22"/>
          <w:szCs w:val="22"/>
        </w:rPr>
        <w:instrText xml:space="preserve"> STYLEREF 1 \s </w:instrText>
      </w:r>
      <w:r w:rsidR="00A476E6">
        <w:rPr>
          <w:rFonts w:cs="Arial"/>
          <w:b/>
          <w:sz w:val="22"/>
          <w:szCs w:val="22"/>
        </w:rPr>
        <w:fldChar w:fldCharType="separate"/>
      </w:r>
      <w:r w:rsidR="00A476E6">
        <w:rPr>
          <w:rFonts w:cs="Arial"/>
          <w:b/>
          <w:noProof/>
          <w:sz w:val="22"/>
          <w:szCs w:val="22"/>
        </w:rPr>
        <w:t>5</w:t>
      </w:r>
      <w:r w:rsidR="00A476E6">
        <w:rPr>
          <w:rFonts w:cs="Arial"/>
          <w:b/>
          <w:sz w:val="22"/>
          <w:szCs w:val="22"/>
        </w:rPr>
        <w:fldChar w:fldCharType="end"/>
      </w:r>
      <w:r w:rsidR="00A476E6">
        <w:rPr>
          <w:rFonts w:cs="Arial"/>
          <w:b/>
          <w:sz w:val="22"/>
          <w:szCs w:val="22"/>
        </w:rPr>
        <w:noBreakHyphen/>
      </w:r>
      <w:r w:rsidR="00A476E6">
        <w:rPr>
          <w:rFonts w:cs="Arial"/>
          <w:b/>
          <w:sz w:val="22"/>
          <w:szCs w:val="22"/>
        </w:rPr>
        <w:fldChar w:fldCharType="begin"/>
      </w:r>
      <w:r w:rsidR="00A476E6">
        <w:rPr>
          <w:rFonts w:cs="Arial"/>
          <w:b/>
          <w:sz w:val="22"/>
          <w:szCs w:val="22"/>
        </w:rPr>
        <w:instrText xml:space="preserve"> SEQ Table \* ARABIC \s 1 </w:instrText>
      </w:r>
      <w:r w:rsidR="00A476E6">
        <w:rPr>
          <w:rFonts w:cs="Arial"/>
          <w:b/>
          <w:sz w:val="22"/>
          <w:szCs w:val="22"/>
        </w:rPr>
        <w:fldChar w:fldCharType="separate"/>
      </w:r>
      <w:r w:rsidR="00A476E6">
        <w:rPr>
          <w:rFonts w:cs="Arial"/>
          <w:b/>
          <w:noProof/>
          <w:sz w:val="22"/>
          <w:szCs w:val="22"/>
        </w:rPr>
        <w:t>9</w:t>
      </w:r>
      <w:r w:rsidR="00A476E6">
        <w:rPr>
          <w:rFonts w:cs="Arial"/>
          <w:b/>
          <w:sz w:val="22"/>
          <w:szCs w:val="22"/>
        </w:rPr>
        <w:fldChar w:fldCharType="end"/>
      </w:r>
      <w:r>
        <w:rPr>
          <w:rFonts w:cs="Arial"/>
          <w:b/>
          <w:sz w:val="22"/>
          <w:szCs w:val="22"/>
        </w:rPr>
        <w:t>: Education Status of EMs in the Subproject Areas of Qinghai and Ningxia</w:t>
      </w:r>
      <w:bookmarkEnd w:id="117"/>
      <w:bookmarkEnd w:id="118"/>
    </w:p>
    <w:tbl>
      <w:tblPr>
        <w:tblW w:w="5000" w:type="pct"/>
        <w:tblLook w:val="04A0" w:firstRow="1" w:lastRow="0" w:firstColumn="1" w:lastColumn="0" w:noHBand="0" w:noVBand="1"/>
      </w:tblPr>
      <w:tblGrid>
        <w:gridCol w:w="1137"/>
        <w:gridCol w:w="517"/>
        <w:gridCol w:w="1136"/>
        <w:gridCol w:w="1048"/>
        <w:gridCol w:w="2495"/>
        <w:gridCol w:w="1464"/>
        <w:gridCol w:w="1340"/>
        <w:gridCol w:w="223"/>
      </w:tblGrid>
      <w:tr w:rsidR="00F6056F" w14:paraId="091DBC9C" w14:textId="77777777" w:rsidTr="00D145B0">
        <w:trPr>
          <w:gridAfter w:val="1"/>
          <w:wAfter w:w="119" w:type="pct"/>
          <w:trHeight w:val="253"/>
        </w:trPr>
        <w:tc>
          <w:tcPr>
            <w:tcW w:w="607" w:type="pct"/>
            <w:vMerge w:val="restart"/>
            <w:tcBorders>
              <w:top w:val="single" w:sz="4" w:space="0" w:color="auto"/>
              <w:left w:val="nil"/>
              <w:bottom w:val="single" w:sz="4" w:space="0" w:color="auto"/>
              <w:right w:val="nil"/>
            </w:tcBorders>
            <w:shd w:val="clear" w:color="auto" w:fill="auto"/>
          </w:tcPr>
          <w:p w14:paraId="4B9FF32D" w14:textId="77777777" w:rsidR="00F6056F" w:rsidRDefault="00D145B0">
            <w:pPr>
              <w:jc w:val="center"/>
              <w:rPr>
                <w:rFonts w:cs="Arial"/>
                <w:b/>
                <w:bCs/>
                <w:color w:val="000000"/>
                <w:sz w:val="18"/>
                <w:szCs w:val="18"/>
                <w:lang w:eastAsia="zh-CN"/>
              </w:rPr>
            </w:pPr>
            <w:r>
              <w:rPr>
                <w:rFonts w:cs="Arial"/>
                <w:b/>
                <w:bCs/>
                <w:color w:val="000000"/>
                <w:sz w:val="18"/>
                <w:szCs w:val="18"/>
                <w:lang w:eastAsia="zh-CN"/>
              </w:rPr>
              <w:t>Nationality</w:t>
            </w:r>
          </w:p>
        </w:tc>
        <w:tc>
          <w:tcPr>
            <w:tcW w:w="276" w:type="pct"/>
            <w:vMerge w:val="restart"/>
            <w:tcBorders>
              <w:top w:val="single" w:sz="4" w:space="0" w:color="auto"/>
              <w:left w:val="nil"/>
              <w:bottom w:val="single" w:sz="4" w:space="0" w:color="auto"/>
              <w:right w:val="nil"/>
            </w:tcBorders>
            <w:shd w:val="clear" w:color="auto" w:fill="auto"/>
            <w:noWrap/>
          </w:tcPr>
          <w:p w14:paraId="5240D3CC" w14:textId="77777777" w:rsidR="00F6056F" w:rsidRDefault="00D145B0">
            <w:pPr>
              <w:jc w:val="center"/>
              <w:rPr>
                <w:rFonts w:cs="Arial"/>
                <w:b/>
                <w:bCs/>
                <w:color w:val="000000"/>
                <w:sz w:val="18"/>
                <w:szCs w:val="18"/>
                <w:lang w:eastAsia="zh-CN"/>
              </w:rPr>
            </w:pPr>
            <w:r>
              <w:rPr>
                <w:rFonts w:cs="Arial"/>
                <w:b/>
                <w:bCs/>
                <w:color w:val="000000"/>
                <w:sz w:val="18"/>
                <w:szCs w:val="18"/>
                <w:lang w:eastAsia="zh-CN"/>
              </w:rPr>
              <w:t>No.</w:t>
            </w:r>
          </w:p>
        </w:tc>
        <w:tc>
          <w:tcPr>
            <w:tcW w:w="607" w:type="pct"/>
            <w:vMerge w:val="restart"/>
            <w:tcBorders>
              <w:top w:val="single" w:sz="4" w:space="0" w:color="auto"/>
              <w:left w:val="nil"/>
              <w:bottom w:val="single" w:sz="4" w:space="0" w:color="auto"/>
              <w:right w:val="nil"/>
            </w:tcBorders>
            <w:shd w:val="clear" w:color="auto" w:fill="auto"/>
          </w:tcPr>
          <w:p w14:paraId="1C0A19C5" w14:textId="77777777" w:rsidR="00F6056F" w:rsidRDefault="00D145B0">
            <w:pPr>
              <w:jc w:val="center"/>
              <w:rPr>
                <w:rFonts w:cs="Arial"/>
                <w:b/>
                <w:bCs/>
                <w:color w:val="000000"/>
                <w:sz w:val="18"/>
                <w:szCs w:val="18"/>
                <w:lang w:eastAsia="zh-CN"/>
              </w:rPr>
            </w:pPr>
            <w:r>
              <w:rPr>
                <w:rFonts w:cs="Arial"/>
                <w:b/>
                <w:bCs/>
                <w:color w:val="000000"/>
                <w:sz w:val="18"/>
                <w:szCs w:val="18"/>
                <w:lang w:eastAsia="zh-CN"/>
              </w:rPr>
              <w:t>Primary School</w:t>
            </w:r>
          </w:p>
        </w:tc>
        <w:tc>
          <w:tcPr>
            <w:tcW w:w="560" w:type="pct"/>
            <w:vMerge w:val="restart"/>
            <w:tcBorders>
              <w:top w:val="single" w:sz="4" w:space="0" w:color="auto"/>
              <w:left w:val="nil"/>
              <w:bottom w:val="single" w:sz="4" w:space="0" w:color="auto"/>
              <w:right w:val="nil"/>
            </w:tcBorders>
            <w:shd w:val="clear" w:color="auto" w:fill="auto"/>
          </w:tcPr>
          <w:p w14:paraId="4A8B5A2E" w14:textId="77777777" w:rsidR="00F6056F" w:rsidRDefault="00D145B0">
            <w:pPr>
              <w:jc w:val="center"/>
              <w:rPr>
                <w:rFonts w:cs="Arial"/>
                <w:b/>
                <w:bCs/>
                <w:color w:val="000000"/>
                <w:sz w:val="18"/>
                <w:szCs w:val="18"/>
                <w:lang w:eastAsia="zh-CN"/>
              </w:rPr>
            </w:pPr>
            <w:r>
              <w:rPr>
                <w:rFonts w:cs="Arial"/>
                <w:b/>
                <w:bCs/>
                <w:color w:val="000000"/>
                <w:sz w:val="18"/>
                <w:szCs w:val="18"/>
                <w:lang w:eastAsia="zh-CN"/>
              </w:rPr>
              <w:t>Junior School</w:t>
            </w:r>
          </w:p>
        </w:tc>
        <w:tc>
          <w:tcPr>
            <w:tcW w:w="1333" w:type="pct"/>
            <w:vMerge w:val="restart"/>
            <w:tcBorders>
              <w:top w:val="single" w:sz="4" w:space="0" w:color="auto"/>
              <w:left w:val="nil"/>
              <w:bottom w:val="single" w:sz="4" w:space="0" w:color="auto"/>
              <w:right w:val="nil"/>
            </w:tcBorders>
            <w:shd w:val="clear" w:color="auto" w:fill="auto"/>
          </w:tcPr>
          <w:p w14:paraId="5F0F78B7" w14:textId="77777777" w:rsidR="00F6056F" w:rsidRDefault="00D145B0">
            <w:pPr>
              <w:jc w:val="center"/>
              <w:rPr>
                <w:rFonts w:cs="Arial"/>
                <w:b/>
                <w:bCs/>
                <w:color w:val="000000"/>
                <w:sz w:val="18"/>
                <w:szCs w:val="18"/>
                <w:lang w:eastAsia="zh-CN"/>
              </w:rPr>
            </w:pPr>
            <w:r>
              <w:rPr>
                <w:rFonts w:cs="Arial"/>
                <w:b/>
                <w:bCs/>
                <w:color w:val="000000"/>
                <w:sz w:val="18"/>
                <w:szCs w:val="18"/>
                <w:lang w:eastAsia="zh-CN"/>
              </w:rPr>
              <w:t>Senior School/technical secondary school</w:t>
            </w:r>
          </w:p>
        </w:tc>
        <w:tc>
          <w:tcPr>
            <w:tcW w:w="782" w:type="pct"/>
            <w:vMerge w:val="restart"/>
            <w:tcBorders>
              <w:top w:val="single" w:sz="4" w:space="0" w:color="auto"/>
              <w:left w:val="nil"/>
              <w:bottom w:val="single" w:sz="4" w:space="0" w:color="auto"/>
              <w:right w:val="nil"/>
            </w:tcBorders>
            <w:shd w:val="clear" w:color="auto" w:fill="auto"/>
          </w:tcPr>
          <w:p w14:paraId="6F96F4CC" w14:textId="77777777" w:rsidR="00F6056F" w:rsidRDefault="00D145B0">
            <w:pPr>
              <w:jc w:val="center"/>
              <w:rPr>
                <w:rFonts w:cs="Arial"/>
                <w:b/>
                <w:bCs/>
                <w:color w:val="000000"/>
                <w:sz w:val="18"/>
                <w:szCs w:val="18"/>
                <w:lang w:eastAsia="zh-CN"/>
              </w:rPr>
            </w:pPr>
            <w:r>
              <w:rPr>
                <w:rFonts w:cs="Arial"/>
                <w:b/>
                <w:bCs/>
                <w:color w:val="000000"/>
                <w:sz w:val="18"/>
                <w:szCs w:val="18"/>
                <w:lang w:eastAsia="zh-CN"/>
              </w:rPr>
              <w:t>Junior college or above</w:t>
            </w:r>
          </w:p>
        </w:tc>
        <w:tc>
          <w:tcPr>
            <w:tcW w:w="716" w:type="pct"/>
            <w:vMerge w:val="restart"/>
            <w:tcBorders>
              <w:top w:val="single" w:sz="4" w:space="0" w:color="auto"/>
              <w:left w:val="nil"/>
              <w:bottom w:val="single" w:sz="4" w:space="0" w:color="auto"/>
              <w:right w:val="nil"/>
            </w:tcBorders>
            <w:shd w:val="clear" w:color="auto" w:fill="auto"/>
          </w:tcPr>
          <w:p w14:paraId="0D3A1AAB" w14:textId="77777777" w:rsidR="00F6056F" w:rsidRDefault="00D145B0">
            <w:pPr>
              <w:jc w:val="center"/>
              <w:rPr>
                <w:rFonts w:cs="Arial"/>
                <w:b/>
                <w:bCs/>
                <w:color w:val="000000"/>
                <w:sz w:val="18"/>
                <w:szCs w:val="18"/>
                <w:lang w:eastAsia="zh-CN"/>
              </w:rPr>
            </w:pPr>
            <w:r>
              <w:rPr>
                <w:rFonts w:cs="Arial"/>
                <w:b/>
                <w:bCs/>
                <w:color w:val="000000"/>
                <w:sz w:val="18"/>
                <w:szCs w:val="18"/>
                <w:lang w:eastAsia="zh-CN"/>
              </w:rPr>
              <w:t>No school education</w:t>
            </w:r>
          </w:p>
        </w:tc>
      </w:tr>
      <w:tr w:rsidR="00F6056F" w14:paraId="4145CF55" w14:textId="77777777" w:rsidTr="00D145B0">
        <w:trPr>
          <w:trHeight w:val="20"/>
        </w:trPr>
        <w:tc>
          <w:tcPr>
            <w:tcW w:w="607" w:type="pct"/>
            <w:vMerge/>
            <w:tcBorders>
              <w:top w:val="single" w:sz="4" w:space="0" w:color="auto"/>
              <w:left w:val="nil"/>
              <w:bottom w:val="single" w:sz="4" w:space="0" w:color="auto"/>
              <w:right w:val="nil"/>
            </w:tcBorders>
          </w:tcPr>
          <w:p w14:paraId="54D95FC6" w14:textId="77777777" w:rsidR="00F6056F" w:rsidRDefault="00F6056F">
            <w:pPr>
              <w:rPr>
                <w:rFonts w:cs="Arial"/>
                <w:b/>
                <w:bCs/>
                <w:color w:val="000000"/>
                <w:sz w:val="18"/>
                <w:szCs w:val="18"/>
                <w:lang w:eastAsia="zh-CN"/>
              </w:rPr>
            </w:pPr>
          </w:p>
        </w:tc>
        <w:tc>
          <w:tcPr>
            <w:tcW w:w="276" w:type="pct"/>
            <w:vMerge/>
            <w:tcBorders>
              <w:top w:val="single" w:sz="4" w:space="0" w:color="auto"/>
              <w:left w:val="nil"/>
              <w:bottom w:val="single" w:sz="4" w:space="0" w:color="auto"/>
              <w:right w:val="nil"/>
            </w:tcBorders>
          </w:tcPr>
          <w:p w14:paraId="323C0420" w14:textId="77777777" w:rsidR="00F6056F" w:rsidRDefault="00F6056F">
            <w:pPr>
              <w:rPr>
                <w:rFonts w:cs="Arial"/>
                <w:b/>
                <w:bCs/>
                <w:color w:val="000000"/>
                <w:sz w:val="18"/>
                <w:szCs w:val="18"/>
                <w:lang w:eastAsia="zh-CN"/>
              </w:rPr>
            </w:pPr>
          </w:p>
        </w:tc>
        <w:tc>
          <w:tcPr>
            <w:tcW w:w="607" w:type="pct"/>
            <w:vMerge/>
            <w:tcBorders>
              <w:top w:val="single" w:sz="4" w:space="0" w:color="auto"/>
              <w:left w:val="nil"/>
              <w:bottom w:val="single" w:sz="4" w:space="0" w:color="auto"/>
              <w:right w:val="nil"/>
            </w:tcBorders>
          </w:tcPr>
          <w:p w14:paraId="43770742" w14:textId="77777777" w:rsidR="00F6056F" w:rsidRDefault="00F6056F">
            <w:pPr>
              <w:rPr>
                <w:rFonts w:cs="Arial"/>
                <w:b/>
                <w:bCs/>
                <w:color w:val="000000"/>
                <w:sz w:val="18"/>
                <w:szCs w:val="18"/>
                <w:lang w:eastAsia="zh-CN"/>
              </w:rPr>
            </w:pPr>
          </w:p>
        </w:tc>
        <w:tc>
          <w:tcPr>
            <w:tcW w:w="560" w:type="pct"/>
            <w:vMerge/>
            <w:tcBorders>
              <w:top w:val="single" w:sz="4" w:space="0" w:color="auto"/>
              <w:left w:val="nil"/>
              <w:bottom w:val="single" w:sz="4" w:space="0" w:color="auto"/>
              <w:right w:val="nil"/>
            </w:tcBorders>
          </w:tcPr>
          <w:p w14:paraId="485E3B54" w14:textId="77777777" w:rsidR="00F6056F" w:rsidRDefault="00F6056F">
            <w:pPr>
              <w:rPr>
                <w:rFonts w:cs="Arial"/>
                <w:b/>
                <w:bCs/>
                <w:color w:val="000000"/>
                <w:sz w:val="18"/>
                <w:szCs w:val="18"/>
                <w:lang w:eastAsia="zh-CN"/>
              </w:rPr>
            </w:pPr>
          </w:p>
        </w:tc>
        <w:tc>
          <w:tcPr>
            <w:tcW w:w="1333" w:type="pct"/>
            <w:vMerge/>
            <w:tcBorders>
              <w:top w:val="single" w:sz="4" w:space="0" w:color="auto"/>
              <w:left w:val="nil"/>
              <w:bottom w:val="single" w:sz="4" w:space="0" w:color="auto"/>
              <w:right w:val="nil"/>
            </w:tcBorders>
          </w:tcPr>
          <w:p w14:paraId="6216E2E0" w14:textId="77777777" w:rsidR="00F6056F" w:rsidRDefault="00F6056F">
            <w:pPr>
              <w:rPr>
                <w:rFonts w:cs="Arial"/>
                <w:b/>
                <w:bCs/>
                <w:color w:val="000000"/>
                <w:sz w:val="18"/>
                <w:szCs w:val="18"/>
                <w:lang w:eastAsia="zh-CN"/>
              </w:rPr>
            </w:pPr>
          </w:p>
        </w:tc>
        <w:tc>
          <w:tcPr>
            <w:tcW w:w="782" w:type="pct"/>
            <w:vMerge/>
            <w:tcBorders>
              <w:top w:val="single" w:sz="4" w:space="0" w:color="auto"/>
              <w:left w:val="nil"/>
              <w:bottom w:val="single" w:sz="4" w:space="0" w:color="auto"/>
              <w:right w:val="nil"/>
            </w:tcBorders>
          </w:tcPr>
          <w:p w14:paraId="230A91A7" w14:textId="77777777" w:rsidR="00F6056F" w:rsidRDefault="00F6056F">
            <w:pPr>
              <w:rPr>
                <w:rFonts w:cs="Arial"/>
                <w:b/>
                <w:bCs/>
                <w:color w:val="000000"/>
                <w:sz w:val="18"/>
                <w:szCs w:val="18"/>
                <w:lang w:eastAsia="zh-CN"/>
              </w:rPr>
            </w:pPr>
          </w:p>
        </w:tc>
        <w:tc>
          <w:tcPr>
            <w:tcW w:w="716" w:type="pct"/>
            <w:vMerge/>
            <w:tcBorders>
              <w:top w:val="single" w:sz="4" w:space="0" w:color="auto"/>
              <w:left w:val="nil"/>
              <w:bottom w:val="single" w:sz="4" w:space="0" w:color="auto"/>
              <w:right w:val="nil"/>
            </w:tcBorders>
          </w:tcPr>
          <w:p w14:paraId="67828B2F" w14:textId="77777777" w:rsidR="00F6056F" w:rsidRDefault="00F6056F">
            <w:pPr>
              <w:rPr>
                <w:rFonts w:cs="Arial"/>
                <w:b/>
                <w:bCs/>
                <w:color w:val="000000"/>
                <w:sz w:val="18"/>
                <w:szCs w:val="18"/>
                <w:lang w:eastAsia="zh-CN"/>
              </w:rPr>
            </w:pPr>
          </w:p>
        </w:tc>
        <w:tc>
          <w:tcPr>
            <w:tcW w:w="119" w:type="pct"/>
            <w:tcBorders>
              <w:top w:val="nil"/>
              <w:left w:val="nil"/>
              <w:bottom w:val="nil"/>
              <w:right w:val="nil"/>
            </w:tcBorders>
            <w:shd w:val="clear" w:color="auto" w:fill="auto"/>
            <w:noWrap/>
          </w:tcPr>
          <w:p w14:paraId="162269E9" w14:textId="77777777" w:rsidR="00F6056F" w:rsidRDefault="00F6056F">
            <w:pPr>
              <w:jc w:val="center"/>
              <w:rPr>
                <w:rFonts w:cs="Arial"/>
                <w:b/>
                <w:bCs/>
                <w:color w:val="000000"/>
                <w:sz w:val="18"/>
                <w:szCs w:val="18"/>
                <w:lang w:eastAsia="zh-CN"/>
              </w:rPr>
            </w:pPr>
          </w:p>
        </w:tc>
      </w:tr>
      <w:tr w:rsidR="00F6056F" w14:paraId="3D984E95" w14:textId="77777777" w:rsidTr="00D145B0">
        <w:trPr>
          <w:trHeight w:val="20"/>
        </w:trPr>
        <w:tc>
          <w:tcPr>
            <w:tcW w:w="607" w:type="pct"/>
            <w:vMerge/>
            <w:tcBorders>
              <w:top w:val="single" w:sz="4" w:space="0" w:color="auto"/>
              <w:left w:val="nil"/>
              <w:bottom w:val="single" w:sz="4" w:space="0" w:color="auto"/>
              <w:right w:val="nil"/>
            </w:tcBorders>
          </w:tcPr>
          <w:p w14:paraId="2E2FD8DB" w14:textId="77777777" w:rsidR="00F6056F" w:rsidRDefault="00F6056F">
            <w:pPr>
              <w:rPr>
                <w:rFonts w:cs="Arial"/>
                <w:b/>
                <w:bCs/>
                <w:color w:val="000000"/>
                <w:sz w:val="18"/>
                <w:szCs w:val="18"/>
                <w:lang w:eastAsia="zh-CN"/>
              </w:rPr>
            </w:pPr>
          </w:p>
        </w:tc>
        <w:tc>
          <w:tcPr>
            <w:tcW w:w="276" w:type="pct"/>
            <w:tcBorders>
              <w:top w:val="nil"/>
              <w:left w:val="nil"/>
              <w:bottom w:val="single" w:sz="4" w:space="0" w:color="auto"/>
              <w:right w:val="nil"/>
            </w:tcBorders>
            <w:shd w:val="clear" w:color="auto" w:fill="auto"/>
            <w:noWrap/>
          </w:tcPr>
          <w:p w14:paraId="7C9F0F63" w14:textId="77777777" w:rsidR="00F6056F" w:rsidRDefault="00D145B0">
            <w:pPr>
              <w:jc w:val="center"/>
              <w:rPr>
                <w:rFonts w:cs="Arial"/>
                <w:b/>
                <w:bCs/>
                <w:color w:val="000000"/>
                <w:sz w:val="18"/>
                <w:szCs w:val="18"/>
                <w:lang w:eastAsia="zh-CN"/>
              </w:rPr>
            </w:pPr>
            <w:r>
              <w:rPr>
                <w:rFonts w:cs="Arial"/>
                <w:b/>
                <w:bCs/>
                <w:color w:val="000000"/>
                <w:sz w:val="18"/>
                <w:szCs w:val="18"/>
                <w:lang w:eastAsia="zh-CN"/>
              </w:rPr>
              <w:t>N</w:t>
            </w:r>
          </w:p>
        </w:tc>
        <w:tc>
          <w:tcPr>
            <w:tcW w:w="607" w:type="pct"/>
            <w:tcBorders>
              <w:top w:val="nil"/>
              <w:left w:val="nil"/>
              <w:bottom w:val="single" w:sz="4" w:space="0" w:color="auto"/>
              <w:right w:val="nil"/>
            </w:tcBorders>
            <w:shd w:val="clear" w:color="auto" w:fill="auto"/>
            <w:noWrap/>
          </w:tcPr>
          <w:p w14:paraId="7D1E5441" w14:textId="77777777" w:rsidR="00F6056F" w:rsidRDefault="00D145B0">
            <w:pPr>
              <w:jc w:val="center"/>
              <w:rPr>
                <w:rFonts w:cs="Arial"/>
                <w:b/>
                <w:bCs/>
                <w:color w:val="000000"/>
                <w:sz w:val="18"/>
                <w:szCs w:val="18"/>
                <w:lang w:eastAsia="zh-CN"/>
              </w:rPr>
            </w:pPr>
            <w:r>
              <w:rPr>
                <w:rFonts w:cs="Arial"/>
                <w:b/>
                <w:bCs/>
                <w:color w:val="000000"/>
                <w:sz w:val="18"/>
                <w:szCs w:val="18"/>
                <w:lang w:eastAsia="zh-CN"/>
              </w:rPr>
              <w:t>%</w:t>
            </w:r>
          </w:p>
        </w:tc>
        <w:tc>
          <w:tcPr>
            <w:tcW w:w="560" w:type="pct"/>
            <w:tcBorders>
              <w:top w:val="nil"/>
              <w:left w:val="nil"/>
              <w:bottom w:val="single" w:sz="4" w:space="0" w:color="auto"/>
              <w:right w:val="nil"/>
            </w:tcBorders>
            <w:shd w:val="clear" w:color="auto" w:fill="auto"/>
            <w:noWrap/>
          </w:tcPr>
          <w:p w14:paraId="0F93353B" w14:textId="77777777" w:rsidR="00F6056F" w:rsidRDefault="00D145B0">
            <w:pPr>
              <w:jc w:val="center"/>
              <w:rPr>
                <w:rFonts w:cs="Arial"/>
                <w:b/>
                <w:bCs/>
                <w:color w:val="000000"/>
                <w:sz w:val="18"/>
                <w:szCs w:val="18"/>
                <w:lang w:eastAsia="zh-CN"/>
              </w:rPr>
            </w:pPr>
            <w:r>
              <w:rPr>
                <w:rFonts w:cs="Arial"/>
                <w:b/>
                <w:bCs/>
                <w:color w:val="000000"/>
                <w:sz w:val="18"/>
                <w:szCs w:val="18"/>
                <w:lang w:eastAsia="zh-CN"/>
              </w:rPr>
              <w:t>%</w:t>
            </w:r>
          </w:p>
        </w:tc>
        <w:tc>
          <w:tcPr>
            <w:tcW w:w="1333" w:type="pct"/>
            <w:tcBorders>
              <w:top w:val="nil"/>
              <w:left w:val="nil"/>
              <w:bottom w:val="single" w:sz="4" w:space="0" w:color="auto"/>
              <w:right w:val="nil"/>
            </w:tcBorders>
            <w:shd w:val="clear" w:color="auto" w:fill="auto"/>
            <w:noWrap/>
          </w:tcPr>
          <w:p w14:paraId="1D6DD667" w14:textId="77777777" w:rsidR="00F6056F" w:rsidRDefault="00D145B0">
            <w:pPr>
              <w:jc w:val="center"/>
              <w:rPr>
                <w:rFonts w:cs="Arial"/>
                <w:b/>
                <w:bCs/>
                <w:color w:val="000000"/>
                <w:sz w:val="18"/>
                <w:szCs w:val="18"/>
                <w:lang w:eastAsia="zh-CN"/>
              </w:rPr>
            </w:pPr>
            <w:r>
              <w:rPr>
                <w:rFonts w:cs="Arial"/>
                <w:b/>
                <w:bCs/>
                <w:color w:val="000000"/>
                <w:sz w:val="18"/>
                <w:szCs w:val="18"/>
                <w:lang w:eastAsia="zh-CN"/>
              </w:rPr>
              <w:t>%</w:t>
            </w:r>
          </w:p>
        </w:tc>
        <w:tc>
          <w:tcPr>
            <w:tcW w:w="782" w:type="pct"/>
            <w:tcBorders>
              <w:top w:val="nil"/>
              <w:left w:val="nil"/>
              <w:bottom w:val="single" w:sz="4" w:space="0" w:color="auto"/>
              <w:right w:val="nil"/>
            </w:tcBorders>
            <w:shd w:val="clear" w:color="auto" w:fill="auto"/>
            <w:noWrap/>
          </w:tcPr>
          <w:p w14:paraId="19C6E937" w14:textId="77777777" w:rsidR="00F6056F" w:rsidRDefault="00D145B0">
            <w:pPr>
              <w:jc w:val="center"/>
              <w:rPr>
                <w:rFonts w:cs="Arial"/>
                <w:b/>
                <w:bCs/>
                <w:color w:val="000000"/>
                <w:sz w:val="18"/>
                <w:szCs w:val="18"/>
                <w:lang w:eastAsia="zh-CN"/>
              </w:rPr>
            </w:pPr>
            <w:r>
              <w:rPr>
                <w:rFonts w:cs="Arial"/>
                <w:b/>
                <w:bCs/>
                <w:color w:val="000000"/>
                <w:sz w:val="18"/>
                <w:szCs w:val="18"/>
                <w:lang w:eastAsia="zh-CN"/>
              </w:rPr>
              <w:t>%</w:t>
            </w:r>
          </w:p>
        </w:tc>
        <w:tc>
          <w:tcPr>
            <w:tcW w:w="716" w:type="pct"/>
            <w:tcBorders>
              <w:top w:val="nil"/>
              <w:left w:val="nil"/>
              <w:bottom w:val="single" w:sz="4" w:space="0" w:color="auto"/>
              <w:right w:val="nil"/>
            </w:tcBorders>
            <w:shd w:val="clear" w:color="auto" w:fill="auto"/>
            <w:noWrap/>
          </w:tcPr>
          <w:p w14:paraId="7EED9481" w14:textId="77777777" w:rsidR="00F6056F" w:rsidRDefault="00D145B0">
            <w:pPr>
              <w:jc w:val="center"/>
              <w:rPr>
                <w:rFonts w:cs="Arial"/>
                <w:b/>
                <w:bCs/>
                <w:color w:val="000000"/>
                <w:sz w:val="18"/>
                <w:szCs w:val="18"/>
                <w:lang w:eastAsia="zh-CN"/>
              </w:rPr>
            </w:pPr>
            <w:r>
              <w:rPr>
                <w:rFonts w:cs="Arial"/>
                <w:b/>
                <w:bCs/>
                <w:color w:val="000000"/>
                <w:sz w:val="18"/>
                <w:szCs w:val="18"/>
                <w:lang w:eastAsia="zh-CN"/>
              </w:rPr>
              <w:t>%</w:t>
            </w:r>
          </w:p>
        </w:tc>
        <w:tc>
          <w:tcPr>
            <w:tcW w:w="119" w:type="pct"/>
          </w:tcPr>
          <w:p w14:paraId="7B671B89" w14:textId="77777777" w:rsidR="00F6056F" w:rsidRDefault="00F6056F">
            <w:pPr>
              <w:rPr>
                <w:rFonts w:eastAsia="Times New Roman" w:cs="Arial"/>
                <w:sz w:val="18"/>
                <w:szCs w:val="18"/>
                <w:lang w:eastAsia="zh-CN"/>
              </w:rPr>
            </w:pPr>
          </w:p>
        </w:tc>
      </w:tr>
      <w:tr w:rsidR="00F6056F" w14:paraId="6257F421" w14:textId="77777777" w:rsidTr="00D145B0">
        <w:trPr>
          <w:trHeight w:val="20"/>
        </w:trPr>
        <w:tc>
          <w:tcPr>
            <w:tcW w:w="607" w:type="pct"/>
            <w:tcBorders>
              <w:top w:val="nil"/>
              <w:left w:val="nil"/>
              <w:bottom w:val="single" w:sz="4" w:space="0" w:color="auto"/>
              <w:right w:val="nil"/>
            </w:tcBorders>
            <w:shd w:val="clear" w:color="auto" w:fill="auto"/>
            <w:noWrap/>
          </w:tcPr>
          <w:p w14:paraId="170B6EB1" w14:textId="77777777" w:rsidR="00F6056F" w:rsidRDefault="00D145B0">
            <w:pPr>
              <w:jc w:val="center"/>
              <w:rPr>
                <w:rFonts w:cs="Arial"/>
                <w:color w:val="000000"/>
                <w:sz w:val="18"/>
                <w:szCs w:val="18"/>
                <w:lang w:eastAsia="zh-CN"/>
              </w:rPr>
            </w:pPr>
            <w:r>
              <w:rPr>
                <w:rFonts w:cs="Arial"/>
                <w:color w:val="000000"/>
                <w:sz w:val="18"/>
                <w:szCs w:val="18"/>
                <w:lang w:eastAsia="zh-CN"/>
              </w:rPr>
              <w:t>Hui</w:t>
            </w:r>
          </w:p>
        </w:tc>
        <w:tc>
          <w:tcPr>
            <w:tcW w:w="276" w:type="pct"/>
            <w:tcBorders>
              <w:top w:val="nil"/>
              <w:left w:val="nil"/>
              <w:bottom w:val="single" w:sz="4" w:space="0" w:color="auto"/>
              <w:right w:val="nil"/>
            </w:tcBorders>
            <w:shd w:val="clear" w:color="auto" w:fill="auto"/>
            <w:noWrap/>
          </w:tcPr>
          <w:p w14:paraId="2CA2377F" w14:textId="77777777" w:rsidR="00F6056F" w:rsidRDefault="00D145B0">
            <w:pPr>
              <w:jc w:val="center"/>
              <w:rPr>
                <w:rFonts w:cs="Arial"/>
                <w:color w:val="000000"/>
                <w:sz w:val="18"/>
                <w:szCs w:val="18"/>
                <w:lang w:eastAsia="zh-CN"/>
              </w:rPr>
            </w:pPr>
            <w:r>
              <w:rPr>
                <w:rFonts w:cs="Arial"/>
                <w:color w:val="000000"/>
                <w:sz w:val="18"/>
                <w:szCs w:val="18"/>
                <w:lang w:eastAsia="zh-CN"/>
              </w:rPr>
              <w:t>186</w:t>
            </w:r>
          </w:p>
        </w:tc>
        <w:tc>
          <w:tcPr>
            <w:tcW w:w="607" w:type="pct"/>
            <w:tcBorders>
              <w:top w:val="nil"/>
              <w:left w:val="nil"/>
              <w:bottom w:val="single" w:sz="4" w:space="0" w:color="auto"/>
              <w:right w:val="nil"/>
            </w:tcBorders>
            <w:shd w:val="clear" w:color="auto" w:fill="auto"/>
            <w:noWrap/>
          </w:tcPr>
          <w:p w14:paraId="6637C9A4" w14:textId="77777777" w:rsidR="00F6056F" w:rsidRDefault="00D145B0">
            <w:pPr>
              <w:jc w:val="center"/>
              <w:rPr>
                <w:rFonts w:cs="Arial"/>
                <w:color w:val="000000"/>
                <w:sz w:val="18"/>
                <w:szCs w:val="18"/>
                <w:lang w:eastAsia="zh-CN"/>
              </w:rPr>
            </w:pPr>
            <w:r>
              <w:rPr>
                <w:rFonts w:cs="Arial"/>
                <w:color w:val="000000"/>
                <w:sz w:val="18"/>
                <w:szCs w:val="18"/>
                <w:lang w:eastAsia="zh-CN"/>
              </w:rPr>
              <w:t>27.96</w:t>
            </w:r>
          </w:p>
        </w:tc>
        <w:tc>
          <w:tcPr>
            <w:tcW w:w="560" w:type="pct"/>
            <w:tcBorders>
              <w:top w:val="nil"/>
              <w:left w:val="nil"/>
              <w:bottom w:val="single" w:sz="4" w:space="0" w:color="auto"/>
              <w:right w:val="nil"/>
            </w:tcBorders>
            <w:shd w:val="clear" w:color="auto" w:fill="auto"/>
            <w:noWrap/>
          </w:tcPr>
          <w:p w14:paraId="053F95DD" w14:textId="77777777" w:rsidR="00F6056F" w:rsidRDefault="00D145B0">
            <w:pPr>
              <w:jc w:val="center"/>
              <w:rPr>
                <w:rFonts w:cs="Arial"/>
                <w:color w:val="000000"/>
                <w:sz w:val="18"/>
                <w:szCs w:val="18"/>
                <w:lang w:eastAsia="zh-CN"/>
              </w:rPr>
            </w:pPr>
            <w:r>
              <w:rPr>
                <w:rFonts w:cs="Arial"/>
                <w:color w:val="000000"/>
                <w:sz w:val="18"/>
                <w:szCs w:val="18"/>
                <w:lang w:eastAsia="zh-CN"/>
              </w:rPr>
              <w:t>29.57</w:t>
            </w:r>
          </w:p>
        </w:tc>
        <w:tc>
          <w:tcPr>
            <w:tcW w:w="1333" w:type="pct"/>
            <w:tcBorders>
              <w:top w:val="nil"/>
              <w:left w:val="nil"/>
              <w:bottom w:val="single" w:sz="4" w:space="0" w:color="auto"/>
              <w:right w:val="nil"/>
            </w:tcBorders>
            <w:shd w:val="clear" w:color="auto" w:fill="auto"/>
            <w:noWrap/>
          </w:tcPr>
          <w:p w14:paraId="7364E75E" w14:textId="77777777" w:rsidR="00F6056F" w:rsidRDefault="00D145B0">
            <w:pPr>
              <w:jc w:val="center"/>
              <w:rPr>
                <w:rFonts w:cs="Arial"/>
                <w:color w:val="000000"/>
                <w:sz w:val="18"/>
                <w:szCs w:val="18"/>
                <w:lang w:eastAsia="zh-CN"/>
              </w:rPr>
            </w:pPr>
            <w:r>
              <w:rPr>
                <w:rFonts w:cs="Arial"/>
                <w:color w:val="000000"/>
                <w:sz w:val="18"/>
                <w:szCs w:val="18"/>
                <w:lang w:eastAsia="zh-CN"/>
              </w:rPr>
              <w:t>15.59</w:t>
            </w:r>
          </w:p>
        </w:tc>
        <w:tc>
          <w:tcPr>
            <w:tcW w:w="782" w:type="pct"/>
            <w:tcBorders>
              <w:top w:val="nil"/>
              <w:left w:val="nil"/>
              <w:bottom w:val="single" w:sz="4" w:space="0" w:color="auto"/>
              <w:right w:val="nil"/>
            </w:tcBorders>
            <w:shd w:val="clear" w:color="auto" w:fill="auto"/>
            <w:noWrap/>
          </w:tcPr>
          <w:p w14:paraId="010D082C" w14:textId="77777777" w:rsidR="00F6056F" w:rsidRDefault="00D145B0">
            <w:pPr>
              <w:jc w:val="center"/>
              <w:rPr>
                <w:rFonts w:cs="Arial"/>
                <w:color w:val="000000"/>
                <w:sz w:val="18"/>
                <w:szCs w:val="18"/>
                <w:lang w:eastAsia="zh-CN"/>
              </w:rPr>
            </w:pPr>
            <w:r>
              <w:rPr>
                <w:rFonts w:cs="Arial"/>
                <w:color w:val="000000"/>
                <w:sz w:val="18"/>
                <w:szCs w:val="18"/>
                <w:lang w:eastAsia="zh-CN"/>
              </w:rPr>
              <w:t>10.22</w:t>
            </w:r>
          </w:p>
        </w:tc>
        <w:tc>
          <w:tcPr>
            <w:tcW w:w="716" w:type="pct"/>
            <w:tcBorders>
              <w:top w:val="nil"/>
              <w:left w:val="nil"/>
              <w:bottom w:val="single" w:sz="4" w:space="0" w:color="auto"/>
              <w:right w:val="nil"/>
            </w:tcBorders>
            <w:shd w:val="clear" w:color="auto" w:fill="auto"/>
            <w:noWrap/>
          </w:tcPr>
          <w:p w14:paraId="6BFF3FBF" w14:textId="77777777" w:rsidR="00F6056F" w:rsidRDefault="00D145B0">
            <w:pPr>
              <w:jc w:val="center"/>
              <w:rPr>
                <w:rFonts w:cs="Arial"/>
                <w:color w:val="000000"/>
                <w:sz w:val="18"/>
                <w:szCs w:val="18"/>
                <w:lang w:eastAsia="zh-CN"/>
              </w:rPr>
            </w:pPr>
            <w:r>
              <w:rPr>
                <w:rFonts w:cs="Arial"/>
                <w:color w:val="000000"/>
                <w:sz w:val="18"/>
                <w:szCs w:val="18"/>
                <w:lang w:eastAsia="zh-CN"/>
              </w:rPr>
              <w:t>17.74</w:t>
            </w:r>
          </w:p>
        </w:tc>
        <w:tc>
          <w:tcPr>
            <w:tcW w:w="119" w:type="pct"/>
          </w:tcPr>
          <w:p w14:paraId="3A3D7255" w14:textId="77777777" w:rsidR="00F6056F" w:rsidRDefault="00F6056F">
            <w:pPr>
              <w:rPr>
                <w:rFonts w:eastAsia="Times New Roman" w:cs="Arial"/>
                <w:sz w:val="18"/>
                <w:szCs w:val="18"/>
                <w:lang w:eastAsia="zh-CN"/>
              </w:rPr>
            </w:pPr>
          </w:p>
        </w:tc>
      </w:tr>
      <w:tr w:rsidR="00F6056F" w14:paraId="752DCA26" w14:textId="77777777" w:rsidTr="00D145B0">
        <w:trPr>
          <w:trHeight w:val="20"/>
        </w:trPr>
        <w:tc>
          <w:tcPr>
            <w:tcW w:w="607" w:type="pct"/>
            <w:tcBorders>
              <w:top w:val="nil"/>
              <w:left w:val="nil"/>
              <w:bottom w:val="single" w:sz="4" w:space="0" w:color="auto"/>
              <w:right w:val="nil"/>
            </w:tcBorders>
            <w:shd w:val="clear" w:color="auto" w:fill="auto"/>
            <w:noWrap/>
          </w:tcPr>
          <w:p w14:paraId="633D7A3E" w14:textId="77777777" w:rsidR="00F6056F" w:rsidRDefault="00D145B0">
            <w:pPr>
              <w:jc w:val="center"/>
              <w:rPr>
                <w:rFonts w:cs="Arial"/>
                <w:color w:val="000000"/>
                <w:sz w:val="18"/>
                <w:szCs w:val="18"/>
                <w:lang w:eastAsia="zh-CN"/>
              </w:rPr>
            </w:pPr>
            <w:r>
              <w:rPr>
                <w:rFonts w:cs="Arial"/>
                <w:color w:val="000000"/>
                <w:sz w:val="18"/>
                <w:szCs w:val="18"/>
                <w:lang w:eastAsia="zh-CN"/>
              </w:rPr>
              <w:t>Tibetan</w:t>
            </w:r>
          </w:p>
        </w:tc>
        <w:tc>
          <w:tcPr>
            <w:tcW w:w="276" w:type="pct"/>
            <w:tcBorders>
              <w:top w:val="nil"/>
              <w:left w:val="nil"/>
              <w:bottom w:val="single" w:sz="4" w:space="0" w:color="auto"/>
              <w:right w:val="nil"/>
            </w:tcBorders>
            <w:shd w:val="clear" w:color="auto" w:fill="auto"/>
            <w:noWrap/>
          </w:tcPr>
          <w:p w14:paraId="488777B6" w14:textId="77777777" w:rsidR="00F6056F" w:rsidRDefault="00D145B0">
            <w:pPr>
              <w:jc w:val="center"/>
              <w:rPr>
                <w:rFonts w:cs="Arial"/>
                <w:color w:val="000000"/>
                <w:sz w:val="18"/>
                <w:szCs w:val="18"/>
                <w:lang w:eastAsia="zh-CN"/>
              </w:rPr>
            </w:pPr>
            <w:r>
              <w:rPr>
                <w:rFonts w:cs="Arial"/>
                <w:color w:val="000000"/>
                <w:sz w:val="18"/>
                <w:szCs w:val="18"/>
                <w:lang w:eastAsia="zh-CN"/>
              </w:rPr>
              <w:t>92</w:t>
            </w:r>
          </w:p>
        </w:tc>
        <w:tc>
          <w:tcPr>
            <w:tcW w:w="607" w:type="pct"/>
            <w:tcBorders>
              <w:top w:val="nil"/>
              <w:left w:val="nil"/>
              <w:bottom w:val="single" w:sz="4" w:space="0" w:color="auto"/>
              <w:right w:val="nil"/>
            </w:tcBorders>
            <w:shd w:val="clear" w:color="auto" w:fill="auto"/>
            <w:noWrap/>
          </w:tcPr>
          <w:p w14:paraId="10085D22" w14:textId="77777777" w:rsidR="00F6056F" w:rsidRDefault="00D145B0">
            <w:pPr>
              <w:jc w:val="center"/>
              <w:rPr>
                <w:rFonts w:cs="Arial"/>
                <w:color w:val="000000"/>
                <w:sz w:val="18"/>
                <w:szCs w:val="18"/>
                <w:lang w:eastAsia="zh-CN"/>
              </w:rPr>
            </w:pPr>
            <w:r>
              <w:rPr>
                <w:rFonts w:cs="Arial"/>
                <w:color w:val="000000"/>
                <w:sz w:val="18"/>
                <w:szCs w:val="18"/>
                <w:lang w:eastAsia="zh-CN"/>
              </w:rPr>
              <w:t>17.39</w:t>
            </w:r>
          </w:p>
        </w:tc>
        <w:tc>
          <w:tcPr>
            <w:tcW w:w="560" w:type="pct"/>
            <w:tcBorders>
              <w:top w:val="nil"/>
              <w:left w:val="nil"/>
              <w:bottom w:val="single" w:sz="4" w:space="0" w:color="auto"/>
              <w:right w:val="nil"/>
            </w:tcBorders>
            <w:shd w:val="clear" w:color="auto" w:fill="auto"/>
            <w:noWrap/>
          </w:tcPr>
          <w:p w14:paraId="2BE996ED" w14:textId="77777777" w:rsidR="00F6056F" w:rsidRDefault="00D145B0">
            <w:pPr>
              <w:jc w:val="center"/>
              <w:rPr>
                <w:rFonts w:cs="Arial"/>
                <w:color w:val="000000"/>
                <w:sz w:val="18"/>
                <w:szCs w:val="18"/>
                <w:lang w:eastAsia="zh-CN"/>
              </w:rPr>
            </w:pPr>
            <w:r>
              <w:rPr>
                <w:rFonts w:cs="Arial"/>
                <w:color w:val="000000"/>
                <w:sz w:val="18"/>
                <w:szCs w:val="18"/>
                <w:lang w:eastAsia="zh-CN"/>
              </w:rPr>
              <w:t>40.22</w:t>
            </w:r>
          </w:p>
        </w:tc>
        <w:tc>
          <w:tcPr>
            <w:tcW w:w="1333" w:type="pct"/>
            <w:tcBorders>
              <w:top w:val="nil"/>
              <w:left w:val="nil"/>
              <w:bottom w:val="single" w:sz="4" w:space="0" w:color="auto"/>
              <w:right w:val="nil"/>
            </w:tcBorders>
            <w:shd w:val="clear" w:color="auto" w:fill="auto"/>
            <w:noWrap/>
          </w:tcPr>
          <w:p w14:paraId="3B4FD711" w14:textId="77777777" w:rsidR="00F6056F" w:rsidRDefault="00D145B0">
            <w:pPr>
              <w:jc w:val="center"/>
              <w:rPr>
                <w:rFonts w:cs="Arial"/>
                <w:color w:val="000000"/>
                <w:sz w:val="18"/>
                <w:szCs w:val="18"/>
                <w:lang w:eastAsia="zh-CN"/>
              </w:rPr>
            </w:pPr>
            <w:r>
              <w:rPr>
                <w:rFonts w:cs="Arial"/>
                <w:color w:val="000000"/>
                <w:sz w:val="18"/>
                <w:szCs w:val="18"/>
                <w:lang w:eastAsia="zh-CN"/>
              </w:rPr>
              <w:t>20.65</w:t>
            </w:r>
          </w:p>
        </w:tc>
        <w:tc>
          <w:tcPr>
            <w:tcW w:w="782" w:type="pct"/>
            <w:tcBorders>
              <w:top w:val="nil"/>
              <w:left w:val="nil"/>
              <w:bottom w:val="single" w:sz="4" w:space="0" w:color="auto"/>
              <w:right w:val="nil"/>
            </w:tcBorders>
            <w:shd w:val="clear" w:color="auto" w:fill="auto"/>
            <w:noWrap/>
          </w:tcPr>
          <w:p w14:paraId="00FA8045" w14:textId="77777777" w:rsidR="00F6056F" w:rsidRDefault="00D145B0">
            <w:pPr>
              <w:jc w:val="center"/>
              <w:rPr>
                <w:rFonts w:cs="Arial"/>
                <w:color w:val="000000"/>
                <w:sz w:val="18"/>
                <w:szCs w:val="18"/>
                <w:lang w:eastAsia="zh-CN"/>
              </w:rPr>
            </w:pPr>
            <w:r>
              <w:rPr>
                <w:rFonts w:cs="Arial"/>
                <w:color w:val="000000"/>
                <w:sz w:val="18"/>
                <w:szCs w:val="18"/>
                <w:lang w:eastAsia="zh-CN"/>
              </w:rPr>
              <w:t>17.39</w:t>
            </w:r>
          </w:p>
        </w:tc>
        <w:tc>
          <w:tcPr>
            <w:tcW w:w="716" w:type="pct"/>
            <w:tcBorders>
              <w:top w:val="nil"/>
              <w:left w:val="nil"/>
              <w:bottom w:val="single" w:sz="4" w:space="0" w:color="auto"/>
              <w:right w:val="nil"/>
            </w:tcBorders>
            <w:shd w:val="clear" w:color="auto" w:fill="auto"/>
            <w:noWrap/>
          </w:tcPr>
          <w:p w14:paraId="2517896C" w14:textId="77777777" w:rsidR="00F6056F" w:rsidRDefault="00D145B0">
            <w:pPr>
              <w:jc w:val="center"/>
              <w:rPr>
                <w:rFonts w:cs="Arial"/>
                <w:color w:val="000000"/>
                <w:sz w:val="18"/>
                <w:szCs w:val="18"/>
                <w:lang w:eastAsia="zh-CN"/>
              </w:rPr>
            </w:pPr>
            <w:r>
              <w:rPr>
                <w:rFonts w:cs="Arial"/>
                <w:color w:val="000000"/>
                <w:sz w:val="18"/>
                <w:szCs w:val="18"/>
                <w:lang w:eastAsia="zh-CN"/>
              </w:rPr>
              <w:t>4.35</w:t>
            </w:r>
          </w:p>
        </w:tc>
        <w:tc>
          <w:tcPr>
            <w:tcW w:w="119" w:type="pct"/>
          </w:tcPr>
          <w:p w14:paraId="12FFAA1D" w14:textId="77777777" w:rsidR="00F6056F" w:rsidRDefault="00F6056F">
            <w:pPr>
              <w:rPr>
                <w:rFonts w:eastAsia="Times New Roman" w:cs="Arial"/>
                <w:sz w:val="18"/>
                <w:szCs w:val="18"/>
                <w:lang w:eastAsia="zh-CN"/>
              </w:rPr>
            </w:pPr>
          </w:p>
        </w:tc>
      </w:tr>
      <w:tr w:rsidR="00F6056F" w14:paraId="616503EF" w14:textId="77777777" w:rsidTr="00D145B0">
        <w:trPr>
          <w:trHeight w:val="20"/>
        </w:trPr>
        <w:tc>
          <w:tcPr>
            <w:tcW w:w="607" w:type="pct"/>
            <w:tcBorders>
              <w:top w:val="nil"/>
              <w:left w:val="nil"/>
              <w:bottom w:val="single" w:sz="4" w:space="0" w:color="auto"/>
              <w:right w:val="nil"/>
            </w:tcBorders>
            <w:shd w:val="clear" w:color="auto" w:fill="auto"/>
            <w:noWrap/>
          </w:tcPr>
          <w:p w14:paraId="78B1116B" w14:textId="77777777" w:rsidR="00F6056F" w:rsidRDefault="00D145B0">
            <w:pPr>
              <w:jc w:val="center"/>
              <w:rPr>
                <w:rFonts w:cs="Arial"/>
                <w:color w:val="000000"/>
                <w:sz w:val="18"/>
                <w:szCs w:val="18"/>
                <w:lang w:eastAsia="zh-CN"/>
              </w:rPr>
            </w:pPr>
            <w:r>
              <w:rPr>
                <w:rFonts w:cs="Arial"/>
                <w:color w:val="000000"/>
                <w:sz w:val="18"/>
                <w:szCs w:val="18"/>
                <w:lang w:eastAsia="zh-CN"/>
              </w:rPr>
              <w:t>Tu</w:t>
            </w:r>
          </w:p>
        </w:tc>
        <w:tc>
          <w:tcPr>
            <w:tcW w:w="276" w:type="pct"/>
            <w:tcBorders>
              <w:top w:val="nil"/>
              <w:left w:val="nil"/>
              <w:bottom w:val="single" w:sz="4" w:space="0" w:color="auto"/>
              <w:right w:val="nil"/>
            </w:tcBorders>
            <w:shd w:val="clear" w:color="auto" w:fill="auto"/>
            <w:noWrap/>
          </w:tcPr>
          <w:p w14:paraId="3BF636F9" w14:textId="77777777" w:rsidR="00F6056F" w:rsidRDefault="00D145B0">
            <w:pPr>
              <w:jc w:val="center"/>
              <w:rPr>
                <w:rFonts w:cs="Arial"/>
                <w:color w:val="000000"/>
                <w:sz w:val="18"/>
                <w:szCs w:val="18"/>
                <w:lang w:eastAsia="zh-CN"/>
              </w:rPr>
            </w:pPr>
            <w:r>
              <w:rPr>
                <w:rFonts w:cs="Arial"/>
                <w:color w:val="000000"/>
                <w:sz w:val="18"/>
                <w:szCs w:val="18"/>
                <w:lang w:eastAsia="zh-CN"/>
              </w:rPr>
              <w:t>85</w:t>
            </w:r>
          </w:p>
        </w:tc>
        <w:tc>
          <w:tcPr>
            <w:tcW w:w="607" w:type="pct"/>
            <w:tcBorders>
              <w:top w:val="nil"/>
              <w:left w:val="nil"/>
              <w:bottom w:val="single" w:sz="4" w:space="0" w:color="auto"/>
              <w:right w:val="nil"/>
            </w:tcBorders>
            <w:shd w:val="clear" w:color="auto" w:fill="auto"/>
            <w:noWrap/>
          </w:tcPr>
          <w:p w14:paraId="6FA7C718" w14:textId="77777777" w:rsidR="00F6056F" w:rsidRDefault="00D145B0">
            <w:pPr>
              <w:jc w:val="center"/>
              <w:rPr>
                <w:rFonts w:cs="Arial"/>
                <w:color w:val="000000"/>
                <w:sz w:val="18"/>
                <w:szCs w:val="18"/>
                <w:lang w:eastAsia="zh-CN"/>
              </w:rPr>
            </w:pPr>
            <w:r>
              <w:rPr>
                <w:rFonts w:cs="Arial"/>
                <w:color w:val="000000"/>
                <w:sz w:val="18"/>
                <w:szCs w:val="18"/>
                <w:lang w:eastAsia="zh-CN"/>
              </w:rPr>
              <w:t>27.06</w:t>
            </w:r>
          </w:p>
        </w:tc>
        <w:tc>
          <w:tcPr>
            <w:tcW w:w="560" w:type="pct"/>
            <w:tcBorders>
              <w:top w:val="nil"/>
              <w:left w:val="nil"/>
              <w:bottom w:val="single" w:sz="4" w:space="0" w:color="auto"/>
              <w:right w:val="nil"/>
            </w:tcBorders>
            <w:shd w:val="clear" w:color="auto" w:fill="auto"/>
            <w:noWrap/>
          </w:tcPr>
          <w:p w14:paraId="128DDF5B" w14:textId="77777777" w:rsidR="00F6056F" w:rsidRDefault="00D145B0">
            <w:pPr>
              <w:jc w:val="center"/>
              <w:rPr>
                <w:rFonts w:cs="Arial"/>
                <w:color w:val="000000"/>
                <w:sz w:val="18"/>
                <w:szCs w:val="18"/>
                <w:lang w:eastAsia="zh-CN"/>
              </w:rPr>
            </w:pPr>
            <w:r>
              <w:rPr>
                <w:rFonts w:cs="Arial"/>
                <w:color w:val="000000"/>
                <w:sz w:val="18"/>
                <w:szCs w:val="18"/>
                <w:lang w:eastAsia="zh-CN"/>
              </w:rPr>
              <w:t>45.88</w:t>
            </w:r>
          </w:p>
        </w:tc>
        <w:tc>
          <w:tcPr>
            <w:tcW w:w="1333" w:type="pct"/>
            <w:tcBorders>
              <w:top w:val="nil"/>
              <w:left w:val="nil"/>
              <w:bottom w:val="single" w:sz="4" w:space="0" w:color="auto"/>
              <w:right w:val="nil"/>
            </w:tcBorders>
            <w:shd w:val="clear" w:color="auto" w:fill="auto"/>
            <w:noWrap/>
          </w:tcPr>
          <w:p w14:paraId="67BE4E71" w14:textId="77777777" w:rsidR="00F6056F" w:rsidRDefault="00D145B0">
            <w:pPr>
              <w:jc w:val="center"/>
              <w:rPr>
                <w:rFonts w:cs="Arial"/>
                <w:color w:val="000000"/>
                <w:sz w:val="18"/>
                <w:szCs w:val="18"/>
                <w:lang w:eastAsia="zh-CN"/>
              </w:rPr>
            </w:pPr>
            <w:r>
              <w:rPr>
                <w:rFonts w:cs="Arial"/>
                <w:color w:val="000000"/>
                <w:sz w:val="18"/>
                <w:szCs w:val="18"/>
                <w:lang w:eastAsia="zh-CN"/>
              </w:rPr>
              <w:t>10.59</w:t>
            </w:r>
          </w:p>
        </w:tc>
        <w:tc>
          <w:tcPr>
            <w:tcW w:w="782" w:type="pct"/>
            <w:tcBorders>
              <w:top w:val="nil"/>
              <w:left w:val="nil"/>
              <w:bottom w:val="single" w:sz="4" w:space="0" w:color="auto"/>
              <w:right w:val="nil"/>
            </w:tcBorders>
            <w:shd w:val="clear" w:color="auto" w:fill="auto"/>
            <w:noWrap/>
          </w:tcPr>
          <w:p w14:paraId="0AD44196" w14:textId="77777777" w:rsidR="00F6056F" w:rsidRDefault="00D145B0">
            <w:pPr>
              <w:jc w:val="center"/>
              <w:rPr>
                <w:rFonts w:cs="Arial"/>
                <w:color w:val="000000"/>
                <w:sz w:val="18"/>
                <w:szCs w:val="18"/>
                <w:lang w:eastAsia="zh-CN"/>
              </w:rPr>
            </w:pPr>
            <w:r>
              <w:rPr>
                <w:rFonts w:cs="Arial"/>
                <w:color w:val="000000"/>
                <w:sz w:val="18"/>
                <w:szCs w:val="18"/>
                <w:lang w:eastAsia="zh-CN"/>
              </w:rPr>
              <w:t>2.35</w:t>
            </w:r>
          </w:p>
        </w:tc>
        <w:tc>
          <w:tcPr>
            <w:tcW w:w="716" w:type="pct"/>
            <w:tcBorders>
              <w:top w:val="nil"/>
              <w:left w:val="nil"/>
              <w:bottom w:val="single" w:sz="4" w:space="0" w:color="auto"/>
              <w:right w:val="nil"/>
            </w:tcBorders>
            <w:shd w:val="clear" w:color="auto" w:fill="auto"/>
            <w:noWrap/>
          </w:tcPr>
          <w:p w14:paraId="0BE4C6A0" w14:textId="77777777" w:rsidR="00F6056F" w:rsidRDefault="00D145B0">
            <w:pPr>
              <w:jc w:val="center"/>
              <w:rPr>
                <w:rFonts w:cs="Arial"/>
                <w:color w:val="000000"/>
                <w:sz w:val="18"/>
                <w:szCs w:val="18"/>
                <w:lang w:eastAsia="zh-CN"/>
              </w:rPr>
            </w:pPr>
            <w:r>
              <w:rPr>
                <w:rFonts w:cs="Arial"/>
                <w:color w:val="000000"/>
                <w:sz w:val="18"/>
                <w:szCs w:val="18"/>
                <w:lang w:eastAsia="zh-CN"/>
              </w:rPr>
              <w:t>32.94</w:t>
            </w:r>
          </w:p>
        </w:tc>
        <w:tc>
          <w:tcPr>
            <w:tcW w:w="119" w:type="pct"/>
          </w:tcPr>
          <w:p w14:paraId="62A4A544" w14:textId="77777777" w:rsidR="00F6056F" w:rsidRDefault="00F6056F">
            <w:pPr>
              <w:rPr>
                <w:rFonts w:eastAsia="Times New Roman" w:cs="Arial"/>
                <w:sz w:val="18"/>
                <w:szCs w:val="18"/>
                <w:lang w:eastAsia="zh-CN"/>
              </w:rPr>
            </w:pPr>
          </w:p>
        </w:tc>
      </w:tr>
      <w:tr w:rsidR="00F6056F" w14:paraId="0FAAE799" w14:textId="77777777" w:rsidTr="00D145B0">
        <w:trPr>
          <w:trHeight w:val="20"/>
        </w:trPr>
        <w:tc>
          <w:tcPr>
            <w:tcW w:w="607" w:type="pct"/>
            <w:tcBorders>
              <w:top w:val="nil"/>
              <w:left w:val="nil"/>
              <w:bottom w:val="single" w:sz="4" w:space="0" w:color="auto"/>
              <w:right w:val="nil"/>
            </w:tcBorders>
            <w:shd w:val="clear" w:color="auto" w:fill="auto"/>
            <w:noWrap/>
          </w:tcPr>
          <w:p w14:paraId="7B54C6AE" w14:textId="77777777" w:rsidR="00F6056F" w:rsidRDefault="00D145B0">
            <w:pPr>
              <w:jc w:val="center"/>
              <w:rPr>
                <w:rFonts w:cs="Arial"/>
                <w:color w:val="000000"/>
                <w:sz w:val="18"/>
                <w:szCs w:val="18"/>
                <w:lang w:eastAsia="zh-CN"/>
              </w:rPr>
            </w:pPr>
            <w:r>
              <w:rPr>
                <w:rFonts w:cs="Arial"/>
                <w:color w:val="000000"/>
                <w:sz w:val="18"/>
                <w:szCs w:val="18"/>
                <w:lang w:eastAsia="zh-CN"/>
              </w:rPr>
              <w:t>Manchu</w:t>
            </w:r>
          </w:p>
        </w:tc>
        <w:tc>
          <w:tcPr>
            <w:tcW w:w="276" w:type="pct"/>
            <w:tcBorders>
              <w:top w:val="nil"/>
              <w:left w:val="nil"/>
              <w:bottom w:val="single" w:sz="4" w:space="0" w:color="auto"/>
              <w:right w:val="nil"/>
            </w:tcBorders>
            <w:shd w:val="clear" w:color="auto" w:fill="auto"/>
            <w:noWrap/>
          </w:tcPr>
          <w:p w14:paraId="7E56FFC3" w14:textId="77777777" w:rsidR="00F6056F" w:rsidRDefault="00D145B0">
            <w:pPr>
              <w:jc w:val="center"/>
              <w:rPr>
                <w:rFonts w:cs="Arial"/>
                <w:color w:val="000000"/>
                <w:sz w:val="18"/>
                <w:szCs w:val="18"/>
                <w:lang w:eastAsia="zh-CN"/>
              </w:rPr>
            </w:pPr>
            <w:r>
              <w:rPr>
                <w:rFonts w:cs="Arial"/>
                <w:color w:val="000000"/>
                <w:sz w:val="18"/>
                <w:szCs w:val="18"/>
                <w:lang w:eastAsia="zh-CN"/>
              </w:rPr>
              <w:t>1</w:t>
            </w:r>
          </w:p>
        </w:tc>
        <w:tc>
          <w:tcPr>
            <w:tcW w:w="607" w:type="pct"/>
            <w:tcBorders>
              <w:top w:val="nil"/>
              <w:left w:val="nil"/>
              <w:bottom w:val="single" w:sz="4" w:space="0" w:color="auto"/>
              <w:right w:val="nil"/>
            </w:tcBorders>
            <w:shd w:val="clear" w:color="auto" w:fill="auto"/>
            <w:noWrap/>
          </w:tcPr>
          <w:p w14:paraId="6A9ED419" w14:textId="77777777" w:rsidR="00F6056F" w:rsidRDefault="00D145B0">
            <w:pPr>
              <w:jc w:val="center"/>
              <w:rPr>
                <w:rFonts w:cs="Arial"/>
                <w:color w:val="000000"/>
                <w:sz w:val="18"/>
                <w:szCs w:val="18"/>
                <w:lang w:eastAsia="zh-CN"/>
              </w:rPr>
            </w:pPr>
            <w:r>
              <w:rPr>
                <w:rFonts w:cs="Arial"/>
                <w:color w:val="000000"/>
                <w:sz w:val="18"/>
                <w:szCs w:val="18"/>
                <w:lang w:eastAsia="zh-CN"/>
              </w:rPr>
              <w:t>100.00</w:t>
            </w:r>
          </w:p>
        </w:tc>
        <w:tc>
          <w:tcPr>
            <w:tcW w:w="560" w:type="pct"/>
            <w:tcBorders>
              <w:top w:val="nil"/>
              <w:left w:val="nil"/>
              <w:bottom w:val="single" w:sz="4" w:space="0" w:color="auto"/>
              <w:right w:val="nil"/>
            </w:tcBorders>
            <w:shd w:val="clear" w:color="auto" w:fill="auto"/>
            <w:noWrap/>
          </w:tcPr>
          <w:p w14:paraId="6A3BB173" w14:textId="77777777" w:rsidR="00F6056F" w:rsidRDefault="00D145B0">
            <w:pPr>
              <w:jc w:val="center"/>
              <w:rPr>
                <w:rFonts w:cs="Arial"/>
                <w:color w:val="000000"/>
                <w:sz w:val="18"/>
                <w:szCs w:val="18"/>
                <w:lang w:eastAsia="zh-CN"/>
              </w:rPr>
            </w:pPr>
            <w:r>
              <w:rPr>
                <w:rFonts w:cs="Arial"/>
                <w:color w:val="000000"/>
                <w:sz w:val="18"/>
                <w:szCs w:val="18"/>
                <w:lang w:eastAsia="zh-CN"/>
              </w:rPr>
              <w:t>0.00</w:t>
            </w:r>
          </w:p>
        </w:tc>
        <w:tc>
          <w:tcPr>
            <w:tcW w:w="1333" w:type="pct"/>
            <w:tcBorders>
              <w:top w:val="nil"/>
              <w:left w:val="nil"/>
              <w:bottom w:val="single" w:sz="4" w:space="0" w:color="auto"/>
              <w:right w:val="nil"/>
            </w:tcBorders>
            <w:shd w:val="clear" w:color="auto" w:fill="auto"/>
            <w:noWrap/>
          </w:tcPr>
          <w:p w14:paraId="0F1377F9" w14:textId="77777777" w:rsidR="00F6056F" w:rsidRDefault="00D145B0">
            <w:pPr>
              <w:jc w:val="center"/>
              <w:rPr>
                <w:rFonts w:cs="Arial"/>
                <w:color w:val="000000"/>
                <w:sz w:val="18"/>
                <w:szCs w:val="18"/>
                <w:lang w:eastAsia="zh-CN"/>
              </w:rPr>
            </w:pPr>
            <w:r>
              <w:rPr>
                <w:rFonts w:cs="Arial"/>
                <w:color w:val="000000"/>
                <w:sz w:val="18"/>
                <w:szCs w:val="18"/>
                <w:lang w:eastAsia="zh-CN"/>
              </w:rPr>
              <w:t>0.00</w:t>
            </w:r>
          </w:p>
        </w:tc>
        <w:tc>
          <w:tcPr>
            <w:tcW w:w="782" w:type="pct"/>
            <w:tcBorders>
              <w:top w:val="nil"/>
              <w:left w:val="nil"/>
              <w:bottom w:val="single" w:sz="4" w:space="0" w:color="auto"/>
              <w:right w:val="nil"/>
            </w:tcBorders>
            <w:shd w:val="clear" w:color="auto" w:fill="auto"/>
            <w:noWrap/>
          </w:tcPr>
          <w:p w14:paraId="78EE5436" w14:textId="77777777" w:rsidR="00F6056F" w:rsidRDefault="00D145B0">
            <w:pPr>
              <w:jc w:val="center"/>
              <w:rPr>
                <w:rFonts w:cs="Arial"/>
                <w:color w:val="000000"/>
                <w:sz w:val="18"/>
                <w:szCs w:val="18"/>
                <w:lang w:eastAsia="zh-CN"/>
              </w:rPr>
            </w:pPr>
            <w:r>
              <w:rPr>
                <w:rFonts w:cs="Arial"/>
                <w:color w:val="000000"/>
                <w:sz w:val="18"/>
                <w:szCs w:val="18"/>
                <w:lang w:eastAsia="zh-CN"/>
              </w:rPr>
              <w:t>0.00</w:t>
            </w:r>
          </w:p>
        </w:tc>
        <w:tc>
          <w:tcPr>
            <w:tcW w:w="716" w:type="pct"/>
            <w:tcBorders>
              <w:top w:val="nil"/>
              <w:left w:val="nil"/>
              <w:bottom w:val="single" w:sz="4" w:space="0" w:color="auto"/>
              <w:right w:val="nil"/>
            </w:tcBorders>
            <w:shd w:val="clear" w:color="auto" w:fill="auto"/>
            <w:noWrap/>
          </w:tcPr>
          <w:p w14:paraId="6A2183C4" w14:textId="77777777" w:rsidR="00F6056F" w:rsidRDefault="00D145B0">
            <w:pPr>
              <w:jc w:val="center"/>
              <w:rPr>
                <w:rFonts w:cs="Arial"/>
                <w:color w:val="000000"/>
                <w:sz w:val="18"/>
                <w:szCs w:val="18"/>
                <w:lang w:eastAsia="zh-CN"/>
              </w:rPr>
            </w:pPr>
            <w:r>
              <w:rPr>
                <w:rFonts w:cs="Arial"/>
                <w:color w:val="000000"/>
                <w:sz w:val="18"/>
                <w:szCs w:val="18"/>
                <w:lang w:eastAsia="zh-CN"/>
              </w:rPr>
              <w:t>0.00</w:t>
            </w:r>
          </w:p>
        </w:tc>
        <w:tc>
          <w:tcPr>
            <w:tcW w:w="119" w:type="pct"/>
          </w:tcPr>
          <w:p w14:paraId="22C8E2A0" w14:textId="77777777" w:rsidR="00F6056F" w:rsidRDefault="00F6056F">
            <w:pPr>
              <w:rPr>
                <w:rFonts w:eastAsia="Times New Roman" w:cs="Arial"/>
                <w:sz w:val="18"/>
                <w:szCs w:val="18"/>
                <w:lang w:eastAsia="zh-CN"/>
              </w:rPr>
            </w:pPr>
          </w:p>
        </w:tc>
      </w:tr>
      <w:tr w:rsidR="00F6056F" w14:paraId="1BC149E0" w14:textId="77777777" w:rsidTr="00D145B0">
        <w:trPr>
          <w:trHeight w:val="20"/>
        </w:trPr>
        <w:tc>
          <w:tcPr>
            <w:tcW w:w="607" w:type="pct"/>
            <w:tcBorders>
              <w:top w:val="nil"/>
              <w:left w:val="nil"/>
              <w:bottom w:val="single" w:sz="4" w:space="0" w:color="auto"/>
              <w:right w:val="nil"/>
            </w:tcBorders>
            <w:shd w:val="clear" w:color="auto" w:fill="auto"/>
            <w:noWrap/>
          </w:tcPr>
          <w:p w14:paraId="2A839966" w14:textId="77777777" w:rsidR="00F6056F" w:rsidRDefault="00D145B0">
            <w:pPr>
              <w:jc w:val="center"/>
              <w:rPr>
                <w:rFonts w:cs="Arial"/>
                <w:color w:val="000000"/>
                <w:sz w:val="18"/>
                <w:szCs w:val="18"/>
                <w:lang w:eastAsia="zh-CN"/>
              </w:rPr>
            </w:pPr>
            <w:r>
              <w:rPr>
                <w:rFonts w:cs="Arial"/>
                <w:color w:val="000000"/>
                <w:sz w:val="18"/>
                <w:szCs w:val="18"/>
                <w:lang w:eastAsia="zh-CN"/>
              </w:rPr>
              <w:t>Mongolian</w:t>
            </w:r>
          </w:p>
        </w:tc>
        <w:tc>
          <w:tcPr>
            <w:tcW w:w="276" w:type="pct"/>
            <w:tcBorders>
              <w:top w:val="nil"/>
              <w:left w:val="nil"/>
              <w:bottom w:val="single" w:sz="4" w:space="0" w:color="auto"/>
              <w:right w:val="nil"/>
            </w:tcBorders>
            <w:shd w:val="clear" w:color="auto" w:fill="auto"/>
            <w:noWrap/>
          </w:tcPr>
          <w:p w14:paraId="15A0961B" w14:textId="77777777" w:rsidR="00F6056F" w:rsidRDefault="00D145B0">
            <w:pPr>
              <w:jc w:val="center"/>
              <w:rPr>
                <w:rFonts w:cs="Arial"/>
                <w:color w:val="000000"/>
                <w:sz w:val="18"/>
                <w:szCs w:val="18"/>
                <w:lang w:eastAsia="zh-CN"/>
              </w:rPr>
            </w:pPr>
            <w:r>
              <w:rPr>
                <w:rFonts w:cs="Arial"/>
                <w:color w:val="000000"/>
                <w:sz w:val="18"/>
                <w:szCs w:val="18"/>
                <w:lang w:eastAsia="zh-CN"/>
              </w:rPr>
              <w:t>4</w:t>
            </w:r>
          </w:p>
        </w:tc>
        <w:tc>
          <w:tcPr>
            <w:tcW w:w="607" w:type="pct"/>
            <w:tcBorders>
              <w:top w:val="nil"/>
              <w:left w:val="nil"/>
              <w:bottom w:val="single" w:sz="4" w:space="0" w:color="auto"/>
              <w:right w:val="nil"/>
            </w:tcBorders>
            <w:shd w:val="clear" w:color="auto" w:fill="auto"/>
            <w:noWrap/>
          </w:tcPr>
          <w:p w14:paraId="4CAB3830" w14:textId="77777777" w:rsidR="00F6056F" w:rsidRDefault="00D145B0">
            <w:pPr>
              <w:jc w:val="center"/>
              <w:rPr>
                <w:rFonts w:cs="Arial"/>
                <w:color w:val="000000"/>
                <w:sz w:val="18"/>
                <w:szCs w:val="18"/>
                <w:lang w:eastAsia="zh-CN"/>
              </w:rPr>
            </w:pPr>
            <w:r>
              <w:rPr>
                <w:rFonts w:cs="Arial"/>
                <w:color w:val="000000"/>
                <w:sz w:val="18"/>
                <w:szCs w:val="18"/>
                <w:lang w:eastAsia="zh-CN"/>
              </w:rPr>
              <w:t>0.00</w:t>
            </w:r>
          </w:p>
        </w:tc>
        <w:tc>
          <w:tcPr>
            <w:tcW w:w="560" w:type="pct"/>
            <w:tcBorders>
              <w:top w:val="nil"/>
              <w:left w:val="nil"/>
              <w:bottom w:val="single" w:sz="4" w:space="0" w:color="auto"/>
              <w:right w:val="nil"/>
            </w:tcBorders>
            <w:shd w:val="clear" w:color="auto" w:fill="auto"/>
            <w:noWrap/>
          </w:tcPr>
          <w:p w14:paraId="5F9773FC" w14:textId="77777777" w:rsidR="00F6056F" w:rsidRDefault="00D145B0">
            <w:pPr>
              <w:jc w:val="center"/>
              <w:rPr>
                <w:rFonts w:cs="Arial"/>
                <w:color w:val="000000"/>
                <w:sz w:val="18"/>
                <w:szCs w:val="18"/>
                <w:lang w:eastAsia="zh-CN"/>
              </w:rPr>
            </w:pPr>
            <w:r>
              <w:rPr>
                <w:rFonts w:cs="Arial"/>
                <w:color w:val="000000"/>
                <w:sz w:val="18"/>
                <w:szCs w:val="18"/>
                <w:lang w:eastAsia="zh-CN"/>
              </w:rPr>
              <w:t>50.00</w:t>
            </w:r>
          </w:p>
        </w:tc>
        <w:tc>
          <w:tcPr>
            <w:tcW w:w="1333" w:type="pct"/>
            <w:tcBorders>
              <w:top w:val="nil"/>
              <w:left w:val="nil"/>
              <w:bottom w:val="single" w:sz="4" w:space="0" w:color="auto"/>
              <w:right w:val="nil"/>
            </w:tcBorders>
            <w:shd w:val="clear" w:color="auto" w:fill="auto"/>
            <w:noWrap/>
          </w:tcPr>
          <w:p w14:paraId="50496FA0" w14:textId="77777777" w:rsidR="00F6056F" w:rsidRDefault="00D145B0">
            <w:pPr>
              <w:jc w:val="center"/>
              <w:rPr>
                <w:rFonts w:cs="Arial"/>
                <w:color w:val="000000"/>
                <w:sz w:val="18"/>
                <w:szCs w:val="18"/>
                <w:lang w:eastAsia="zh-CN"/>
              </w:rPr>
            </w:pPr>
            <w:r>
              <w:rPr>
                <w:rFonts w:cs="Arial"/>
                <w:color w:val="000000"/>
                <w:sz w:val="18"/>
                <w:szCs w:val="18"/>
                <w:lang w:eastAsia="zh-CN"/>
              </w:rPr>
              <w:t>50.00</w:t>
            </w:r>
          </w:p>
        </w:tc>
        <w:tc>
          <w:tcPr>
            <w:tcW w:w="782" w:type="pct"/>
            <w:tcBorders>
              <w:top w:val="nil"/>
              <w:left w:val="nil"/>
              <w:bottom w:val="single" w:sz="4" w:space="0" w:color="auto"/>
              <w:right w:val="nil"/>
            </w:tcBorders>
            <w:shd w:val="clear" w:color="auto" w:fill="auto"/>
            <w:noWrap/>
          </w:tcPr>
          <w:p w14:paraId="2C4C283D" w14:textId="77777777" w:rsidR="00F6056F" w:rsidRDefault="00D145B0">
            <w:pPr>
              <w:jc w:val="center"/>
              <w:rPr>
                <w:rFonts w:cs="Arial"/>
                <w:color w:val="000000"/>
                <w:sz w:val="18"/>
                <w:szCs w:val="18"/>
                <w:lang w:eastAsia="zh-CN"/>
              </w:rPr>
            </w:pPr>
            <w:r>
              <w:rPr>
                <w:rFonts w:cs="Arial"/>
                <w:color w:val="000000"/>
                <w:sz w:val="18"/>
                <w:szCs w:val="18"/>
                <w:lang w:eastAsia="zh-CN"/>
              </w:rPr>
              <w:t>0.00</w:t>
            </w:r>
          </w:p>
        </w:tc>
        <w:tc>
          <w:tcPr>
            <w:tcW w:w="716" w:type="pct"/>
            <w:tcBorders>
              <w:top w:val="nil"/>
              <w:left w:val="nil"/>
              <w:bottom w:val="single" w:sz="4" w:space="0" w:color="auto"/>
              <w:right w:val="nil"/>
            </w:tcBorders>
            <w:shd w:val="clear" w:color="auto" w:fill="auto"/>
            <w:noWrap/>
          </w:tcPr>
          <w:p w14:paraId="00B08135" w14:textId="77777777" w:rsidR="00F6056F" w:rsidRDefault="00D145B0">
            <w:pPr>
              <w:jc w:val="center"/>
              <w:rPr>
                <w:rFonts w:cs="Arial"/>
                <w:color w:val="000000"/>
                <w:sz w:val="18"/>
                <w:szCs w:val="18"/>
                <w:lang w:eastAsia="zh-CN"/>
              </w:rPr>
            </w:pPr>
            <w:r>
              <w:rPr>
                <w:rFonts w:cs="Arial"/>
                <w:color w:val="000000"/>
                <w:sz w:val="18"/>
                <w:szCs w:val="18"/>
                <w:lang w:eastAsia="zh-CN"/>
              </w:rPr>
              <w:t>0.00</w:t>
            </w:r>
          </w:p>
        </w:tc>
        <w:tc>
          <w:tcPr>
            <w:tcW w:w="119" w:type="pct"/>
          </w:tcPr>
          <w:p w14:paraId="0E5987F4" w14:textId="77777777" w:rsidR="00F6056F" w:rsidRDefault="00F6056F">
            <w:pPr>
              <w:rPr>
                <w:rFonts w:eastAsia="Times New Roman" w:cs="Arial"/>
                <w:sz w:val="18"/>
                <w:szCs w:val="18"/>
                <w:lang w:eastAsia="zh-CN"/>
              </w:rPr>
            </w:pPr>
          </w:p>
        </w:tc>
      </w:tr>
      <w:tr w:rsidR="00F6056F" w14:paraId="786A0729" w14:textId="77777777" w:rsidTr="00D145B0">
        <w:trPr>
          <w:trHeight w:val="20"/>
        </w:trPr>
        <w:tc>
          <w:tcPr>
            <w:tcW w:w="607" w:type="pct"/>
            <w:tcBorders>
              <w:top w:val="nil"/>
              <w:left w:val="nil"/>
              <w:bottom w:val="single" w:sz="4" w:space="0" w:color="auto"/>
              <w:right w:val="nil"/>
            </w:tcBorders>
            <w:shd w:val="clear" w:color="auto" w:fill="auto"/>
            <w:noWrap/>
          </w:tcPr>
          <w:p w14:paraId="613BD81F" w14:textId="77777777" w:rsidR="00F6056F" w:rsidRDefault="00D145B0">
            <w:pPr>
              <w:jc w:val="center"/>
              <w:rPr>
                <w:rFonts w:cs="Arial"/>
                <w:color w:val="000000"/>
                <w:sz w:val="18"/>
                <w:szCs w:val="18"/>
                <w:lang w:eastAsia="zh-CN"/>
              </w:rPr>
            </w:pPr>
            <w:r>
              <w:rPr>
                <w:rFonts w:cs="Arial"/>
                <w:color w:val="000000"/>
                <w:sz w:val="18"/>
                <w:szCs w:val="18"/>
                <w:lang w:eastAsia="zh-CN"/>
              </w:rPr>
              <w:t>Han</w:t>
            </w:r>
          </w:p>
        </w:tc>
        <w:tc>
          <w:tcPr>
            <w:tcW w:w="276" w:type="pct"/>
            <w:tcBorders>
              <w:top w:val="nil"/>
              <w:left w:val="nil"/>
              <w:bottom w:val="single" w:sz="4" w:space="0" w:color="auto"/>
              <w:right w:val="nil"/>
            </w:tcBorders>
            <w:shd w:val="clear" w:color="auto" w:fill="auto"/>
            <w:noWrap/>
          </w:tcPr>
          <w:p w14:paraId="4FDF193B" w14:textId="77777777" w:rsidR="00F6056F" w:rsidRDefault="00D145B0">
            <w:pPr>
              <w:jc w:val="center"/>
              <w:rPr>
                <w:rFonts w:cs="Arial"/>
                <w:color w:val="000000"/>
                <w:sz w:val="18"/>
                <w:szCs w:val="18"/>
                <w:lang w:eastAsia="zh-CN"/>
              </w:rPr>
            </w:pPr>
            <w:r>
              <w:rPr>
                <w:rFonts w:cs="Arial"/>
                <w:color w:val="000000"/>
                <w:sz w:val="18"/>
                <w:szCs w:val="18"/>
                <w:lang w:eastAsia="zh-CN"/>
              </w:rPr>
              <w:t>368</w:t>
            </w:r>
          </w:p>
        </w:tc>
        <w:tc>
          <w:tcPr>
            <w:tcW w:w="607" w:type="pct"/>
            <w:tcBorders>
              <w:top w:val="nil"/>
              <w:left w:val="nil"/>
              <w:bottom w:val="single" w:sz="4" w:space="0" w:color="auto"/>
              <w:right w:val="nil"/>
            </w:tcBorders>
            <w:shd w:val="clear" w:color="auto" w:fill="auto"/>
            <w:noWrap/>
          </w:tcPr>
          <w:p w14:paraId="3CD7C73F" w14:textId="77777777" w:rsidR="00F6056F" w:rsidRDefault="00D145B0">
            <w:pPr>
              <w:jc w:val="center"/>
              <w:rPr>
                <w:rFonts w:cs="Arial"/>
                <w:color w:val="000000"/>
                <w:sz w:val="18"/>
                <w:szCs w:val="18"/>
                <w:lang w:eastAsia="zh-CN"/>
              </w:rPr>
            </w:pPr>
            <w:r>
              <w:rPr>
                <w:rFonts w:cs="Arial"/>
                <w:color w:val="000000"/>
                <w:sz w:val="18"/>
                <w:szCs w:val="18"/>
                <w:lang w:eastAsia="zh-CN"/>
              </w:rPr>
              <w:t>23.10</w:t>
            </w:r>
          </w:p>
        </w:tc>
        <w:tc>
          <w:tcPr>
            <w:tcW w:w="560" w:type="pct"/>
            <w:tcBorders>
              <w:top w:val="nil"/>
              <w:left w:val="nil"/>
              <w:bottom w:val="single" w:sz="4" w:space="0" w:color="auto"/>
              <w:right w:val="nil"/>
            </w:tcBorders>
            <w:shd w:val="clear" w:color="auto" w:fill="auto"/>
            <w:noWrap/>
          </w:tcPr>
          <w:p w14:paraId="3D039B6C" w14:textId="77777777" w:rsidR="00F6056F" w:rsidRDefault="00D145B0">
            <w:pPr>
              <w:jc w:val="center"/>
              <w:rPr>
                <w:rFonts w:cs="Arial"/>
                <w:color w:val="000000"/>
                <w:sz w:val="18"/>
                <w:szCs w:val="18"/>
                <w:lang w:eastAsia="zh-CN"/>
              </w:rPr>
            </w:pPr>
            <w:r>
              <w:rPr>
                <w:rFonts w:cs="Arial"/>
                <w:color w:val="000000"/>
                <w:sz w:val="18"/>
                <w:szCs w:val="18"/>
                <w:lang w:eastAsia="zh-CN"/>
              </w:rPr>
              <w:t>45.92</w:t>
            </w:r>
          </w:p>
        </w:tc>
        <w:tc>
          <w:tcPr>
            <w:tcW w:w="1333" w:type="pct"/>
            <w:tcBorders>
              <w:top w:val="nil"/>
              <w:left w:val="nil"/>
              <w:bottom w:val="single" w:sz="4" w:space="0" w:color="auto"/>
              <w:right w:val="nil"/>
            </w:tcBorders>
            <w:shd w:val="clear" w:color="auto" w:fill="auto"/>
            <w:noWrap/>
          </w:tcPr>
          <w:p w14:paraId="4E6E486A" w14:textId="77777777" w:rsidR="00F6056F" w:rsidRDefault="00D145B0">
            <w:pPr>
              <w:jc w:val="center"/>
              <w:rPr>
                <w:rFonts w:cs="Arial"/>
                <w:color w:val="000000"/>
                <w:sz w:val="18"/>
                <w:szCs w:val="18"/>
                <w:lang w:eastAsia="zh-CN"/>
              </w:rPr>
            </w:pPr>
            <w:r>
              <w:rPr>
                <w:rFonts w:cs="Arial"/>
                <w:color w:val="000000"/>
                <w:sz w:val="18"/>
                <w:szCs w:val="18"/>
                <w:lang w:eastAsia="zh-CN"/>
              </w:rPr>
              <w:t>14.13</w:t>
            </w:r>
          </w:p>
        </w:tc>
        <w:tc>
          <w:tcPr>
            <w:tcW w:w="782" w:type="pct"/>
            <w:tcBorders>
              <w:top w:val="nil"/>
              <w:left w:val="nil"/>
              <w:bottom w:val="single" w:sz="4" w:space="0" w:color="auto"/>
              <w:right w:val="nil"/>
            </w:tcBorders>
            <w:shd w:val="clear" w:color="auto" w:fill="auto"/>
            <w:noWrap/>
          </w:tcPr>
          <w:p w14:paraId="77DCDD9A" w14:textId="77777777" w:rsidR="00F6056F" w:rsidRDefault="00D145B0">
            <w:pPr>
              <w:jc w:val="center"/>
              <w:rPr>
                <w:rFonts w:cs="Arial"/>
                <w:color w:val="000000"/>
                <w:sz w:val="18"/>
                <w:szCs w:val="18"/>
                <w:lang w:eastAsia="zh-CN"/>
              </w:rPr>
            </w:pPr>
            <w:r>
              <w:rPr>
                <w:rFonts w:cs="Arial"/>
                <w:color w:val="000000"/>
                <w:sz w:val="18"/>
                <w:szCs w:val="18"/>
                <w:lang w:eastAsia="zh-CN"/>
              </w:rPr>
              <w:t>3.80</w:t>
            </w:r>
          </w:p>
        </w:tc>
        <w:tc>
          <w:tcPr>
            <w:tcW w:w="716" w:type="pct"/>
            <w:tcBorders>
              <w:top w:val="nil"/>
              <w:left w:val="nil"/>
              <w:bottom w:val="single" w:sz="4" w:space="0" w:color="auto"/>
              <w:right w:val="nil"/>
            </w:tcBorders>
            <w:shd w:val="clear" w:color="auto" w:fill="auto"/>
            <w:noWrap/>
          </w:tcPr>
          <w:p w14:paraId="6F2E47A4" w14:textId="77777777" w:rsidR="00F6056F" w:rsidRDefault="00D145B0">
            <w:pPr>
              <w:jc w:val="center"/>
              <w:rPr>
                <w:rFonts w:cs="Arial"/>
                <w:color w:val="000000"/>
                <w:sz w:val="18"/>
                <w:szCs w:val="18"/>
                <w:lang w:eastAsia="zh-CN"/>
              </w:rPr>
            </w:pPr>
            <w:r>
              <w:rPr>
                <w:rFonts w:cs="Arial"/>
                <w:color w:val="000000"/>
                <w:sz w:val="18"/>
                <w:szCs w:val="18"/>
                <w:lang w:eastAsia="zh-CN"/>
              </w:rPr>
              <w:t>16.30</w:t>
            </w:r>
          </w:p>
        </w:tc>
        <w:tc>
          <w:tcPr>
            <w:tcW w:w="119" w:type="pct"/>
          </w:tcPr>
          <w:p w14:paraId="5D7F5197" w14:textId="77777777" w:rsidR="00F6056F" w:rsidRDefault="00F6056F">
            <w:pPr>
              <w:rPr>
                <w:rFonts w:eastAsia="Times New Roman" w:cs="Arial"/>
                <w:sz w:val="18"/>
                <w:szCs w:val="18"/>
                <w:lang w:eastAsia="zh-CN"/>
              </w:rPr>
            </w:pPr>
          </w:p>
        </w:tc>
      </w:tr>
      <w:tr w:rsidR="00F6056F" w14:paraId="2246F82F" w14:textId="77777777" w:rsidTr="00D145B0">
        <w:trPr>
          <w:trHeight w:val="20"/>
        </w:trPr>
        <w:tc>
          <w:tcPr>
            <w:tcW w:w="607" w:type="pct"/>
            <w:tcBorders>
              <w:top w:val="nil"/>
              <w:left w:val="nil"/>
              <w:bottom w:val="single" w:sz="4" w:space="0" w:color="auto"/>
              <w:right w:val="nil"/>
            </w:tcBorders>
            <w:shd w:val="clear" w:color="auto" w:fill="auto"/>
            <w:noWrap/>
          </w:tcPr>
          <w:p w14:paraId="16A1B306" w14:textId="77777777" w:rsidR="00F6056F" w:rsidRDefault="00D145B0">
            <w:pPr>
              <w:jc w:val="center"/>
              <w:rPr>
                <w:rFonts w:cs="Arial"/>
                <w:b/>
                <w:bCs/>
                <w:color w:val="000000"/>
                <w:sz w:val="18"/>
                <w:szCs w:val="18"/>
                <w:lang w:eastAsia="zh-CN"/>
              </w:rPr>
            </w:pPr>
            <w:r>
              <w:rPr>
                <w:rFonts w:cs="Arial"/>
                <w:b/>
                <w:bCs/>
                <w:color w:val="000000"/>
                <w:sz w:val="18"/>
                <w:szCs w:val="18"/>
                <w:lang w:eastAsia="zh-CN"/>
              </w:rPr>
              <w:t>Total</w:t>
            </w:r>
          </w:p>
        </w:tc>
        <w:tc>
          <w:tcPr>
            <w:tcW w:w="276" w:type="pct"/>
            <w:tcBorders>
              <w:top w:val="nil"/>
              <w:left w:val="nil"/>
              <w:bottom w:val="single" w:sz="4" w:space="0" w:color="auto"/>
              <w:right w:val="nil"/>
            </w:tcBorders>
            <w:shd w:val="clear" w:color="auto" w:fill="auto"/>
            <w:noWrap/>
          </w:tcPr>
          <w:p w14:paraId="545D9BDC" w14:textId="77777777" w:rsidR="00F6056F" w:rsidRDefault="00D145B0">
            <w:pPr>
              <w:jc w:val="center"/>
              <w:rPr>
                <w:rFonts w:cs="Arial"/>
                <w:b/>
                <w:bCs/>
                <w:color w:val="000000"/>
                <w:sz w:val="18"/>
                <w:szCs w:val="18"/>
                <w:lang w:eastAsia="zh-CN"/>
              </w:rPr>
            </w:pPr>
            <w:r>
              <w:rPr>
                <w:rFonts w:cs="Arial"/>
                <w:b/>
                <w:bCs/>
                <w:color w:val="000000"/>
                <w:sz w:val="18"/>
                <w:szCs w:val="18"/>
                <w:lang w:eastAsia="zh-CN"/>
              </w:rPr>
              <w:t>736</w:t>
            </w:r>
          </w:p>
        </w:tc>
        <w:tc>
          <w:tcPr>
            <w:tcW w:w="607" w:type="pct"/>
            <w:tcBorders>
              <w:top w:val="nil"/>
              <w:left w:val="nil"/>
              <w:bottom w:val="single" w:sz="4" w:space="0" w:color="auto"/>
              <w:right w:val="nil"/>
            </w:tcBorders>
            <w:shd w:val="clear" w:color="auto" w:fill="auto"/>
            <w:noWrap/>
          </w:tcPr>
          <w:p w14:paraId="263126FB" w14:textId="77777777" w:rsidR="00F6056F" w:rsidRDefault="00D145B0">
            <w:pPr>
              <w:jc w:val="center"/>
              <w:rPr>
                <w:rFonts w:cs="Arial"/>
                <w:b/>
                <w:bCs/>
                <w:color w:val="000000"/>
                <w:sz w:val="18"/>
                <w:szCs w:val="18"/>
                <w:lang w:eastAsia="zh-CN"/>
              </w:rPr>
            </w:pPr>
            <w:r>
              <w:rPr>
                <w:rFonts w:cs="Arial"/>
                <w:b/>
                <w:bCs/>
                <w:color w:val="000000"/>
                <w:sz w:val="18"/>
                <w:szCs w:val="18"/>
                <w:lang w:eastAsia="zh-CN"/>
              </w:rPr>
              <w:t>24.05</w:t>
            </w:r>
          </w:p>
        </w:tc>
        <w:tc>
          <w:tcPr>
            <w:tcW w:w="560" w:type="pct"/>
            <w:tcBorders>
              <w:top w:val="nil"/>
              <w:left w:val="nil"/>
              <w:bottom w:val="single" w:sz="4" w:space="0" w:color="auto"/>
              <w:right w:val="nil"/>
            </w:tcBorders>
            <w:shd w:val="clear" w:color="auto" w:fill="auto"/>
            <w:noWrap/>
          </w:tcPr>
          <w:p w14:paraId="46B13FC7" w14:textId="77777777" w:rsidR="00F6056F" w:rsidRDefault="00D145B0">
            <w:pPr>
              <w:jc w:val="center"/>
              <w:rPr>
                <w:rFonts w:cs="Arial"/>
                <w:b/>
                <w:bCs/>
                <w:color w:val="000000"/>
                <w:sz w:val="18"/>
                <w:szCs w:val="18"/>
                <w:lang w:eastAsia="zh-CN"/>
              </w:rPr>
            </w:pPr>
            <w:r>
              <w:rPr>
                <w:rFonts w:cs="Arial"/>
                <w:b/>
                <w:bCs/>
                <w:color w:val="000000"/>
                <w:sz w:val="18"/>
                <w:szCs w:val="18"/>
                <w:lang w:eastAsia="zh-CN"/>
              </w:rPr>
              <w:t>41.03</w:t>
            </w:r>
          </w:p>
        </w:tc>
        <w:tc>
          <w:tcPr>
            <w:tcW w:w="1333" w:type="pct"/>
            <w:tcBorders>
              <w:top w:val="nil"/>
              <w:left w:val="nil"/>
              <w:bottom w:val="single" w:sz="4" w:space="0" w:color="auto"/>
              <w:right w:val="nil"/>
            </w:tcBorders>
            <w:shd w:val="clear" w:color="auto" w:fill="auto"/>
            <w:noWrap/>
          </w:tcPr>
          <w:p w14:paraId="18E891E8" w14:textId="77777777" w:rsidR="00F6056F" w:rsidRDefault="00D145B0">
            <w:pPr>
              <w:jc w:val="center"/>
              <w:rPr>
                <w:rFonts w:cs="Arial"/>
                <w:b/>
                <w:bCs/>
                <w:color w:val="000000"/>
                <w:sz w:val="18"/>
                <w:szCs w:val="18"/>
                <w:lang w:eastAsia="zh-CN"/>
              </w:rPr>
            </w:pPr>
            <w:r>
              <w:rPr>
                <w:rFonts w:cs="Arial"/>
                <w:b/>
                <w:bCs/>
                <w:color w:val="000000"/>
                <w:sz w:val="18"/>
                <w:szCs w:val="18"/>
                <w:lang w:eastAsia="zh-CN"/>
              </w:rPr>
              <w:t>15.08</w:t>
            </w:r>
          </w:p>
        </w:tc>
        <w:tc>
          <w:tcPr>
            <w:tcW w:w="782" w:type="pct"/>
            <w:tcBorders>
              <w:top w:val="nil"/>
              <w:left w:val="nil"/>
              <w:bottom w:val="single" w:sz="4" w:space="0" w:color="auto"/>
              <w:right w:val="nil"/>
            </w:tcBorders>
            <w:shd w:val="clear" w:color="auto" w:fill="auto"/>
            <w:noWrap/>
          </w:tcPr>
          <w:p w14:paraId="2D32383D" w14:textId="77777777" w:rsidR="00F6056F" w:rsidRDefault="00D145B0">
            <w:pPr>
              <w:jc w:val="center"/>
              <w:rPr>
                <w:rFonts w:cs="Arial"/>
                <w:b/>
                <w:bCs/>
                <w:color w:val="000000"/>
                <w:sz w:val="18"/>
                <w:szCs w:val="18"/>
                <w:lang w:eastAsia="zh-CN"/>
              </w:rPr>
            </w:pPr>
            <w:r>
              <w:rPr>
                <w:rFonts w:cs="Arial"/>
                <w:b/>
                <w:bCs/>
                <w:color w:val="000000"/>
                <w:sz w:val="18"/>
                <w:szCs w:val="18"/>
                <w:lang w:eastAsia="zh-CN"/>
              </w:rPr>
              <w:t>6.93</w:t>
            </w:r>
          </w:p>
        </w:tc>
        <w:tc>
          <w:tcPr>
            <w:tcW w:w="716" w:type="pct"/>
            <w:tcBorders>
              <w:top w:val="nil"/>
              <w:left w:val="nil"/>
              <w:bottom w:val="single" w:sz="4" w:space="0" w:color="auto"/>
              <w:right w:val="nil"/>
            </w:tcBorders>
            <w:shd w:val="clear" w:color="auto" w:fill="auto"/>
            <w:noWrap/>
          </w:tcPr>
          <w:p w14:paraId="7AA45685" w14:textId="77777777" w:rsidR="00F6056F" w:rsidRDefault="00D145B0">
            <w:pPr>
              <w:jc w:val="center"/>
              <w:rPr>
                <w:rFonts w:cs="Arial"/>
                <w:b/>
                <w:bCs/>
                <w:color w:val="000000"/>
                <w:sz w:val="18"/>
                <w:szCs w:val="18"/>
                <w:lang w:eastAsia="zh-CN"/>
              </w:rPr>
            </w:pPr>
            <w:r>
              <w:rPr>
                <w:rFonts w:cs="Arial"/>
                <w:b/>
                <w:bCs/>
                <w:color w:val="000000"/>
                <w:sz w:val="18"/>
                <w:szCs w:val="18"/>
                <w:lang w:eastAsia="zh-CN"/>
              </w:rPr>
              <w:t>16.98</w:t>
            </w:r>
          </w:p>
        </w:tc>
        <w:tc>
          <w:tcPr>
            <w:tcW w:w="119" w:type="pct"/>
          </w:tcPr>
          <w:p w14:paraId="0D982EC5" w14:textId="77777777" w:rsidR="00F6056F" w:rsidRDefault="00F6056F">
            <w:pPr>
              <w:rPr>
                <w:rFonts w:eastAsia="Times New Roman" w:cs="Arial"/>
                <w:sz w:val="18"/>
                <w:szCs w:val="18"/>
                <w:lang w:eastAsia="zh-CN"/>
              </w:rPr>
            </w:pPr>
          </w:p>
        </w:tc>
      </w:tr>
    </w:tbl>
    <w:p w14:paraId="17ABFAE5" w14:textId="77777777" w:rsidR="00F6056F" w:rsidRDefault="00D145B0">
      <w:pPr>
        <w:adjustRightInd w:val="0"/>
        <w:snapToGrid w:val="0"/>
        <w:rPr>
          <w:rFonts w:cs="Arial"/>
          <w:sz w:val="18"/>
          <w:szCs w:val="18"/>
          <w:lang w:eastAsia="zh-CN"/>
        </w:rPr>
      </w:pPr>
      <w:r>
        <w:rPr>
          <w:rFonts w:eastAsiaTheme="minorEastAsia" w:cs="Arial"/>
          <w:sz w:val="18"/>
          <w:szCs w:val="18"/>
          <w:lang w:eastAsia="zh-CN"/>
        </w:rPr>
        <w:t xml:space="preserve">Note: </w:t>
      </w:r>
      <w:r>
        <w:rPr>
          <w:rFonts w:cs="Arial"/>
          <w:sz w:val="18"/>
          <w:szCs w:val="18"/>
        </w:rPr>
        <w:t>No school education—</w:t>
      </w:r>
      <w:r>
        <w:rPr>
          <w:rFonts w:cs="Arial"/>
          <w:sz w:val="18"/>
          <w:szCs w:val="18"/>
          <w:lang w:eastAsia="zh-CN"/>
        </w:rPr>
        <w:t>those who have not received school education are the elderly, mainly women.</w:t>
      </w:r>
    </w:p>
    <w:p w14:paraId="3BC4D22C" w14:textId="77777777" w:rsidR="00F6056F" w:rsidRDefault="00D145B0">
      <w:pPr>
        <w:adjustRightInd w:val="0"/>
        <w:snapToGrid w:val="0"/>
        <w:rPr>
          <w:rFonts w:cs="Arial"/>
          <w:sz w:val="18"/>
          <w:szCs w:val="18"/>
          <w:lang w:eastAsia="zh-CN"/>
        </w:rPr>
      </w:pPr>
      <w:r>
        <w:rPr>
          <w:rFonts w:cs="Arial"/>
          <w:sz w:val="18"/>
          <w:szCs w:val="18"/>
          <w:lang w:eastAsia="zh-CN"/>
        </w:rPr>
        <w:t xml:space="preserve">Source: HH survey by KSTA </w:t>
      </w:r>
      <w:r>
        <w:rPr>
          <w:rFonts w:cs="Arial" w:hint="eastAsia"/>
          <w:sz w:val="18"/>
          <w:szCs w:val="18"/>
          <w:lang w:eastAsia="zh-CN"/>
        </w:rPr>
        <w:t>in</w:t>
      </w:r>
      <w:r>
        <w:rPr>
          <w:rFonts w:cs="Arial"/>
          <w:sz w:val="18"/>
          <w:szCs w:val="18"/>
          <w:lang w:eastAsia="zh-CN"/>
        </w:rPr>
        <w:t xml:space="preserve"> 2021 and HH survey by TrTA </w:t>
      </w:r>
      <w:r>
        <w:rPr>
          <w:rFonts w:cs="Arial" w:hint="eastAsia"/>
          <w:sz w:val="18"/>
          <w:szCs w:val="18"/>
          <w:lang w:eastAsia="zh-CN"/>
        </w:rPr>
        <w:t>in</w:t>
      </w:r>
      <w:r>
        <w:rPr>
          <w:rFonts w:cs="Arial"/>
          <w:sz w:val="18"/>
          <w:szCs w:val="18"/>
          <w:lang w:eastAsia="zh-CN"/>
        </w:rPr>
        <w:t xml:space="preserve"> 2023.</w:t>
      </w:r>
    </w:p>
    <w:p w14:paraId="08BFB78E" w14:textId="77777777" w:rsidR="00F6056F" w:rsidRDefault="00F6056F">
      <w:pPr>
        <w:adjustRightInd w:val="0"/>
        <w:snapToGrid w:val="0"/>
        <w:rPr>
          <w:rFonts w:cs="Arial"/>
          <w:szCs w:val="22"/>
          <w:lang w:eastAsia="zh-CN"/>
        </w:rPr>
      </w:pPr>
    </w:p>
    <w:p w14:paraId="3DF186B2" w14:textId="77777777" w:rsidR="00F6056F" w:rsidRDefault="00D145B0">
      <w:pPr>
        <w:pStyle w:val="3"/>
        <w:numPr>
          <w:ilvl w:val="2"/>
          <w:numId w:val="29"/>
        </w:numPr>
        <w:tabs>
          <w:tab w:val="clear" w:pos="720"/>
          <w:tab w:val="clear" w:pos="1800"/>
          <w:tab w:val="left" w:pos="851"/>
          <w:tab w:val="left" w:pos="1560"/>
        </w:tabs>
        <w:snapToGrid w:val="0"/>
        <w:spacing w:before="0"/>
        <w:ind w:left="1560" w:hanging="709"/>
        <w:rPr>
          <w:rFonts w:cs="Arial"/>
          <w:sz w:val="22"/>
          <w:szCs w:val="22"/>
          <w:lang w:val="en-US" w:eastAsia="zh-CN"/>
        </w:rPr>
      </w:pPr>
      <w:bookmarkStart w:id="119" w:name="_Toc98441414"/>
      <w:bookmarkStart w:id="120" w:name="_Toc98603708"/>
      <w:bookmarkStart w:id="121" w:name="_Toc133608173"/>
      <w:r>
        <w:rPr>
          <w:rFonts w:cs="Arial"/>
          <w:sz w:val="22"/>
          <w:szCs w:val="22"/>
          <w:lang w:val="en-US" w:eastAsia="zh-CN"/>
        </w:rPr>
        <w:lastRenderedPageBreak/>
        <w:t>Employment</w:t>
      </w:r>
      <w:bookmarkEnd w:id="119"/>
      <w:bookmarkEnd w:id="120"/>
      <w:bookmarkEnd w:id="121"/>
    </w:p>
    <w:p w14:paraId="75C938C5" w14:textId="77777777" w:rsidR="00F6056F" w:rsidRDefault="00F6056F">
      <w:pPr>
        <w:rPr>
          <w:szCs w:val="22"/>
          <w:lang w:eastAsia="zh-CN"/>
        </w:rPr>
      </w:pPr>
    </w:p>
    <w:p w14:paraId="4393E32A" w14:textId="77DB8E8A"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 xml:space="preserve">According to the HH survey, among 736 valid samples of </w:t>
      </w:r>
      <w:r w:rsidR="00074D96">
        <w:rPr>
          <w:rFonts w:eastAsiaTheme="minorEastAsia" w:cs="Arial"/>
          <w:lang w:eastAsia="zh-CN"/>
        </w:rPr>
        <w:t xml:space="preserve">the </w:t>
      </w:r>
      <w:r>
        <w:rPr>
          <w:rFonts w:eastAsiaTheme="minorEastAsia" w:cs="Arial"/>
          <w:lang w:eastAsia="zh-CN"/>
        </w:rPr>
        <w:t>subprojects in Qinghai and Ningxia, professional farmers account for 59.1%, farmers with other jobs account for 23.91%, local odd jobs account for 3.80% and out-migrant workers account for 2.45%.</w:t>
      </w:r>
    </w:p>
    <w:p w14:paraId="1B7E9701" w14:textId="77777777" w:rsidR="00F6056F" w:rsidRDefault="00F6056F">
      <w:pPr>
        <w:snapToGrid w:val="0"/>
        <w:jc w:val="both"/>
        <w:rPr>
          <w:rFonts w:cs="Arial"/>
          <w:lang w:eastAsia="zh-CN"/>
        </w:rPr>
      </w:pPr>
    </w:p>
    <w:p w14:paraId="6273C58C" w14:textId="3D07A6C3" w:rsidR="00F6056F" w:rsidRDefault="00D145B0">
      <w:pPr>
        <w:pStyle w:val="afffff8"/>
        <w:numPr>
          <w:ilvl w:val="0"/>
          <w:numId w:val="30"/>
        </w:numPr>
        <w:tabs>
          <w:tab w:val="left" w:pos="567"/>
        </w:tabs>
        <w:snapToGrid w:val="0"/>
        <w:ind w:left="0" w:firstLineChars="0" w:firstLine="0"/>
        <w:jc w:val="both"/>
        <w:rPr>
          <w:rFonts w:cs="Arial"/>
          <w:lang w:eastAsia="zh-CN"/>
        </w:rPr>
      </w:pPr>
      <w:r>
        <w:rPr>
          <w:rFonts w:eastAsiaTheme="minorEastAsia" w:cs="Arial"/>
          <w:lang w:eastAsia="zh-CN"/>
        </w:rPr>
        <w:t>From the comparison of the employment status of the respondents among ethnic groups, the proportion of professional farmers is the highest among the Han respondents (62.77%), followed by Hui (58.06%), Tu (55.29%) and Tibetan (51.09%). Among the respondents of farmers with other jobs, Tu (29.41%) are the highest, followed by Hui (23.66%), Han (23.64%), and Tibetan (19.57%) is the lowest. Among the respondents of local odd jobs, Tibetan (10.87%) is the highest, followed by Han (2.72%) and Tu (2.35%). Among the respondents of out-migration for wor</w:t>
      </w:r>
      <w:r w:rsidR="0052610B">
        <w:rPr>
          <w:rFonts w:eastAsiaTheme="minorEastAsia" w:cs="Arial"/>
          <w:lang w:eastAsia="zh-CN"/>
        </w:rPr>
        <w:t>k</w:t>
      </w:r>
      <w:r>
        <w:rPr>
          <w:rFonts w:eastAsiaTheme="minorEastAsia" w:cs="Arial"/>
          <w:lang w:eastAsia="zh-CN"/>
        </w:rPr>
        <w:t>, Tibetan (6.52%) is the highest, followed by Tu (2.35%) (Table 5-</w:t>
      </w:r>
      <w:r w:rsidR="00671CBC">
        <w:rPr>
          <w:rFonts w:eastAsiaTheme="minorEastAsia" w:cs="Arial"/>
          <w:lang w:eastAsia="zh-CN"/>
        </w:rPr>
        <w:t>10</w:t>
      </w:r>
      <w:r>
        <w:rPr>
          <w:rFonts w:eastAsiaTheme="minorEastAsia" w:cs="Arial"/>
          <w:lang w:eastAsia="zh-CN"/>
        </w:rPr>
        <w:t xml:space="preserve">). </w:t>
      </w:r>
    </w:p>
    <w:p w14:paraId="0E6E70F1" w14:textId="77777777" w:rsidR="00F6056F" w:rsidRDefault="00F6056F">
      <w:pPr>
        <w:pStyle w:val="ad"/>
        <w:jc w:val="center"/>
        <w:rPr>
          <w:rFonts w:cs="Arial"/>
          <w:lang w:val="en-US"/>
        </w:rPr>
      </w:pPr>
      <w:bookmarkStart w:id="122" w:name="_Toc98441740"/>
    </w:p>
    <w:p w14:paraId="3DEF824D" w14:textId="1CB6E510" w:rsidR="00F6056F" w:rsidRDefault="00D145B0">
      <w:pPr>
        <w:pStyle w:val="ad"/>
        <w:rPr>
          <w:rFonts w:cs="Arial"/>
          <w:b/>
          <w:sz w:val="22"/>
          <w:szCs w:val="22"/>
        </w:rPr>
      </w:pPr>
      <w:bookmarkStart w:id="123" w:name="_Toc133761903"/>
      <w:r>
        <w:rPr>
          <w:rFonts w:cs="Arial"/>
          <w:b/>
          <w:sz w:val="22"/>
          <w:szCs w:val="22"/>
        </w:rPr>
        <w:t xml:space="preserve">Table </w:t>
      </w:r>
      <w:r w:rsidR="00A476E6">
        <w:rPr>
          <w:rFonts w:cs="Arial"/>
          <w:b/>
          <w:sz w:val="22"/>
          <w:szCs w:val="22"/>
        </w:rPr>
        <w:fldChar w:fldCharType="begin"/>
      </w:r>
      <w:r w:rsidR="00A476E6">
        <w:rPr>
          <w:rFonts w:cs="Arial"/>
          <w:b/>
          <w:sz w:val="22"/>
          <w:szCs w:val="22"/>
        </w:rPr>
        <w:instrText xml:space="preserve"> STYLEREF 1 \s </w:instrText>
      </w:r>
      <w:r w:rsidR="00A476E6">
        <w:rPr>
          <w:rFonts w:cs="Arial"/>
          <w:b/>
          <w:sz w:val="22"/>
          <w:szCs w:val="22"/>
        </w:rPr>
        <w:fldChar w:fldCharType="separate"/>
      </w:r>
      <w:r w:rsidR="00A476E6">
        <w:rPr>
          <w:rFonts w:cs="Arial"/>
          <w:b/>
          <w:noProof/>
          <w:sz w:val="22"/>
          <w:szCs w:val="22"/>
        </w:rPr>
        <w:t>5</w:t>
      </w:r>
      <w:r w:rsidR="00A476E6">
        <w:rPr>
          <w:rFonts w:cs="Arial"/>
          <w:b/>
          <w:sz w:val="22"/>
          <w:szCs w:val="22"/>
        </w:rPr>
        <w:fldChar w:fldCharType="end"/>
      </w:r>
      <w:r w:rsidR="00A476E6">
        <w:rPr>
          <w:rFonts w:cs="Arial"/>
          <w:b/>
          <w:sz w:val="22"/>
          <w:szCs w:val="22"/>
        </w:rPr>
        <w:noBreakHyphen/>
      </w:r>
      <w:r w:rsidR="00A476E6">
        <w:rPr>
          <w:rFonts w:cs="Arial"/>
          <w:b/>
          <w:sz w:val="22"/>
          <w:szCs w:val="22"/>
        </w:rPr>
        <w:fldChar w:fldCharType="begin"/>
      </w:r>
      <w:r w:rsidR="00A476E6">
        <w:rPr>
          <w:rFonts w:cs="Arial"/>
          <w:b/>
          <w:sz w:val="22"/>
          <w:szCs w:val="22"/>
        </w:rPr>
        <w:instrText xml:space="preserve"> SEQ Table \* ARABIC \s 1 </w:instrText>
      </w:r>
      <w:r w:rsidR="00A476E6">
        <w:rPr>
          <w:rFonts w:cs="Arial"/>
          <w:b/>
          <w:sz w:val="22"/>
          <w:szCs w:val="22"/>
        </w:rPr>
        <w:fldChar w:fldCharType="separate"/>
      </w:r>
      <w:r w:rsidR="00A476E6">
        <w:rPr>
          <w:rFonts w:cs="Arial"/>
          <w:b/>
          <w:noProof/>
          <w:sz w:val="22"/>
          <w:szCs w:val="22"/>
        </w:rPr>
        <w:t>10</w:t>
      </w:r>
      <w:r w:rsidR="00A476E6">
        <w:rPr>
          <w:rFonts w:cs="Arial"/>
          <w:b/>
          <w:sz w:val="22"/>
          <w:szCs w:val="22"/>
        </w:rPr>
        <w:fldChar w:fldCharType="end"/>
      </w:r>
      <w:r>
        <w:rPr>
          <w:rFonts w:cs="Arial"/>
          <w:b/>
          <w:sz w:val="22"/>
          <w:szCs w:val="22"/>
        </w:rPr>
        <w:t>: Employment Status of EMs in the Subproject Areas</w:t>
      </w:r>
      <w:bookmarkEnd w:id="122"/>
      <w:r>
        <w:rPr>
          <w:rFonts w:cs="Arial"/>
          <w:b/>
          <w:sz w:val="22"/>
          <w:szCs w:val="22"/>
        </w:rPr>
        <w:t xml:space="preserve"> of Qinghai and Ningxia</w:t>
      </w:r>
      <w:bookmarkEnd w:id="123"/>
    </w:p>
    <w:tbl>
      <w:tblPr>
        <w:tblW w:w="5000" w:type="pct"/>
        <w:tblLook w:val="04A0" w:firstRow="1" w:lastRow="0" w:firstColumn="1" w:lastColumn="0" w:noHBand="0" w:noVBand="1"/>
      </w:tblPr>
      <w:tblGrid>
        <w:gridCol w:w="1137"/>
        <w:gridCol w:w="517"/>
        <w:gridCol w:w="1811"/>
        <w:gridCol w:w="1930"/>
        <w:gridCol w:w="1309"/>
        <w:gridCol w:w="1859"/>
        <w:gridCol w:w="797"/>
      </w:tblGrid>
      <w:tr w:rsidR="00F6056F" w14:paraId="3DA742A4" w14:textId="77777777">
        <w:trPr>
          <w:trHeight w:val="414"/>
        </w:trPr>
        <w:tc>
          <w:tcPr>
            <w:tcW w:w="607" w:type="pct"/>
            <w:vMerge w:val="restart"/>
            <w:tcBorders>
              <w:top w:val="single" w:sz="4" w:space="0" w:color="auto"/>
              <w:left w:val="nil"/>
              <w:bottom w:val="single" w:sz="4" w:space="0" w:color="auto"/>
              <w:right w:val="nil"/>
            </w:tcBorders>
            <w:shd w:val="clear" w:color="auto" w:fill="auto"/>
            <w:vAlign w:val="center"/>
          </w:tcPr>
          <w:p w14:paraId="28669905" w14:textId="77777777" w:rsidR="00F6056F" w:rsidRDefault="00D145B0">
            <w:pPr>
              <w:adjustRightInd w:val="0"/>
              <w:snapToGrid w:val="0"/>
              <w:jc w:val="center"/>
              <w:rPr>
                <w:rFonts w:cs="Arial"/>
                <w:b/>
                <w:bCs/>
                <w:color w:val="000000"/>
                <w:sz w:val="18"/>
                <w:szCs w:val="18"/>
                <w:lang w:eastAsia="zh-CN"/>
              </w:rPr>
            </w:pPr>
            <w:r>
              <w:rPr>
                <w:rFonts w:cs="Arial"/>
                <w:b/>
                <w:bCs/>
                <w:color w:val="000000"/>
                <w:sz w:val="18"/>
                <w:szCs w:val="18"/>
                <w:lang w:eastAsia="zh-CN"/>
              </w:rPr>
              <w:t>Nationality</w:t>
            </w:r>
          </w:p>
        </w:tc>
        <w:tc>
          <w:tcPr>
            <w:tcW w:w="276" w:type="pct"/>
            <w:vMerge w:val="restart"/>
            <w:tcBorders>
              <w:top w:val="single" w:sz="4" w:space="0" w:color="auto"/>
              <w:left w:val="nil"/>
              <w:bottom w:val="single" w:sz="4" w:space="0" w:color="auto"/>
              <w:right w:val="nil"/>
            </w:tcBorders>
            <w:shd w:val="clear" w:color="auto" w:fill="auto"/>
            <w:noWrap/>
            <w:vAlign w:val="bottom"/>
          </w:tcPr>
          <w:p w14:paraId="03090E84" w14:textId="77777777" w:rsidR="00F6056F" w:rsidRDefault="00D145B0">
            <w:pPr>
              <w:adjustRightInd w:val="0"/>
              <w:snapToGrid w:val="0"/>
              <w:jc w:val="center"/>
              <w:rPr>
                <w:rFonts w:cs="Arial"/>
                <w:b/>
                <w:bCs/>
                <w:color w:val="000000"/>
                <w:sz w:val="18"/>
                <w:szCs w:val="18"/>
                <w:lang w:eastAsia="zh-CN"/>
              </w:rPr>
            </w:pPr>
            <w:r>
              <w:rPr>
                <w:rFonts w:cs="Arial"/>
                <w:b/>
                <w:bCs/>
                <w:color w:val="000000"/>
                <w:sz w:val="18"/>
                <w:szCs w:val="18"/>
                <w:lang w:eastAsia="zh-CN"/>
              </w:rPr>
              <w:t>No.</w:t>
            </w:r>
          </w:p>
        </w:tc>
        <w:tc>
          <w:tcPr>
            <w:tcW w:w="968" w:type="pct"/>
            <w:tcBorders>
              <w:top w:val="single" w:sz="4" w:space="0" w:color="auto"/>
              <w:left w:val="nil"/>
              <w:bottom w:val="single" w:sz="4" w:space="0" w:color="auto"/>
              <w:right w:val="nil"/>
            </w:tcBorders>
            <w:shd w:val="clear" w:color="auto" w:fill="auto"/>
            <w:vAlign w:val="center"/>
          </w:tcPr>
          <w:p w14:paraId="0D7E8C30" w14:textId="77777777" w:rsidR="00F6056F" w:rsidRDefault="00D145B0">
            <w:pPr>
              <w:adjustRightInd w:val="0"/>
              <w:snapToGrid w:val="0"/>
              <w:jc w:val="center"/>
              <w:rPr>
                <w:rFonts w:cs="Arial"/>
                <w:b/>
                <w:bCs/>
                <w:color w:val="000000"/>
                <w:sz w:val="18"/>
                <w:szCs w:val="18"/>
                <w:lang w:eastAsia="zh-CN"/>
              </w:rPr>
            </w:pPr>
            <w:r>
              <w:rPr>
                <w:rFonts w:cs="Arial"/>
                <w:b/>
                <w:bCs/>
                <w:color w:val="000000"/>
                <w:sz w:val="18"/>
                <w:szCs w:val="18"/>
                <w:lang w:eastAsia="zh-CN"/>
              </w:rPr>
              <w:t>Professional farmers</w:t>
            </w:r>
          </w:p>
        </w:tc>
        <w:tc>
          <w:tcPr>
            <w:tcW w:w="1031" w:type="pct"/>
            <w:tcBorders>
              <w:top w:val="single" w:sz="4" w:space="0" w:color="auto"/>
              <w:left w:val="nil"/>
              <w:bottom w:val="single" w:sz="4" w:space="0" w:color="auto"/>
              <w:right w:val="nil"/>
            </w:tcBorders>
            <w:shd w:val="clear" w:color="auto" w:fill="auto"/>
            <w:vAlign w:val="center"/>
          </w:tcPr>
          <w:p w14:paraId="4AD4C3B0" w14:textId="77777777" w:rsidR="00F6056F" w:rsidRDefault="00D145B0">
            <w:pPr>
              <w:adjustRightInd w:val="0"/>
              <w:snapToGrid w:val="0"/>
              <w:jc w:val="center"/>
              <w:rPr>
                <w:rFonts w:cs="Arial"/>
                <w:b/>
                <w:bCs/>
                <w:color w:val="000000"/>
                <w:sz w:val="18"/>
                <w:szCs w:val="18"/>
                <w:lang w:eastAsia="zh-CN"/>
              </w:rPr>
            </w:pPr>
            <w:r>
              <w:rPr>
                <w:rFonts w:cs="Arial"/>
                <w:b/>
                <w:bCs/>
                <w:color w:val="000000"/>
                <w:sz w:val="18"/>
                <w:szCs w:val="18"/>
                <w:lang w:eastAsia="zh-CN"/>
              </w:rPr>
              <w:t>Farmers have other jobs</w:t>
            </w:r>
          </w:p>
        </w:tc>
        <w:tc>
          <w:tcPr>
            <w:tcW w:w="699" w:type="pct"/>
            <w:tcBorders>
              <w:top w:val="single" w:sz="4" w:space="0" w:color="auto"/>
              <w:left w:val="nil"/>
              <w:bottom w:val="single" w:sz="4" w:space="0" w:color="auto"/>
              <w:right w:val="nil"/>
            </w:tcBorders>
            <w:shd w:val="clear" w:color="auto" w:fill="auto"/>
            <w:vAlign w:val="center"/>
          </w:tcPr>
          <w:p w14:paraId="5F6414E5" w14:textId="77777777" w:rsidR="00F6056F" w:rsidRDefault="00D145B0">
            <w:pPr>
              <w:adjustRightInd w:val="0"/>
              <w:snapToGrid w:val="0"/>
              <w:jc w:val="center"/>
              <w:rPr>
                <w:rFonts w:cs="Arial"/>
                <w:b/>
                <w:bCs/>
                <w:color w:val="000000"/>
                <w:sz w:val="18"/>
                <w:szCs w:val="18"/>
                <w:lang w:eastAsia="zh-CN"/>
              </w:rPr>
            </w:pPr>
            <w:r>
              <w:rPr>
                <w:rFonts w:cs="Arial"/>
                <w:b/>
                <w:bCs/>
                <w:color w:val="000000"/>
                <w:sz w:val="18"/>
                <w:szCs w:val="18"/>
                <w:lang w:eastAsia="zh-CN"/>
              </w:rPr>
              <w:t>Odd job locally</w:t>
            </w:r>
          </w:p>
        </w:tc>
        <w:tc>
          <w:tcPr>
            <w:tcW w:w="993" w:type="pct"/>
            <w:tcBorders>
              <w:top w:val="single" w:sz="4" w:space="0" w:color="auto"/>
              <w:left w:val="nil"/>
              <w:bottom w:val="single" w:sz="4" w:space="0" w:color="auto"/>
              <w:right w:val="nil"/>
            </w:tcBorders>
            <w:shd w:val="clear" w:color="auto" w:fill="auto"/>
            <w:vAlign w:val="center"/>
          </w:tcPr>
          <w:p w14:paraId="1D828CDB" w14:textId="77777777" w:rsidR="00F6056F" w:rsidRDefault="00D145B0">
            <w:pPr>
              <w:adjustRightInd w:val="0"/>
              <w:snapToGrid w:val="0"/>
              <w:jc w:val="center"/>
              <w:rPr>
                <w:rFonts w:cs="Arial"/>
                <w:b/>
                <w:bCs/>
                <w:color w:val="000000"/>
                <w:sz w:val="18"/>
                <w:szCs w:val="18"/>
                <w:lang w:eastAsia="zh-CN"/>
              </w:rPr>
            </w:pPr>
            <w:r>
              <w:rPr>
                <w:rFonts w:cs="Arial"/>
                <w:b/>
                <w:bCs/>
                <w:color w:val="000000"/>
                <w:sz w:val="18"/>
                <w:szCs w:val="18"/>
                <w:lang w:eastAsia="zh-CN"/>
              </w:rPr>
              <w:t>Out-migration for work</w:t>
            </w:r>
          </w:p>
        </w:tc>
        <w:tc>
          <w:tcPr>
            <w:tcW w:w="426" w:type="pct"/>
            <w:tcBorders>
              <w:top w:val="single" w:sz="4" w:space="0" w:color="auto"/>
              <w:left w:val="nil"/>
              <w:bottom w:val="single" w:sz="4" w:space="0" w:color="auto"/>
              <w:right w:val="nil"/>
            </w:tcBorders>
            <w:shd w:val="clear" w:color="auto" w:fill="auto"/>
            <w:vAlign w:val="center"/>
          </w:tcPr>
          <w:p w14:paraId="3462641C" w14:textId="77777777" w:rsidR="00F6056F" w:rsidRDefault="00D145B0">
            <w:pPr>
              <w:adjustRightInd w:val="0"/>
              <w:snapToGrid w:val="0"/>
              <w:rPr>
                <w:rFonts w:cs="Arial"/>
                <w:b/>
                <w:bCs/>
                <w:color w:val="000000"/>
                <w:sz w:val="18"/>
                <w:szCs w:val="18"/>
                <w:lang w:eastAsia="zh-CN"/>
              </w:rPr>
            </w:pPr>
            <w:r>
              <w:rPr>
                <w:rFonts w:cs="Arial"/>
                <w:b/>
                <w:bCs/>
                <w:color w:val="000000"/>
                <w:sz w:val="18"/>
                <w:szCs w:val="18"/>
                <w:lang w:eastAsia="zh-CN"/>
              </w:rPr>
              <w:t>Others</w:t>
            </w:r>
          </w:p>
        </w:tc>
      </w:tr>
      <w:tr w:rsidR="00F6056F" w14:paraId="39A8A17E" w14:textId="77777777">
        <w:trPr>
          <w:trHeight w:val="270"/>
        </w:trPr>
        <w:tc>
          <w:tcPr>
            <w:tcW w:w="607" w:type="pct"/>
            <w:vMerge/>
            <w:tcBorders>
              <w:top w:val="single" w:sz="4" w:space="0" w:color="auto"/>
              <w:left w:val="nil"/>
              <w:bottom w:val="single" w:sz="4" w:space="0" w:color="auto"/>
              <w:right w:val="nil"/>
            </w:tcBorders>
            <w:vAlign w:val="center"/>
          </w:tcPr>
          <w:p w14:paraId="54B45775" w14:textId="77777777" w:rsidR="00F6056F" w:rsidRDefault="00F6056F">
            <w:pPr>
              <w:adjustRightInd w:val="0"/>
              <w:snapToGrid w:val="0"/>
              <w:rPr>
                <w:rFonts w:cs="Arial"/>
                <w:b/>
                <w:bCs/>
                <w:color w:val="000000"/>
                <w:sz w:val="18"/>
                <w:szCs w:val="18"/>
                <w:lang w:eastAsia="zh-CN"/>
              </w:rPr>
            </w:pPr>
          </w:p>
        </w:tc>
        <w:tc>
          <w:tcPr>
            <w:tcW w:w="276" w:type="pct"/>
            <w:vMerge/>
            <w:tcBorders>
              <w:top w:val="single" w:sz="4" w:space="0" w:color="auto"/>
              <w:left w:val="nil"/>
              <w:bottom w:val="single" w:sz="4" w:space="0" w:color="auto"/>
              <w:right w:val="nil"/>
            </w:tcBorders>
            <w:vAlign w:val="center"/>
          </w:tcPr>
          <w:p w14:paraId="258C0117" w14:textId="77777777" w:rsidR="00F6056F" w:rsidRDefault="00F6056F">
            <w:pPr>
              <w:adjustRightInd w:val="0"/>
              <w:snapToGrid w:val="0"/>
              <w:rPr>
                <w:rFonts w:cs="Arial"/>
                <w:b/>
                <w:bCs/>
                <w:color w:val="000000"/>
                <w:sz w:val="18"/>
                <w:szCs w:val="18"/>
                <w:lang w:eastAsia="zh-CN"/>
              </w:rPr>
            </w:pPr>
          </w:p>
        </w:tc>
        <w:tc>
          <w:tcPr>
            <w:tcW w:w="968" w:type="pct"/>
            <w:tcBorders>
              <w:top w:val="nil"/>
              <w:left w:val="nil"/>
              <w:bottom w:val="single" w:sz="4" w:space="0" w:color="auto"/>
              <w:right w:val="nil"/>
            </w:tcBorders>
            <w:shd w:val="clear" w:color="auto" w:fill="auto"/>
            <w:noWrap/>
            <w:vAlign w:val="bottom"/>
          </w:tcPr>
          <w:p w14:paraId="0712A42E" w14:textId="77777777" w:rsidR="00F6056F" w:rsidRDefault="00D145B0">
            <w:pPr>
              <w:adjustRightInd w:val="0"/>
              <w:snapToGrid w:val="0"/>
              <w:jc w:val="center"/>
              <w:rPr>
                <w:rFonts w:cs="Arial"/>
                <w:b/>
                <w:bCs/>
                <w:color w:val="000000"/>
                <w:sz w:val="18"/>
                <w:szCs w:val="18"/>
                <w:lang w:eastAsia="zh-CN"/>
              </w:rPr>
            </w:pPr>
            <w:r>
              <w:rPr>
                <w:rFonts w:cs="Arial"/>
                <w:b/>
                <w:bCs/>
                <w:color w:val="000000"/>
                <w:sz w:val="18"/>
                <w:szCs w:val="18"/>
                <w:lang w:eastAsia="zh-CN"/>
              </w:rPr>
              <w:t>%</w:t>
            </w:r>
          </w:p>
        </w:tc>
        <w:tc>
          <w:tcPr>
            <w:tcW w:w="1031" w:type="pct"/>
            <w:tcBorders>
              <w:top w:val="nil"/>
              <w:left w:val="nil"/>
              <w:bottom w:val="single" w:sz="4" w:space="0" w:color="auto"/>
              <w:right w:val="nil"/>
            </w:tcBorders>
            <w:shd w:val="clear" w:color="auto" w:fill="auto"/>
            <w:noWrap/>
            <w:vAlign w:val="bottom"/>
          </w:tcPr>
          <w:p w14:paraId="71311D80" w14:textId="77777777" w:rsidR="00F6056F" w:rsidRDefault="00D145B0">
            <w:pPr>
              <w:adjustRightInd w:val="0"/>
              <w:snapToGrid w:val="0"/>
              <w:jc w:val="center"/>
              <w:rPr>
                <w:rFonts w:cs="Arial"/>
                <w:b/>
                <w:bCs/>
                <w:color w:val="000000"/>
                <w:sz w:val="18"/>
                <w:szCs w:val="18"/>
                <w:lang w:eastAsia="zh-CN"/>
              </w:rPr>
            </w:pPr>
            <w:r>
              <w:rPr>
                <w:rFonts w:cs="Arial"/>
                <w:b/>
                <w:bCs/>
                <w:color w:val="000000"/>
                <w:sz w:val="18"/>
                <w:szCs w:val="18"/>
                <w:lang w:eastAsia="zh-CN"/>
              </w:rPr>
              <w:t>%</w:t>
            </w:r>
          </w:p>
        </w:tc>
        <w:tc>
          <w:tcPr>
            <w:tcW w:w="699" w:type="pct"/>
            <w:tcBorders>
              <w:top w:val="nil"/>
              <w:left w:val="nil"/>
              <w:bottom w:val="single" w:sz="4" w:space="0" w:color="auto"/>
              <w:right w:val="nil"/>
            </w:tcBorders>
            <w:shd w:val="clear" w:color="auto" w:fill="auto"/>
            <w:noWrap/>
            <w:vAlign w:val="bottom"/>
          </w:tcPr>
          <w:p w14:paraId="04459876" w14:textId="77777777" w:rsidR="00F6056F" w:rsidRDefault="00D145B0">
            <w:pPr>
              <w:adjustRightInd w:val="0"/>
              <w:snapToGrid w:val="0"/>
              <w:jc w:val="center"/>
              <w:rPr>
                <w:rFonts w:cs="Arial"/>
                <w:b/>
                <w:bCs/>
                <w:color w:val="000000"/>
                <w:sz w:val="18"/>
                <w:szCs w:val="18"/>
                <w:lang w:eastAsia="zh-CN"/>
              </w:rPr>
            </w:pPr>
            <w:r>
              <w:rPr>
                <w:rFonts w:cs="Arial"/>
                <w:b/>
                <w:bCs/>
                <w:color w:val="000000"/>
                <w:sz w:val="18"/>
                <w:szCs w:val="18"/>
                <w:lang w:eastAsia="zh-CN"/>
              </w:rPr>
              <w:t>%</w:t>
            </w:r>
          </w:p>
        </w:tc>
        <w:tc>
          <w:tcPr>
            <w:tcW w:w="993" w:type="pct"/>
            <w:tcBorders>
              <w:top w:val="nil"/>
              <w:left w:val="nil"/>
              <w:bottom w:val="single" w:sz="4" w:space="0" w:color="auto"/>
              <w:right w:val="nil"/>
            </w:tcBorders>
            <w:shd w:val="clear" w:color="auto" w:fill="auto"/>
            <w:noWrap/>
            <w:vAlign w:val="bottom"/>
          </w:tcPr>
          <w:p w14:paraId="7CF69C23" w14:textId="77777777" w:rsidR="00F6056F" w:rsidRDefault="00D145B0">
            <w:pPr>
              <w:adjustRightInd w:val="0"/>
              <w:snapToGrid w:val="0"/>
              <w:jc w:val="center"/>
              <w:rPr>
                <w:rFonts w:cs="Arial"/>
                <w:b/>
                <w:bCs/>
                <w:color w:val="000000"/>
                <w:sz w:val="18"/>
                <w:szCs w:val="18"/>
                <w:lang w:eastAsia="zh-CN"/>
              </w:rPr>
            </w:pPr>
            <w:r>
              <w:rPr>
                <w:rFonts w:cs="Arial"/>
                <w:b/>
                <w:bCs/>
                <w:color w:val="000000"/>
                <w:sz w:val="18"/>
                <w:szCs w:val="18"/>
                <w:lang w:eastAsia="zh-CN"/>
              </w:rPr>
              <w:t>%</w:t>
            </w:r>
          </w:p>
        </w:tc>
        <w:tc>
          <w:tcPr>
            <w:tcW w:w="426" w:type="pct"/>
            <w:tcBorders>
              <w:top w:val="nil"/>
              <w:left w:val="nil"/>
              <w:bottom w:val="single" w:sz="4" w:space="0" w:color="auto"/>
              <w:right w:val="nil"/>
            </w:tcBorders>
            <w:shd w:val="clear" w:color="auto" w:fill="auto"/>
            <w:noWrap/>
            <w:vAlign w:val="bottom"/>
          </w:tcPr>
          <w:p w14:paraId="1BD0F08A" w14:textId="77777777" w:rsidR="00F6056F" w:rsidRDefault="00D145B0">
            <w:pPr>
              <w:adjustRightInd w:val="0"/>
              <w:snapToGrid w:val="0"/>
              <w:jc w:val="center"/>
              <w:rPr>
                <w:rFonts w:cs="Arial"/>
                <w:b/>
                <w:bCs/>
                <w:color w:val="000000"/>
                <w:sz w:val="18"/>
                <w:szCs w:val="18"/>
                <w:lang w:eastAsia="zh-CN"/>
              </w:rPr>
            </w:pPr>
            <w:r>
              <w:rPr>
                <w:rFonts w:cs="Arial"/>
                <w:b/>
                <w:bCs/>
                <w:color w:val="000000"/>
                <w:sz w:val="18"/>
                <w:szCs w:val="18"/>
                <w:lang w:eastAsia="zh-CN"/>
              </w:rPr>
              <w:t>%</w:t>
            </w:r>
          </w:p>
        </w:tc>
      </w:tr>
      <w:tr w:rsidR="00F6056F" w14:paraId="1C1444AD" w14:textId="77777777">
        <w:trPr>
          <w:trHeight w:val="270"/>
        </w:trPr>
        <w:tc>
          <w:tcPr>
            <w:tcW w:w="607" w:type="pct"/>
            <w:tcBorders>
              <w:top w:val="nil"/>
              <w:left w:val="nil"/>
              <w:bottom w:val="single" w:sz="4" w:space="0" w:color="auto"/>
              <w:right w:val="nil"/>
            </w:tcBorders>
            <w:shd w:val="clear" w:color="auto" w:fill="auto"/>
            <w:noWrap/>
            <w:vAlign w:val="bottom"/>
          </w:tcPr>
          <w:p w14:paraId="154843EE" w14:textId="77777777" w:rsidR="00F6056F" w:rsidRDefault="00D145B0">
            <w:pPr>
              <w:adjustRightInd w:val="0"/>
              <w:snapToGrid w:val="0"/>
              <w:rPr>
                <w:rFonts w:cs="Arial"/>
                <w:color w:val="000000"/>
                <w:sz w:val="18"/>
                <w:szCs w:val="18"/>
                <w:lang w:eastAsia="zh-CN"/>
              </w:rPr>
            </w:pPr>
            <w:r>
              <w:rPr>
                <w:rFonts w:cs="Arial"/>
                <w:color w:val="000000"/>
                <w:sz w:val="18"/>
                <w:szCs w:val="18"/>
                <w:lang w:eastAsia="zh-CN"/>
              </w:rPr>
              <w:t>Hui</w:t>
            </w:r>
          </w:p>
        </w:tc>
        <w:tc>
          <w:tcPr>
            <w:tcW w:w="276" w:type="pct"/>
            <w:tcBorders>
              <w:top w:val="nil"/>
              <w:left w:val="nil"/>
              <w:bottom w:val="single" w:sz="4" w:space="0" w:color="auto"/>
              <w:right w:val="nil"/>
            </w:tcBorders>
            <w:shd w:val="clear" w:color="auto" w:fill="auto"/>
            <w:noWrap/>
            <w:vAlign w:val="bottom"/>
          </w:tcPr>
          <w:p w14:paraId="1062BD2F" w14:textId="77777777" w:rsidR="00F6056F" w:rsidRDefault="00D145B0">
            <w:pPr>
              <w:adjustRightInd w:val="0"/>
              <w:snapToGrid w:val="0"/>
              <w:jc w:val="center"/>
              <w:rPr>
                <w:rFonts w:cs="Arial"/>
                <w:color w:val="000000"/>
                <w:sz w:val="18"/>
                <w:szCs w:val="18"/>
                <w:lang w:eastAsia="zh-CN"/>
              </w:rPr>
            </w:pPr>
            <w:r>
              <w:rPr>
                <w:rFonts w:cs="Arial"/>
                <w:color w:val="000000"/>
                <w:sz w:val="18"/>
                <w:szCs w:val="18"/>
                <w:lang w:eastAsia="zh-CN"/>
              </w:rPr>
              <w:t>186</w:t>
            </w:r>
          </w:p>
        </w:tc>
        <w:tc>
          <w:tcPr>
            <w:tcW w:w="968" w:type="pct"/>
            <w:tcBorders>
              <w:top w:val="nil"/>
              <w:left w:val="nil"/>
              <w:bottom w:val="single" w:sz="4" w:space="0" w:color="auto"/>
              <w:right w:val="nil"/>
            </w:tcBorders>
            <w:shd w:val="clear" w:color="auto" w:fill="auto"/>
            <w:noWrap/>
            <w:vAlign w:val="bottom"/>
          </w:tcPr>
          <w:p w14:paraId="37005EA2" w14:textId="77777777" w:rsidR="00F6056F" w:rsidRDefault="00D145B0">
            <w:pPr>
              <w:adjustRightInd w:val="0"/>
              <w:snapToGrid w:val="0"/>
              <w:jc w:val="center"/>
              <w:rPr>
                <w:rFonts w:cs="Arial"/>
                <w:color w:val="000000"/>
                <w:sz w:val="18"/>
                <w:szCs w:val="18"/>
                <w:lang w:eastAsia="zh-CN"/>
              </w:rPr>
            </w:pPr>
            <w:r>
              <w:rPr>
                <w:rFonts w:cs="Arial"/>
                <w:color w:val="000000"/>
                <w:sz w:val="18"/>
                <w:szCs w:val="18"/>
                <w:lang w:eastAsia="zh-CN"/>
              </w:rPr>
              <w:t>58.06</w:t>
            </w:r>
          </w:p>
        </w:tc>
        <w:tc>
          <w:tcPr>
            <w:tcW w:w="1031" w:type="pct"/>
            <w:tcBorders>
              <w:top w:val="nil"/>
              <w:left w:val="nil"/>
              <w:bottom w:val="single" w:sz="4" w:space="0" w:color="auto"/>
              <w:right w:val="nil"/>
            </w:tcBorders>
            <w:shd w:val="clear" w:color="auto" w:fill="auto"/>
            <w:noWrap/>
            <w:vAlign w:val="bottom"/>
          </w:tcPr>
          <w:p w14:paraId="243B4D49" w14:textId="77777777" w:rsidR="00F6056F" w:rsidRDefault="00D145B0">
            <w:pPr>
              <w:adjustRightInd w:val="0"/>
              <w:snapToGrid w:val="0"/>
              <w:jc w:val="center"/>
              <w:rPr>
                <w:rFonts w:cs="Arial"/>
                <w:color w:val="000000"/>
                <w:sz w:val="18"/>
                <w:szCs w:val="18"/>
                <w:lang w:eastAsia="zh-CN"/>
              </w:rPr>
            </w:pPr>
            <w:r>
              <w:rPr>
                <w:rFonts w:cs="Arial"/>
                <w:color w:val="000000"/>
                <w:sz w:val="18"/>
                <w:szCs w:val="18"/>
                <w:lang w:eastAsia="zh-CN"/>
              </w:rPr>
              <w:t>23.66</w:t>
            </w:r>
          </w:p>
        </w:tc>
        <w:tc>
          <w:tcPr>
            <w:tcW w:w="699" w:type="pct"/>
            <w:tcBorders>
              <w:top w:val="nil"/>
              <w:left w:val="nil"/>
              <w:bottom w:val="single" w:sz="4" w:space="0" w:color="auto"/>
              <w:right w:val="nil"/>
            </w:tcBorders>
            <w:shd w:val="clear" w:color="auto" w:fill="auto"/>
            <w:noWrap/>
            <w:vAlign w:val="bottom"/>
          </w:tcPr>
          <w:p w14:paraId="1210BA98" w14:textId="77777777" w:rsidR="00F6056F" w:rsidRDefault="00D145B0">
            <w:pPr>
              <w:adjustRightInd w:val="0"/>
              <w:snapToGrid w:val="0"/>
              <w:jc w:val="center"/>
              <w:rPr>
                <w:rFonts w:cs="Arial"/>
                <w:color w:val="000000"/>
                <w:sz w:val="18"/>
                <w:szCs w:val="18"/>
                <w:lang w:eastAsia="zh-CN"/>
              </w:rPr>
            </w:pPr>
            <w:r>
              <w:rPr>
                <w:rFonts w:cs="Arial"/>
                <w:color w:val="000000"/>
                <w:sz w:val="18"/>
                <w:szCs w:val="18"/>
                <w:lang w:eastAsia="zh-CN"/>
              </w:rPr>
              <w:t>2.15</w:t>
            </w:r>
          </w:p>
        </w:tc>
        <w:tc>
          <w:tcPr>
            <w:tcW w:w="993" w:type="pct"/>
            <w:tcBorders>
              <w:top w:val="nil"/>
              <w:left w:val="nil"/>
              <w:bottom w:val="single" w:sz="4" w:space="0" w:color="auto"/>
              <w:right w:val="nil"/>
            </w:tcBorders>
            <w:shd w:val="clear" w:color="auto" w:fill="auto"/>
            <w:noWrap/>
            <w:vAlign w:val="bottom"/>
          </w:tcPr>
          <w:p w14:paraId="26D3213A" w14:textId="77777777" w:rsidR="00F6056F" w:rsidRDefault="00D145B0">
            <w:pPr>
              <w:adjustRightInd w:val="0"/>
              <w:snapToGrid w:val="0"/>
              <w:jc w:val="center"/>
              <w:rPr>
                <w:rFonts w:cs="Arial"/>
                <w:color w:val="000000"/>
                <w:sz w:val="18"/>
                <w:szCs w:val="18"/>
                <w:lang w:eastAsia="zh-CN"/>
              </w:rPr>
            </w:pPr>
            <w:r>
              <w:rPr>
                <w:rFonts w:cs="Arial"/>
                <w:color w:val="000000"/>
                <w:sz w:val="18"/>
                <w:szCs w:val="18"/>
                <w:lang w:eastAsia="zh-CN"/>
              </w:rPr>
              <w:t>0.00</w:t>
            </w:r>
          </w:p>
        </w:tc>
        <w:tc>
          <w:tcPr>
            <w:tcW w:w="426" w:type="pct"/>
            <w:tcBorders>
              <w:top w:val="nil"/>
              <w:left w:val="nil"/>
              <w:bottom w:val="single" w:sz="4" w:space="0" w:color="auto"/>
              <w:right w:val="nil"/>
            </w:tcBorders>
            <w:shd w:val="clear" w:color="auto" w:fill="auto"/>
            <w:noWrap/>
            <w:vAlign w:val="bottom"/>
          </w:tcPr>
          <w:p w14:paraId="0CAE76E7" w14:textId="77777777" w:rsidR="00F6056F" w:rsidRDefault="00D145B0">
            <w:pPr>
              <w:adjustRightInd w:val="0"/>
              <w:snapToGrid w:val="0"/>
              <w:jc w:val="center"/>
              <w:rPr>
                <w:rFonts w:cs="Arial"/>
                <w:color w:val="000000"/>
                <w:sz w:val="18"/>
                <w:szCs w:val="18"/>
                <w:lang w:eastAsia="zh-CN"/>
              </w:rPr>
            </w:pPr>
            <w:r>
              <w:rPr>
                <w:rFonts w:cs="Arial"/>
                <w:color w:val="000000"/>
                <w:sz w:val="18"/>
                <w:szCs w:val="18"/>
                <w:lang w:eastAsia="zh-CN"/>
              </w:rPr>
              <w:t>0.00</w:t>
            </w:r>
          </w:p>
        </w:tc>
      </w:tr>
      <w:tr w:rsidR="00F6056F" w14:paraId="5AE5B987" w14:textId="77777777">
        <w:trPr>
          <w:trHeight w:val="270"/>
        </w:trPr>
        <w:tc>
          <w:tcPr>
            <w:tcW w:w="607" w:type="pct"/>
            <w:tcBorders>
              <w:top w:val="nil"/>
              <w:left w:val="nil"/>
              <w:bottom w:val="single" w:sz="4" w:space="0" w:color="auto"/>
              <w:right w:val="nil"/>
            </w:tcBorders>
            <w:shd w:val="clear" w:color="auto" w:fill="auto"/>
            <w:noWrap/>
            <w:vAlign w:val="bottom"/>
          </w:tcPr>
          <w:p w14:paraId="509B62A2" w14:textId="77777777" w:rsidR="00F6056F" w:rsidRDefault="00D145B0">
            <w:pPr>
              <w:adjustRightInd w:val="0"/>
              <w:snapToGrid w:val="0"/>
              <w:rPr>
                <w:rFonts w:cs="Arial"/>
                <w:color w:val="000000"/>
                <w:sz w:val="18"/>
                <w:szCs w:val="18"/>
                <w:lang w:eastAsia="zh-CN"/>
              </w:rPr>
            </w:pPr>
            <w:r>
              <w:rPr>
                <w:rFonts w:cs="Arial"/>
                <w:color w:val="000000"/>
                <w:sz w:val="18"/>
                <w:szCs w:val="18"/>
                <w:lang w:eastAsia="zh-CN"/>
              </w:rPr>
              <w:t>Tibetan</w:t>
            </w:r>
          </w:p>
        </w:tc>
        <w:tc>
          <w:tcPr>
            <w:tcW w:w="276" w:type="pct"/>
            <w:tcBorders>
              <w:top w:val="nil"/>
              <w:left w:val="nil"/>
              <w:bottom w:val="single" w:sz="4" w:space="0" w:color="auto"/>
              <w:right w:val="nil"/>
            </w:tcBorders>
            <w:shd w:val="clear" w:color="auto" w:fill="auto"/>
            <w:noWrap/>
            <w:vAlign w:val="bottom"/>
          </w:tcPr>
          <w:p w14:paraId="7423CD1F" w14:textId="77777777" w:rsidR="00F6056F" w:rsidRDefault="00D145B0">
            <w:pPr>
              <w:adjustRightInd w:val="0"/>
              <w:snapToGrid w:val="0"/>
              <w:jc w:val="center"/>
              <w:rPr>
                <w:rFonts w:cs="Arial"/>
                <w:color w:val="000000"/>
                <w:sz w:val="18"/>
                <w:szCs w:val="18"/>
                <w:lang w:eastAsia="zh-CN"/>
              </w:rPr>
            </w:pPr>
            <w:r>
              <w:rPr>
                <w:rFonts w:cs="Arial"/>
                <w:color w:val="000000"/>
                <w:sz w:val="18"/>
                <w:szCs w:val="18"/>
                <w:lang w:eastAsia="zh-CN"/>
              </w:rPr>
              <w:t>92</w:t>
            </w:r>
          </w:p>
        </w:tc>
        <w:tc>
          <w:tcPr>
            <w:tcW w:w="968" w:type="pct"/>
            <w:tcBorders>
              <w:top w:val="nil"/>
              <w:left w:val="nil"/>
              <w:bottom w:val="single" w:sz="4" w:space="0" w:color="auto"/>
              <w:right w:val="nil"/>
            </w:tcBorders>
            <w:shd w:val="clear" w:color="auto" w:fill="auto"/>
            <w:noWrap/>
            <w:vAlign w:val="bottom"/>
          </w:tcPr>
          <w:p w14:paraId="1C810A29" w14:textId="77777777" w:rsidR="00F6056F" w:rsidRDefault="00D145B0">
            <w:pPr>
              <w:adjustRightInd w:val="0"/>
              <w:snapToGrid w:val="0"/>
              <w:jc w:val="center"/>
              <w:rPr>
                <w:rFonts w:cs="Arial"/>
                <w:color w:val="000000"/>
                <w:sz w:val="18"/>
                <w:szCs w:val="18"/>
                <w:lang w:eastAsia="zh-CN"/>
              </w:rPr>
            </w:pPr>
            <w:r>
              <w:rPr>
                <w:rFonts w:cs="Arial"/>
                <w:color w:val="000000"/>
                <w:sz w:val="18"/>
                <w:szCs w:val="18"/>
                <w:lang w:eastAsia="zh-CN"/>
              </w:rPr>
              <w:t>51.09</w:t>
            </w:r>
          </w:p>
        </w:tc>
        <w:tc>
          <w:tcPr>
            <w:tcW w:w="1031" w:type="pct"/>
            <w:tcBorders>
              <w:top w:val="nil"/>
              <w:left w:val="nil"/>
              <w:bottom w:val="single" w:sz="4" w:space="0" w:color="auto"/>
              <w:right w:val="nil"/>
            </w:tcBorders>
            <w:shd w:val="clear" w:color="auto" w:fill="auto"/>
            <w:noWrap/>
            <w:vAlign w:val="bottom"/>
          </w:tcPr>
          <w:p w14:paraId="1D6F8FF4" w14:textId="77777777" w:rsidR="00F6056F" w:rsidRDefault="00D145B0">
            <w:pPr>
              <w:adjustRightInd w:val="0"/>
              <w:snapToGrid w:val="0"/>
              <w:jc w:val="center"/>
              <w:rPr>
                <w:rFonts w:cs="Arial"/>
                <w:color w:val="000000"/>
                <w:sz w:val="18"/>
                <w:szCs w:val="18"/>
                <w:lang w:eastAsia="zh-CN"/>
              </w:rPr>
            </w:pPr>
            <w:r>
              <w:rPr>
                <w:rFonts w:cs="Arial"/>
                <w:color w:val="000000"/>
                <w:sz w:val="18"/>
                <w:szCs w:val="18"/>
                <w:lang w:eastAsia="zh-CN"/>
              </w:rPr>
              <w:t>19.57</w:t>
            </w:r>
          </w:p>
        </w:tc>
        <w:tc>
          <w:tcPr>
            <w:tcW w:w="699" w:type="pct"/>
            <w:tcBorders>
              <w:top w:val="nil"/>
              <w:left w:val="nil"/>
              <w:bottom w:val="single" w:sz="4" w:space="0" w:color="auto"/>
              <w:right w:val="nil"/>
            </w:tcBorders>
            <w:shd w:val="clear" w:color="auto" w:fill="auto"/>
            <w:noWrap/>
            <w:vAlign w:val="bottom"/>
          </w:tcPr>
          <w:p w14:paraId="5BF23AF0" w14:textId="77777777" w:rsidR="00F6056F" w:rsidRDefault="00D145B0">
            <w:pPr>
              <w:adjustRightInd w:val="0"/>
              <w:snapToGrid w:val="0"/>
              <w:jc w:val="center"/>
              <w:rPr>
                <w:rFonts w:cs="Arial"/>
                <w:color w:val="000000"/>
                <w:sz w:val="18"/>
                <w:szCs w:val="18"/>
                <w:lang w:eastAsia="zh-CN"/>
              </w:rPr>
            </w:pPr>
            <w:r>
              <w:rPr>
                <w:rFonts w:cs="Arial"/>
                <w:color w:val="000000"/>
                <w:sz w:val="18"/>
                <w:szCs w:val="18"/>
                <w:lang w:eastAsia="zh-CN"/>
              </w:rPr>
              <w:t>10.87</w:t>
            </w:r>
          </w:p>
        </w:tc>
        <w:tc>
          <w:tcPr>
            <w:tcW w:w="993" w:type="pct"/>
            <w:tcBorders>
              <w:top w:val="nil"/>
              <w:left w:val="nil"/>
              <w:bottom w:val="single" w:sz="4" w:space="0" w:color="auto"/>
              <w:right w:val="nil"/>
            </w:tcBorders>
            <w:shd w:val="clear" w:color="auto" w:fill="auto"/>
            <w:noWrap/>
            <w:vAlign w:val="bottom"/>
          </w:tcPr>
          <w:p w14:paraId="76CBE4F9" w14:textId="77777777" w:rsidR="00F6056F" w:rsidRDefault="00D145B0">
            <w:pPr>
              <w:adjustRightInd w:val="0"/>
              <w:snapToGrid w:val="0"/>
              <w:jc w:val="center"/>
              <w:rPr>
                <w:rFonts w:cs="Arial"/>
                <w:color w:val="000000"/>
                <w:sz w:val="18"/>
                <w:szCs w:val="18"/>
                <w:lang w:eastAsia="zh-CN"/>
              </w:rPr>
            </w:pPr>
            <w:r>
              <w:rPr>
                <w:rFonts w:cs="Arial"/>
                <w:color w:val="000000"/>
                <w:sz w:val="18"/>
                <w:szCs w:val="18"/>
                <w:lang w:eastAsia="zh-CN"/>
              </w:rPr>
              <w:t>6.52</w:t>
            </w:r>
          </w:p>
        </w:tc>
        <w:tc>
          <w:tcPr>
            <w:tcW w:w="426" w:type="pct"/>
            <w:tcBorders>
              <w:top w:val="nil"/>
              <w:left w:val="nil"/>
              <w:bottom w:val="single" w:sz="4" w:space="0" w:color="auto"/>
              <w:right w:val="nil"/>
            </w:tcBorders>
            <w:shd w:val="clear" w:color="auto" w:fill="auto"/>
            <w:noWrap/>
            <w:vAlign w:val="bottom"/>
          </w:tcPr>
          <w:p w14:paraId="071C11DB" w14:textId="77777777" w:rsidR="00F6056F" w:rsidRDefault="00D145B0">
            <w:pPr>
              <w:adjustRightInd w:val="0"/>
              <w:snapToGrid w:val="0"/>
              <w:jc w:val="center"/>
              <w:rPr>
                <w:rFonts w:cs="Arial"/>
                <w:color w:val="000000"/>
                <w:sz w:val="18"/>
                <w:szCs w:val="18"/>
                <w:lang w:eastAsia="zh-CN"/>
              </w:rPr>
            </w:pPr>
            <w:r>
              <w:rPr>
                <w:rFonts w:cs="Arial"/>
                <w:color w:val="000000"/>
                <w:sz w:val="18"/>
                <w:szCs w:val="18"/>
                <w:lang w:eastAsia="zh-CN"/>
              </w:rPr>
              <w:t>11.96</w:t>
            </w:r>
          </w:p>
        </w:tc>
      </w:tr>
      <w:tr w:rsidR="00F6056F" w14:paraId="13D97E32" w14:textId="77777777">
        <w:trPr>
          <w:trHeight w:val="270"/>
        </w:trPr>
        <w:tc>
          <w:tcPr>
            <w:tcW w:w="607" w:type="pct"/>
            <w:tcBorders>
              <w:top w:val="nil"/>
              <w:left w:val="nil"/>
              <w:bottom w:val="single" w:sz="4" w:space="0" w:color="auto"/>
              <w:right w:val="nil"/>
            </w:tcBorders>
            <w:shd w:val="clear" w:color="auto" w:fill="auto"/>
            <w:noWrap/>
            <w:vAlign w:val="bottom"/>
          </w:tcPr>
          <w:p w14:paraId="3A0B4802" w14:textId="77777777" w:rsidR="00F6056F" w:rsidRDefault="00D145B0">
            <w:pPr>
              <w:adjustRightInd w:val="0"/>
              <w:snapToGrid w:val="0"/>
              <w:rPr>
                <w:rFonts w:cs="Arial"/>
                <w:color w:val="000000"/>
                <w:sz w:val="18"/>
                <w:szCs w:val="18"/>
                <w:lang w:eastAsia="zh-CN"/>
              </w:rPr>
            </w:pPr>
            <w:r>
              <w:rPr>
                <w:rFonts w:cs="Arial"/>
                <w:color w:val="000000"/>
                <w:sz w:val="18"/>
                <w:szCs w:val="18"/>
                <w:lang w:eastAsia="zh-CN"/>
              </w:rPr>
              <w:t>Tu</w:t>
            </w:r>
          </w:p>
        </w:tc>
        <w:tc>
          <w:tcPr>
            <w:tcW w:w="276" w:type="pct"/>
            <w:tcBorders>
              <w:top w:val="nil"/>
              <w:left w:val="nil"/>
              <w:bottom w:val="single" w:sz="4" w:space="0" w:color="auto"/>
              <w:right w:val="nil"/>
            </w:tcBorders>
            <w:shd w:val="clear" w:color="auto" w:fill="auto"/>
            <w:noWrap/>
            <w:vAlign w:val="bottom"/>
          </w:tcPr>
          <w:p w14:paraId="5DD65801" w14:textId="77777777" w:rsidR="00F6056F" w:rsidRDefault="00D145B0">
            <w:pPr>
              <w:adjustRightInd w:val="0"/>
              <w:snapToGrid w:val="0"/>
              <w:jc w:val="center"/>
              <w:rPr>
                <w:rFonts w:cs="Arial"/>
                <w:color w:val="000000"/>
                <w:sz w:val="18"/>
                <w:szCs w:val="18"/>
                <w:lang w:eastAsia="zh-CN"/>
              </w:rPr>
            </w:pPr>
            <w:r>
              <w:rPr>
                <w:rFonts w:cs="Arial"/>
                <w:color w:val="000000"/>
                <w:sz w:val="18"/>
                <w:szCs w:val="18"/>
                <w:lang w:eastAsia="zh-CN"/>
              </w:rPr>
              <w:t>85</w:t>
            </w:r>
          </w:p>
        </w:tc>
        <w:tc>
          <w:tcPr>
            <w:tcW w:w="968" w:type="pct"/>
            <w:tcBorders>
              <w:top w:val="nil"/>
              <w:left w:val="nil"/>
              <w:bottom w:val="single" w:sz="4" w:space="0" w:color="auto"/>
              <w:right w:val="nil"/>
            </w:tcBorders>
            <w:shd w:val="clear" w:color="auto" w:fill="auto"/>
            <w:noWrap/>
            <w:vAlign w:val="bottom"/>
          </w:tcPr>
          <w:p w14:paraId="02FB120E" w14:textId="77777777" w:rsidR="00F6056F" w:rsidRDefault="00D145B0">
            <w:pPr>
              <w:adjustRightInd w:val="0"/>
              <w:snapToGrid w:val="0"/>
              <w:jc w:val="center"/>
              <w:rPr>
                <w:rFonts w:cs="Arial"/>
                <w:color w:val="000000"/>
                <w:sz w:val="18"/>
                <w:szCs w:val="18"/>
                <w:lang w:eastAsia="zh-CN"/>
              </w:rPr>
            </w:pPr>
            <w:r>
              <w:rPr>
                <w:rFonts w:cs="Arial"/>
                <w:color w:val="000000"/>
                <w:sz w:val="18"/>
                <w:szCs w:val="18"/>
                <w:lang w:eastAsia="zh-CN"/>
              </w:rPr>
              <w:t>55.29</w:t>
            </w:r>
          </w:p>
        </w:tc>
        <w:tc>
          <w:tcPr>
            <w:tcW w:w="1031" w:type="pct"/>
            <w:tcBorders>
              <w:top w:val="nil"/>
              <w:left w:val="nil"/>
              <w:bottom w:val="single" w:sz="4" w:space="0" w:color="auto"/>
              <w:right w:val="nil"/>
            </w:tcBorders>
            <w:shd w:val="clear" w:color="auto" w:fill="auto"/>
            <w:noWrap/>
            <w:vAlign w:val="bottom"/>
          </w:tcPr>
          <w:p w14:paraId="74F067F1" w14:textId="77777777" w:rsidR="00F6056F" w:rsidRDefault="00D145B0">
            <w:pPr>
              <w:adjustRightInd w:val="0"/>
              <w:snapToGrid w:val="0"/>
              <w:jc w:val="center"/>
              <w:rPr>
                <w:rFonts w:cs="Arial"/>
                <w:color w:val="000000"/>
                <w:sz w:val="18"/>
                <w:szCs w:val="18"/>
                <w:lang w:eastAsia="zh-CN"/>
              </w:rPr>
            </w:pPr>
            <w:r>
              <w:rPr>
                <w:rFonts w:cs="Arial"/>
                <w:color w:val="000000"/>
                <w:sz w:val="18"/>
                <w:szCs w:val="18"/>
                <w:lang w:eastAsia="zh-CN"/>
              </w:rPr>
              <w:t>29.41</w:t>
            </w:r>
          </w:p>
        </w:tc>
        <w:tc>
          <w:tcPr>
            <w:tcW w:w="699" w:type="pct"/>
            <w:tcBorders>
              <w:top w:val="nil"/>
              <w:left w:val="nil"/>
              <w:bottom w:val="single" w:sz="4" w:space="0" w:color="auto"/>
              <w:right w:val="nil"/>
            </w:tcBorders>
            <w:shd w:val="clear" w:color="auto" w:fill="auto"/>
            <w:noWrap/>
            <w:vAlign w:val="bottom"/>
          </w:tcPr>
          <w:p w14:paraId="45D085FC" w14:textId="77777777" w:rsidR="00F6056F" w:rsidRDefault="00D145B0">
            <w:pPr>
              <w:adjustRightInd w:val="0"/>
              <w:snapToGrid w:val="0"/>
              <w:jc w:val="center"/>
              <w:rPr>
                <w:rFonts w:cs="Arial"/>
                <w:color w:val="000000"/>
                <w:sz w:val="18"/>
                <w:szCs w:val="18"/>
                <w:lang w:eastAsia="zh-CN"/>
              </w:rPr>
            </w:pPr>
            <w:r>
              <w:rPr>
                <w:rFonts w:cs="Arial"/>
                <w:color w:val="000000"/>
                <w:sz w:val="18"/>
                <w:szCs w:val="18"/>
                <w:lang w:eastAsia="zh-CN"/>
              </w:rPr>
              <w:t>2.35</w:t>
            </w:r>
          </w:p>
        </w:tc>
        <w:tc>
          <w:tcPr>
            <w:tcW w:w="993" w:type="pct"/>
            <w:tcBorders>
              <w:top w:val="nil"/>
              <w:left w:val="nil"/>
              <w:bottom w:val="single" w:sz="4" w:space="0" w:color="auto"/>
              <w:right w:val="nil"/>
            </w:tcBorders>
            <w:shd w:val="clear" w:color="auto" w:fill="auto"/>
            <w:noWrap/>
            <w:vAlign w:val="bottom"/>
          </w:tcPr>
          <w:p w14:paraId="6BB0E1A5" w14:textId="77777777" w:rsidR="00F6056F" w:rsidRDefault="00D145B0">
            <w:pPr>
              <w:adjustRightInd w:val="0"/>
              <w:snapToGrid w:val="0"/>
              <w:jc w:val="center"/>
              <w:rPr>
                <w:rFonts w:cs="Arial"/>
                <w:color w:val="000000"/>
                <w:sz w:val="18"/>
                <w:szCs w:val="18"/>
                <w:lang w:eastAsia="zh-CN"/>
              </w:rPr>
            </w:pPr>
            <w:r>
              <w:rPr>
                <w:rFonts w:cs="Arial"/>
                <w:color w:val="000000"/>
                <w:sz w:val="18"/>
                <w:szCs w:val="18"/>
                <w:lang w:eastAsia="zh-CN"/>
              </w:rPr>
              <w:t>2.35</w:t>
            </w:r>
          </w:p>
        </w:tc>
        <w:tc>
          <w:tcPr>
            <w:tcW w:w="426" w:type="pct"/>
            <w:tcBorders>
              <w:top w:val="nil"/>
              <w:left w:val="nil"/>
              <w:bottom w:val="single" w:sz="4" w:space="0" w:color="auto"/>
              <w:right w:val="nil"/>
            </w:tcBorders>
            <w:shd w:val="clear" w:color="auto" w:fill="auto"/>
            <w:noWrap/>
            <w:vAlign w:val="bottom"/>
          </w:tcPr>
          <w:p w14:paraId="7BCD739E" w14:textId="77777777" w:rsidR="00F6056F" w:rsidRDefault="00D145B0">
            <w:pPr>
              <w:adjustRightInd w:val="0"/>
              <w:snapToGrid w:val="0"/>
              <w:jc w:val="center"/>
              <w:rPr>
                <w:rFonts w:cs="Arial"/>
                <w:color w:val="000000"/>
                <w:sz w:val="18"/>
                <w:szCs w:val="18"/>
                <w:lang w:eastAsia="zh-CN"/>
              </w:rPr>
            </w:pPr>
            <w:r>
              <w:rPr>
                <w:rFonts w:cs="Arial"/>
                <w:color w:val="000000"/>
                <w:sz w:val="18"/>
                <w:szCs w:val="18"/>
                <w:lang w:eastAsia="zh-CN"/>
              </w:rPr>
              <w:t>7.06</w:t>
            </w:r>
          </w:p>
        </w:tc>
      </w:tr>
      <w:tr w:rsidR="00F6056F" w14:paraId="7B820635" w14:textId="77777777">
        <w:trPr>
          <w:trHeight w:val="270"/>
        </w:trPr>
        <w:tc>
          <w:tcPr>
            <w:tcW w:w="607" w:type="pct"/>
            <w:tcBorders>
              <w:top w:val="nil"/>
              <w:left w:val="nil"/>
              <w:bottom w:val="single" w:sz="4" w:space="0" w:color="auto"/>
              <w:right w:val="nil"/>
            </w:tcBorders>
            <w:shd w:val="clear" w:color="auto" w:fill="auto"/>
            <w:noWrap/>
            <w:vAlign w:val="bottom"/>
          </w:tcPr>
          <w:p w14:paraId="19CAF924" w14:textId="77777777" w:rsidR="00F6056F" w:rsidRDefault="00D145B0">
            <w:pPr>
              <w:adjustRightInd w:val="0"/>
              <w:snapToGrid w:val="0"/>
              <w:rPr>
                <w:rFonts w:cs="Arial"/>
                <w:color w:val="000000"/>
                <w:sz w:val="18"/>
                <w:szCs w:val="18"/>
                <w:lang w:eastAsia="zh-CN"/>
              </w:rPr>
            </w:pPr>
            <w:r>
              <w:rPr>
                <w:rFonts w:cs="Arial"/>
                <w:color w:val="000000"/>
                <w:sz w:val="18"/>
                <w:szCs w:val="18"/>
                <w:lang w:eastAsia="zh-CN"/>
              </w:rPr>
              <w:t>Manchu</w:t>
            </w:r>
          </w:p>
        </w:tc>
        <w:tc>
          <w:tcPr>
            <w:tcW w:w="276" w:type="pct"/>
            <w:tcBorders>
              <w:top w:val="nil"/>
              <w:left w:val="nil"/>
              <w:bottom w:val="single" w:sz="4" w:space="0" w:color="auto"/>
              <w:right w:val="nil"/>
            </w:tcBorders>
            <w:shd w:val="clear" w:color="auto" w:fill="auto"/>
            <w:noWrap/>
            <w:vAlign w:val="bottom"/>
          </w:tcPr>
          <w:p w14:paraId="1AC49DAB" w14:textId="77777777" w:rsidR="00F6056F" w:rsidRDefault="00D145B0">
            <w:pPr>
              <w:adjustRightInd w:val="0"/>
              <w:snapToGrid w:val="0"/>
              <w:jc w:val="center"/>
              <w:rPr>
                <w:rFonts w:cs="Arial"/>
                <w:color w:val="000000"/>
                <w:sz w:val="18"/>
                <w:szCs w:val="18"/>
                <w:lang w:eastAsia="zh-CN"/>
              </w:rPr>
            </w:pPr>
            <w:r>
              <w:rPr>
                <w:rFonts w:cs="Arial"/>
                <w:color w:val="000000"/>
                <w:sz w:val="18"/>
                <w:szCs w:val="18"/>
                <w:lang w:eastAsia="zh-CN"/>
              </w:rPr>
              <w:t>1</w:t>
            </w:r>
          </w:p>
        </w:tc>
        <w:tc>
          <w:tcPr>
            <w:tcW w:w="968" w:type="pct"/>
            <w:tcBorders>
              <w:top w:val="nil"/>
              <w:left w:val="nil"/>
              <w:bottom w:val="single" w:sz="4" w:space="0" w:color="auto"/>
              <w:right w:val="nil"/>
            </w:tcBorders>
            <w:shd w:val="clear" w:color="auto" w:fill="auto"/>
            <w:noWrap/>
            <w:vAlign w:val="bottom"/>
          </w:tcPr>
          <w:p w14:paraId="03E15675" w14:textId="77777777" w:rsidR="00F6056F" w:rsidRDefault="00D145B0">
            <w:pPr>
              <w:adjustRightInd w:val="0"/>
              <w:snapToGrid w:val="0"/>
              <w:jc w:val="center"/>
              <w:rPr>
                <w:rFonts w:cs="Arial"/>
                <w:color w:val="000000"/>
                <w:sz w:val="18"/>
                <w:szCs w:val="18"/>
                <w:lang w:eastAsia="zh-CN"/>
              </w:rPr>
            </w:pPr>
            <w:r>
              <w:rPr>
                <w:rFonts w:cs="Arial"/>
                <w:color w:val="000000"/>
                <w:sz w:val="18"/>
                <w:szCs w:val="18"/>
                <w:lang w:eastAsia="zh-CN"/>
              </w:rPr>
              <w:t>0.00</w:t>
            </w:r>
          </w:p>
        </w:tc>
        <w:tc>
          <w:tcPr>
            <w:tcW w:w="1031" w:type="pct"/>
            <w:tcBorders>
              <w:top w:val="nil"/>
              <w:left w:val="nil"/>
              <w:bottom w:val="single" w:sz="4" w:space="0" w:color="auto"/>
              <w:right w:val="nil"/>
            </w:tcBorders>
            <w:shd w:val="clear" w:color="auto" w:fill="auto"/>
            <w:noWrap/>
            <w:vAlign w:val="bottom"/>
          </w:tcPr>
          <w:p w14:paraId="76BE75DB" w14:textId="77777777" w:rsidR="00F6056F" w:rsidRDefault="00D145B0">
            <w:pPr>
              <w:adjustRightInd w:val="0"/>
              <w:snapToGrid w:val="0"/>
              <w:jc w:val="center"/>
              <w:rPr>
                <w:rFonts w:cs="Arial"/>
                <w:color w:val="000000"/>
                <w:sz w:val="18"/>
                <w:szCs w:val="18"/>
                <w:lang w:eastAsia="zh-CN"/>
              </w:rPr>
            </w:pPr>
            <w:r>
              <w:rPr>
                <w:rFonts w:cs="Arial"/>
                <w:color w:val="000000"/>
                <w:sz w:val="18"/>
                <w:szCs w:val="18"/>
                <w:lang w:eastAsia="zh-CN"/>
              </w:rPr>
              <w:t>100.00</w:t>
            </w:r>
          </w:p>
        </w:tc>
        <w:tc>
          <w:tcPr>
            <w:tcW w:w="699" w:type="pct"/>
            <w:tcBorders>
              <w:top w:val="nil"/>
              <w:left w:val="nil"/>
              <w:bottom w:val="single" w:sz="4" w:space="0" w:color="auto"/>
              <w:right w:val="nil"/>
            </w:tcBorders>
            <w:shd w:val="clear" w:color="auto" w:fill="auto"/>
            <w:noWrap/>
            <w:vAlign w:val="bottom"/>
          </w:tcPr>
          <w:p w14:paraId="03BC4AF9" w14:textId="77777777" w:rsidR="00F6056F" w:rsidRDefault="00D145B0">
            <w:pPr>
              <w:adjustRightInd w:val="0"/>
              <w:snapToGrid w:val="0"/>
              <w:jc w:val="center"/>
              <w:rPr>
                <w:rFonts w:cs="Arial"/>
                <w:color w:val="000000"/>
                <w:sz w:val="18"/>
                <w:szCs w:val="18"/>
                <w:lang w:eastAsia="zh-CN"/>
              </w:rPr>
            </w:pPr>
            <w:r>
              <w:rPr>
                <w:rFonts w:cs="Arial"/>
                <w:color w:val="000000"/>
                <w:sz w:val="18"/>
                <w:szCs w:val="18"/>
                <w:lang w:eastAsia="zh-CN"/>
              </w:rPr>
              <w:t>0.00</w:t>
            </w:r>
          </w:p>
        </w:tc>
        <w:tc>
          <w:tcPr>
            <w:tcW w:w="993" w:type="pct"/>
            <w:tcBorders>
              <w:top w:val="nil"/>
              <w:left w:val="nil"/>
              <w:bottom w:val="single" w:sz="4" w:space="0" w:color="auto"/>
              <w:right w:val="nil"/>
            </w:tcBorders>
            <w:shd w:val="clear" w:color="auto" w:fill="auto"/>
            <w:noWrap/>
            <w:vAlign w:val="bottom"/>
          </w:tcPr>
          <w:p w14:paraId="6994E209" w14:textId="77777777" w:rsidR="00F6056F" w:rsidRDefault="00D145B0">
            <w:pPr>
              <w:adjustRightInd w:val="0"/>
              <w:snapToGrid w:val="0"/>
              <w:jc w:val="center"/>
              <w:rPr>
                <w:rFonts w:cs="Arial"/>
                <w:color w:val="000000"/>
                <w:sz w:val="18"/>
                <w:szCs w:val="18"/>
                <w:lang w:eastAsia="zh-CN"/>
              </w:rPr>
            </w:pPr>
            <w:r>
              <w:rPr>
                <w:rFonts w:cs="Arial"/>
                <w:color w:val="000000"/>
                <w:sz w:val="18"/>
                <w:szCs w:val="18"/>
                <w:lang w:eastAsia="zh-CN"/>
              </w:rPr>
              <w:t>0.00</w:t>
            </w:r>
          </w:p>
        </w:tc>
        <w:tc>
          <w:tcPr>
            <w:tcW w:w="426" w:type="pct"/>
            <w:tcBorders>
              <w:top w:val="nil"/>
              <w:left w:val="nil"/>
              <w:bottom w:val="single" w:sz="4" w:space="0" w:color="auto"/>
              <w:right w:val="nil"/>
            </w:tcBorders>
            <w:shd w:val="clear" w:color="auto" w:fill="auto"/>
            <w:noWrap/>
            <w:vAlign w:val="bottom"/>
          </w:tcPr>
          <w:p w14:paraId="0FB05A39" w14:textId="77777777" w:rsidR="00F6056F" w:rsidRDefault="00D145B0">
            <w:pPr>
              <w:adjustRightInd w:val="0"/>
              <w:snapToGrid w:val="0"/>
              <w:jc w:val="center"/>
              <w:rPr>
                <w:rFonts w:cs="Arial"/>
                <w:color w:val="000000"/>
                <w:sz w:val="18"/>
                <w:szCs w:val="18"/>
                <w:lang w:eastAsia="zh-CN"/>
              </w:rPr>
            </w:pPr>
            <w:r>
              <w:rPr>
                <w:rFonts w:cs="Arial"/>
                <w:color w:val="000000"/>
                <w:sz w:val="18"/>
                <w:szCs w:val="18"/>
                <w:lang w:eastAsia="zh-CN"/>
              </w:rPr>
              <w:t>0.00</w:t>
            </w:r>
          </w:p>
        </w:tc>
      </w:tr>
      <w:tr w:rsidR="00F6056F" w14:paraId="62B06958" w14:textId="77777777">
        <w:trPr>
          <w:trHeight w:val="270"/>
        </w:trPr>
        <w:tc>
          <w:tcPr>
            <w:tcW w:w="607" w:type="pct"/>
            <w:tcBorders>
              <w:top w:val="nil"/>
              <w:left w:val="nil"/>
              <w:bottom w:val="single" w:sz="4" w:space="0" w:color="auto"/>
              <w:right w:val="nil"/>
            </w:tcBorders>
            <w:shd w:val="clear" w:color="auto" w:fill="auto"/>
            <w:noWrap/>
            <w:vAlign w:val="bottom"/>
          </w:tcPr>
          <w:p w14:paraId="463526B9" w14:textId="77777777" w:rsidR="00F6056F" w:rsidRDefault="00D145B0">
            <w:pPr>
              <w:adjustRightInd w:val="0"/>
              <w:snapToGrid w:val="0"/>
              <w:rPr>
                <w:rFonts w:cs="Arial"/>
                <w:color w:val="000000"/>
                <w:sz w:val="18"/>
                <w:szCs w:val="18"/>
                <w:lang w:eastAsia="zh-CN"/>
              </w:rPr>
            </w:pPr>
            <w:r>
              <w:rPr>
                <w:rFonts w:cs="Arial"/>
                <w:color w:val="000000"/>
                <w:sz w:val="18"/>
                <w:szCs w:val="18"/>
                <w:lang w:eastAsia="zh-CN"/>
              </w:rPr>
              <w:t>Mongolian</w:t>
            </w:r>
          </w:p>
        </w:tc>
        <w:tc>
          <w:tcPr>
            <w:tcW w:w="276" w:type="pct"/>
            <w:tcBorders>
              <w:top w:val="nil"/>
              <w:left w:val="nil"/>
              <w:bottom w:val="single" w:sz="4" w:space="0" w:color="auto"/>
              <w:right w:val="nil"/>
            </w:tcBorders>
            <w:shd w:val="clear" w:color="auto" w:fill="auto"/>
            <w:noWrap/>
            <w:vAlign w:val="bottom"/>
          </w:tcPr>
          <w:p w14:paraId="001B70A3" w14:textId="77777777" w:rsidR="00F6056F" w:rsidRDefault="00D145B0">
            <w:pPr>
              <w:adjustRightInd w:val="0"/>
              <w:snapToGrid w:val="0"/>
              <w:jc w:val="center"/>
              <w:rPr>
                <w:rFonts w:cs="Arial"/>
                <w:color w:val="000000"/>
                <w:sz w:val="18"/>
                <w:szCs w:val="18"/>
                <w:lang w:eastAsia="zh-CN"/>
              </w:rPr>
            </w:pPr>
            <w:r>
              <w:rPr>
                <w:rFonts w:cs="Arial"/>
                <w:color w:val="000000"/>
                <w:sz w:val="18"/>
                <w:szCs w:val="18"/>
                <w:lang w:eastAsia="zh-CN"/>
              </w:rPr>
              <w:t>4</w:t>
            </w:r>
          </w:p>
        </w:tc>
        <w:tc>
          <w:tcPr>
            <w:tcW w:w="968" w:type="pct"/>
            <w:tcBorders>
              <w:top w:val="nil"/>
              <w:left w:val="nil"/>
              <w:bottom w:val="single" w:sz="4" w:space="0" w:color="auto"/>
              <w:right w:val="nil"/>
            </w:tcBorders>
            <w:shd w:val="clear" w:color="auto" w:fill="auto"/>
            <w:noWrap/>
            <w:vAlign w:val="bottom"/>
          </w:tcPr>
          <w:p w14:paraId="37BCC022" w14:textId="77777777" w:rsidR="00F6056F" w:rsidRDefault="00D145B0">
            <w:pPr>
              <w:adjustRightInd w:val="0"/>
              <w:snapToGrid w:val="0"/>
              <w:jc w:val="center"/>
              <w:rPr>
                <w:rFonts w:cs="Arial"/>
                <w:color w:val="000000"/>
                <w:sz w:val="18"/>
                <w:szCs w:val="18"/>
                <w:lang w:eastAsia="zh-CN"/>
              </w:rPr>
            </w:pPr>
            <w:r>
              <w:rPr>
                <w:rFonts w:cs="Arial"/>
                <w:color w:val="000000"/>
                <w:sz w:val="18"/>
                <w:szCs w:val="18"/>
                <w:lang w:eastAsia="zh-CN"/>
              </w:rPr>
              <w:t>50.00</w:t>
            </w:r>
          </w:p>
        </w:tc>
        <w:tc>
          <w:tcPr>
            <w:tcW w:w="1031" w:type="pct"/>
            <w:tcBorders>
              <w:top w:val="nil"/>
              <w:left w:val="nil"/>
              <w:bottom w:val="single" w:sz="4" w:space="0" w:color="auto"/>
              <w:right w:val="nil"/>
            </w:tcBorders>
            <w:shd w:val="clear" w:color="auto" w:fill="auto"/>
            <w:noWrap/>
            <w:vAlign w:val="bottom"/>
          </w:tcPr>
          <w:p w14:paraId="5F23A48E" w14:textId="77777777" w:rsidR="00F6056F" w:rsidRDefault="00D145B0">
            <w:pPr>
              <w:adjustRightInd w:val="0"/>
              <w:snapToGrid w:val="0"/>
              <w:jc w:val="center"/>
              <w:rPr>
                <w:rFonts w:cs="Arial"/>
                <w:color w:val="000000"/>
                <w:sz w:val="18"/>
                <w:szCs w:val="18"/>
                <w:lang w:eastAsia="zh-CN"/>
              </w:rPr>
            </w:pPr>
            <w:r>
              <w:rPr>
                <w:rFonts w:cs="Arial"/>
                <w:color w:val="000000"/>
                <w:sz w:val="18"/>
                <w:szCs w:val="18"/>
                <w:lang w:eastAsia="zh-CN"/>
              </w:rPr>
              <w:t>25.00</w:t>
            </w:r>
          </w:p>
        </w:tc>
        <w:tc>
          <w:tcPr>
            <w:tcW w:w="699" w:type="pct"/>
            <w:tcBorders>
              <w:top w:val="nil"/>
              <w:left w:val="nil"/>
              <w:bottom w:val="single" w:sz="4" w:space="0" w:color="auto"/>
              <w:right w:val="nil"/>
            </w:tcBorders>
            <w:shd w:val="clear" w:color="auto" w:fill="auto"/>
            <w:noWrap/>
            <w:vAlign w:val="bottom"/>
          </w:tcPr>
          <w:p w14:paraId="756CB965" w14:textId="77777777" w:rsidR="00F6056F" w:rsidRDefault="00D145B0">
            <w:pPr>
              <w:adjustRightInd w:val="0"/>
              <w:snapToGrid w:val="0"/>
              <w:jc w:val="center"/>
              <w:rPr>
                <w:rFonts w:cs="Arial"/>
                <w:color w:val="000000"/>
                <w:sz w:val="18"/>
                <w:szCs w:val="18"/>
                <w:lang w:eastAsia="zh-CN"/>
              </w:rPr>
            </w:pPr>
            <w:r>
              <w:rPr>
                <w:rFonts w:cs="Arial"/>
                <w:color w:val="000000"/>
                <w:sz w:val="18"/>
                <w:szCs w:val="18"/>
                <w:lang w:eastAsia="zh-CN"/>
              </w:rPr>
              <w:t>25.00</w:t>
            </w:r>
          </w:p>
        </w:tc>
        <w:tc>
          <w:tcPr>
            <w:tcW w:w="993" w:type="pct"/>
            <w:tcBorders>
              <w:top w:val="nil"/>
              <w:left w:val="nil"/>
              <w:bottom w:val="single" w:sz="4" w:space="0" w:color="auto"/>
              <w:right w:val="nil"/>
            </w:tcBorders>
            <w:shd w:val="clear" w:color="auto" w:fill="auto"/>
            <w:noWrap/>
            <w:vAlign w:val="bottom"/>
          </w:tcPr>
          <w:p w14:paraId="6711416A" w14:textId="77777777" w:rsidR="00F6056F" w:rsidRDefault="00D145B0">
            <w:pPr>
              <w:adjustRightInd w:val="0"/>
              <w:snapToGrid w:val="0"/>
              <w:jc w:val="center"/>
              <w:rPr>
                <w:rFonts w:cs="Arial"/>
                <w:color w:val="000000"/>
                <w:sz w:val="18"/>
                <w:szCs w:val="18"/>
                <w:lang w:eastAsia="zh-CN"/>
              </w:rPr>
            </w:pPr>
            <w:r>
              <w:rPr>
                <w:rFonts w:cs="Arial"/>
                <w:color w:val="000000"/>
                <w:sz w:val="18"/>
                <w:szCs w:val="18"/>
                <w:lang w:eastAsia="zh-CN"/>
              </w:rPr>
              <w:t>0.00</w:t>
            </w:r>
          </w:p>
        </w:tc>
        <w:tc>
          <w:tcPr>
            <w:tcW w:w="426" w:type="pct"/>
            <w:tcBorders>
              <w:top w:val="nil"/>
              <w:left w:val="nil"/>
              <w:bottom w:val="single" w:sz="4" w:space="0" w:color="auto"/>
              <w:right w:val="nil"/>
            </w:tcBorders>
            <w:shd w:val="clear" w:color="auto" w:fill="auto"/>
            <w:noWrap/>
            <w:vAlign w:val="bottom"/>
          </w:tcPr>
          <w:p w14:paraId="1C0764BD" w14:textId="77777777" w:rsidR="00F6056F" w:rsidRDefault="00D145B0">
            <w:pPr>
              <w:adjustRightInd w:val="0"/>
              <w:snapToGrid w:val="0"/>
              <w:jc w:val="center"/>
              <w:rPr>
                <w:rFonts w:cs="Arial"/>
                <w:color w:val="000000"/>
                <w:sz w:val="18"/>
                <w:szCs w:val="18"/>
                <w:lang w:eastAsia="zh-CN"/>
              </w:rPr>
            </w:pPr>
            <w:r>
              <w:rPr>
                <w:rFonts w:cs="Arial"/>
                <w:color w:val="000000"/>
                <w:sz w:val="18"/>
                <w:szCs w:val="18"/>
                <w:lang w:eastAsia="zh-CN"/>
              </w:rPr>
              <w:t>0.00</w:t>
            </w:r>
          </w:p>
        </w:tc>
      </w:tr>
      <w:tr w:rsidR="00F6056F" w14:paraId="2FD63566" w14:textId="77777777">
        <w:trPr>
          <w:trHeight w:val="270"/>
        </w:trPr>
        <w:tc>
          <w:tcPr>
            <w:tcW w:w="607" w:type="pct"/>
            <w:tcBorders>
              <w:top w:val="nil"/>
              <w:left w:val="nil"/>
              <w:bottom w:val="single" w:sz="4" w:space="0" w:color="auto"/>
              <w:right w:val="nil"/>
            </w:tcBorders>
            <w:shd w:val="clear" w:color="auto" w:fill="auto"/>
            <w:noWrap/>
            <w:vAlign w:val="bottom"/>
          </w:tcPr>
          <w:p w14:paraId="24C64823" w14:textId="77777777" w:rsidR="00F6056F" w:rsidRDefault="00D145B0">
            <w:pPr>
              <w:adjustRightInd w:val="0"/>
              <w:snapToGrid w:val="0"/>
              <w:rPr>
                <w:rFonts w:cs="Arial"/>
                <w:color w:val="000000"/>
                <w:sz w:val="18"/>
                <w:szCs w:val="18"/>
                <w:lang w:eastAsia="zh-CN"/>
              </w:rPr>
            </w:pPr>
            <w:r>
              <w:rPr>
                <w:rFonts w:cs="Arial"/>
                <w:color w:val="000000"/>
                <w:sz w:val="18"/>
                <w:szCs w:val="18"/>
                <w:lang w:eastAsia="zh-CN"/>
              </w:rPr>
              <w:t>Han</w:t>
            </w:r>
          </w:p>
        </w:tc>
        <w:tc>
          <w:tcPr>
            <w:tcW w:w="276" w:type="pct"/>
            <w:tcBorders>
              <w:top w:val="nil"/>
              <w:left w:val="nil"/>
              <w:bottom w:val="single" w:sz="4" w:space="0" w:color="auto"/>
              <w:right w:val="nil"/>
            </w:tcBorders>
            <w:shd w:val="clear" w:color="auto" w:fill="auto"/>
            <w:noWrap/>
            <w:vAlign w:val="bottom"/>
          </w:tcPr>
          <w:p w14:paraId="65CA2128" w14:textId="77777777" w:rsidR="00F6056F" w:rsidRDefault="00D145B0">
            <w:pPr>
              <w:adjustRightInd w:val="0"/>
              <w:snapToGrid w:val="0"/>
              <w:jc w:val="center"/>
              <w:rPr>
                <w:rFonts w:cs="Arial"/>
                <w:color w:val="000000"/>
                <w:sz w:val="18"/>
                <w:szCs w:val="18"/>
                <w:lang w:eastAsia="zh-CN"/>
              </w:rPr>
            </w:pPr>
            <w:r>
              <w:rPr>
                <w:rFonts w:cs="Arial"/>
                <w:color w:val="000000"/>
                <w:sz w:val="18"/>
                <w:szCs w:val="18"/>
                <w:lang w:eastAsia="zh-CN"/>
              </w:rPr>
              <w:t>368</w:t>
            </w:r>
          </w:p>
        </w:tc>
        <w:tc>
          <w:tcPr>
            <w:tcW w:w="968" w:type="pct"/>
            <w:tcBorders>
              <w:top w:val="nil"/>
              <w:left w:val="nil"/>
              <w:bottom w:val="single" w:sz="4" w:space="0" w:color="auto"/>
              <w:right w:val="nil"/>
            </w:tcBorders>
            <w:shd w:val="clear" w:color="auto" w:fill="auto"/>
            <w:noWrap/>
            <w:vAlign w:val="bottom"/>
          </w:tcPr>
          <w:p w14:paraId="1666EF73" w14:textId="77777777" w:rsidR="00F6056F" w:rsidRDefault="00D145B0">
            <w:pPr>
              <w:adjustRightInd w:val="0"/>
              <w:snapToGrid w:val="0"/>
              <w:jc w:val="center"/>
              <w:rPr>
                <w:rFonts w:cs="Arial"/>
                <w:color w:val="000000"/>
                <w:sz w:val="18"/>
                <w:szCs w:val="18"/>
                <w:lang w:eastAsia="zh-CN"/>
              </w:rPr>
            </w:pPr>
            <w:r>
              <w:rPr>
                <w:rFonts w:cs="Arial"/>
                <w:color w:val="000000"/>
                <w:sz w:val="18"/>
                <w:szCs w:val="18"/>
                <w:lang w:eastAsia="zh-CN"/>
              </w:rPr>
              <w:t>62.77</w:t>
            </w:r>
          </w:p>
        </w:tc>
        <w:tc>
          <w:tcPr>
            <w:tcW w:w="1031" w:type="pct"/>
            <w:tcBorders>
              <w:top w:val="nil"/>
              <w:left w:val="nil"/>
              <w:bottom w:val="single" w:sz="4" w:space="0" w:color="auto"/>
              <w:right w:val="nil"/>
            </w:tcBorders>
            <w:shd w:val="clear" w:color="auto" w:fill="auto"/>
            <w:noWrap/>
            <w:vAlign w:val="bottom"/>
          </w:tcPr>
          <w:p w14:paraId="05FCC22F" w14:textId="77777777" w:rsidR="00F6056F" w:rsidRDefault="00D145B0">
            <w:pPr>
              <w:adjustRightInd w:val="0"/>
              <w:snapToGrid w:val="0"/>
              <w:jc w:val="center"/>
              <w:rPr>
                <w:rFonts w:cs="Arial"/>
                <w:color w:val="000000"/>
                <w:sz w:val="18"/>
                <w:szCs w:val="18"/>
                <w:lang w:eastAsia="zh-CN"/>
              </w:rPr>
            </w:pPr>
            <w:r>
              <w:rPr>
                <w:rFonts w:cs="Arial"/>
                <w:color w:val="000000"/>
                <w:sz w:val="18"/>
                <w:szCs w:val="18"/>
                <w:lang w:eastAsia="zh-CN"/>
              </w:rPr>
              <w:t>23.64</w:t>
            </w:r>
          </w:p>
        </w:tc>
        <w:tc>
          <w:tcPr>
            <w:tcW w:w="699" w:type="pct"/>
            <w:tcBorders>
              <w:top w:val="nil"/>
              <w:left w:val="nil"/>
              <w:bottom w:val="single" w:sz="4" w:space="0" w:color="auto"/>
              <w:right w:val="nil"/>
            </w:tcBorders>
            <w:shd w:val="clear" w:color="auto" w:fill="auto"/>
            <w:noWrap/>
            <w:vAlign w:val="bottom"/>
          </w:tcPr>
          <w:p w14:paraId="4CB2296A" w14:textId="77777777" w:rsidR="00F6056F" w:rsidRDefault="00D145B0">
            <w:pPr>
              <w:adjustRightInd w:val="0"/>
              <w:snapToGrid w:val="0"/>
              <w:jc w:val="center"/>
              <w:rPr>
                <w:rFonts w:cs="Arial"/>
                <w:color w:val="000000"/>
                <w:sz w:val="18"/>
                <w:szCs w:val="18"/>
                <w:lang w:eastAsia="zh-CN"/>
              </w:rPr>
            </w:pPr>
            <w:r>
              <w:rPr>
                <w:rFonts w:cs="Arial"/>
                <w:color w:val="000000"/>
                <w:sz w:val="18"/>
                <w:szCs w:val="18"/>
                <w:lang w:eastAsia="zh-CN"/>
              </w:rPr>
              <w:t>2.99</w:t>
            </w:r>
          </w:p>
        </w:tc>
        <w:tc>
          <w:tcPr>
            <w:tcW w:w="993" w:type="pct"/>
            <w:tcBorders>
              <w:top w:val="nil"/>
              <w:left w:val="nil"/>
              <w:bottom w:val="single" w:sz="4" w:space="0" w:color="auto"/>
              <w:right w:val="nil"/>
            </w:tcBorders>
            <w:shd w:val="clear" w:color="auto" w:fill="auto"/>
            <w:noWrap/>
            <w:vAlign w:val="bottom"/>
          </w:tcPr>
          <w:p w14:paraId="69EBA504" w14:textId="77777777" w:rsidR="00F6056F" w:rsidRDefault="00D145B0">
            <w:pPr>
              <w:adjustRightInd w:val="0"/>
              <w:snapToGrid w:val="0"/>
              <w:jc w:val="center"/>
              <w:rPr>
                <w:rFonts w:cs="Arial"/>
                <w:color w:val="000000"/>
                <w:sz w:val="18"/>
                <w:szCs w:val="18"/>
                <w:lang w:eastAsia="zh-CN"/>
              </w:rPr>
            </w:pPr>
            <w:r>
              <w:rPr>
                <w:rFonts w:cs="Arial"/>
                <w:color w:val="000000"/>
                <w:sz w:val="18"/>
                <w:szCs w:val="18"/>
                <w:lang w:eastAsia="zh-CN"/>
              </w:rPr>
              <w:t>2.72</w:t>
            </w:r>
          </w:p>
        </w:tc>
        <w:tc>
          <w:tcPr>
            <w:tcW w:w="426" w:type="pct"/>
            <w:tcBorders>
              <w:top w:val="nil"/>
              <w:left w:val="nil"/>
              <w:bottom w:val="single" w:sz="4" w:space="0" w:color="auto"/>
              <w:right w:val="nil"/>
            </w:tcBorders>
            <w:shd w:val="clear" w:color="auto" w:fill="auto"/>
            <w:noWrap/>
            <w:vAlign w:val="bottom"/>
          </w:tcPr>
          <w:p w14:paraId="10267EAC" w14:textId="77777777" w:rsidR="00F6056F" w:rsidRDefault="00D145B0">
            <w:pPr>
              <w:adjustRightInd w:val="0"/>
              <w:snapToGrid w:val="0"/>
              <w:jc w:val="center"/>
              <w:rPr>
                <w:rFonts w:cs="Arial"/>
                <w:color w:val="000000"/>
                <w:sz w:val="18"/>
                <w:szCs w:val="18"/>
                <w:lang w:eastAsia="zh-CN"/>
              </w:rPr>
            </w:pPr>
            <w:r>
              <w:rPr>
                <w:rFonts w:cs="Arial"/>
                <w:color w:val="000000"/>
                <w:sz w:val="18"/>
                <w:szCs w:val="18"/>
                <w:lang w:eastAsia="zh-CN"/>
              </w:rPr>
              <w:t>0.54</w:t>
            </w:r>
          </w:p>
        </w:tc>
      </w:tr>
      <w:tr w:rsidR="00F6056F" w14:paraId="651BFCA4" w14:textId="77777777">
        <w:trPr>
          <w:trHeight w:val="270"/>
        </w:trPr>
        <w:tc>
          <w:tcPr>
            <w:tcW w:w="607" w:type="pct"/>
            <w:tcBorders>
              <w:top w:val="nil"/>
              <w:left w:val="nil"/>
              <w:bottom w:val="single" w:sz="4" w:space="0" w:color="auto"/>
              <w:right w:val="nil"/>
            </w:tcBorders>
            <w:shd w:val="clear" w:color="auto" w:fill="auto"/>
            <w:noWrap/>
            <w:vAlign w:val="bottom"/>
          </w:tcPr>
          <w:p w14:paraId="47CB4446" w14:textId="77777777" w:rsidR="00F6056F" w:rsidRDefault="00D145B0">
            <w:pPr>
              <w:adjustRightInd w:val="0"/>
              <w:snapToGrid w:val="0"/>
              <w:rPr>
                <w:rFonts w:cs="Arial"/>
                <w:b/>
                <w:bCs/>
                <w:color w:val="000000"/>
                <w:sz w:val="18"/>
                <w:szCs w:val="18"/>
                <w:lang w:eastAsia="zh-CN"/>
              </w:rPr>
            </w:pPr>
            <w:r>
              <w:rPr>
                <w:rFonts w:cs="Arial"/>
                <w:b/>
                <w:bCs/>
                <w:color w:val="000000"/>
                <w:sz w:val="18"/>
                <w:szCs w:val="18"/>
                <w:lang w:eastAsia="zh-CN"/>
              </w:rPr>
              <w:t>Total</w:t>
            </w:r>
          </w:p>
        </w:tc>
        <w:tc>
          <w:tcPr>
            <w:tcW w:w="276" w:type="pct"/>
            <w:tcBorders>
              <w:top w:val="nil"/>
              <w:left w:val="nil"/>
              <w:bottom w:val="single" w:sz="4" w:space="0" w:color="auto"/>
              <w:right w:val="nil"/>
            </w:tcBorders>
            <w:shd w:val="clear" w:color="auto" w:fill="auto"/>
            <w:noWrap/>
            <w:vAlign w:val="bottom"/>
          </w:tcPr>
          <w:p w14:paraId="5C071070" w14:textId="77777777" w:rsidR="00F6056F" w:rsidRDefault="00D145B0">
            <w:pPr>
              <w:adjustRightInd w:val="0"/>
              <w:snapToGrid w:val="0"/>
              <w:jc w:val="center"/>
              <w:rPr>
                <w:rFonts w:cs="Arial"/>
                <w:b/>
                <w:bCs/>
                <w:color w:val="000000"/>
                <w:sz w:val="18"/>
                <w:szCs w:val="18"/>
                <w:lang w:eastAsia="zh-CN"/>
              </w:rPr>
            </w:pPr>
            <w:r>
              <w:rPr>
                <w:rFonts w:cs="Arial"/>
                <w:b/>
                <w:bCs/>
                <w:color w:val="000000"/>
                <w:sz w:val="18"/>
                <w:szCs w:val="18"/>
                <w:lang w:eastAsia="zh-CN"/>
              </w:rPr>
              <w:t>736</w:t>
            </w:r>
          </w:p>
        </w:tc>
        <w:tc>
          <w:tcPr>
            <w:tcW w:w="968" w:type="pct"/>
            <w:tcBorders>
              <w:top w:val="nil"/>
              <w:left w:val="nil"/>
              <w:bottom w:val="single" w:sz="4" w:space="0" w:color="auto"/>
              <w:right w:val="nil"/>
            </w:tcBorders>
            <w:shd w:val="clear" w:color="auto" w:fill="auto"/>
            <w:noWrap/>
            <w:vAlign w:val="bottom"/>
          </w:tcPr>
          <w:p w14:paraId="160E7ED1" w14:textId="77777777" w:rsidR="00F6056F" w:rsidRDefault="00D145B0">
            <w:pPr>
              <w:adjustRightInd w:val="0"/>
              <w:snapToGrid w:val="0"/>
              <w:jc w:val="center"/>
              <w:rPr>
                <w:rFonts w:cs="Arial"/>
                <w:b/>
                <w:bCs/>
                <w:color w:val="000000"/>
                <w:sz w:val="18"/>
                <w:szCs w:val="18"/>
                <w:lang w:eastAsia="zh-CN"/>
              </w:rPr>
            </w:pPr>
            <w:r>
              <w:rPr>
                <w:rFonts w:cs="Arial"/>
                <w:b/>
                <w:bCs/>
                <w:color w:val="000000"/>
                <w:sz w:val="18"/>
                <w:szCs w:val="18"/>
                <w:lang w:eastAsia="zh-CN"/>
              </w:rPr>
              <w:t>59.10</w:t>
            </w:r>
          </w:p>
        </w:tc>
        <w:tc>
          <w:tcPr>
            <w:tcW w:w="1031" w:type="pct"/>
            <w:tcBorders>
              <w:top w:val="nil"/>
              <w:left w:val="nil"/>
              <w:bottom w:val="single" w:sz="4" w:space="0" w:color="auto"/>
              <w:right w:val="nil"/>
            </w:tcBorders>
            <w:shd w:val="clear" w:color="auto" w:fill="auto"/>
            <w:noWrap/>
            <w:vAlign w:val="bottom"/>
          </w:tcPr>
          <w:p w14:paraId="4523E181" w14:textId="77777777" w:rsidR="00F6056F" w:rsidRDefault="00D145B0">
            <w:pPr>
              <w:adjustRightInd w:val="0"/>
              <w:snapToGrid w:val="0"/>
              <w:jc w:val="center"/>
              <w:rPr>
                <w:rFonts w:cs="Arial"/>
                <w:b/>
                <w:bCs/>
                <w:color w:val="000000"/>
                <w:sz w:val="18"/>
                <w:szCs w:val="18"/>
                <w:lang w:eastAsia="zh-CN"/>
              </w:rPr>
            </w:pPr>
            <w:r>
              <w:rPr>
                <w:rFonts w:cs="Arial"/>
                <w:b/>
                <w:bCs/>
                <w:color w:val="000000"/>
                <w:sz w:val="18"/>
                <w:szCs w:val="18"/>
                <w:lang w:eastAsia="zh-CN"/>
              </w:rPr>
              <w:t>23.91</w:t>
            </w:r>
          </w:p>
        </w:tc>
        <w:tc>
          <w:tcPr>
            <w:tcW w:w="699" w:type="pct"/>
            <w:tcBorders>
              <w:top w:val="nil"/>
              <w:left w:val="nil"/>
              <w:bottom w:val="single" w:sz="4" w:space="0" w:color="auto"/>
              <w:right w:val="nil"/>
            </w:tcBorders>
            <w:shd w:val="clear" w:color="auto" w:fill="auto"/>
            <w:noWrap/>
            <w:vAlign w:val="bottom"/>
          </w:tcPr>
          <w:p w14:paraId="0C8EF9F1" w14:textId="77777777" w:rsidR="00F6056F" w:rsidRDefault="00D145B0">
            <w:pPr>
              <w:adjustRightInd w:val="0"/>
              <w:snapToGrid w:val="0"/>
              <w:jc w:val="center"/>
              <w:rPr>
                <w:rFonts w:cs="Arial"/>
                <w:b/>
                <w:bCs/>
                <w:color w:val="000000"/>
                <w:sz w:val="18"/>
                <w:szCs w:val="18"/>
                <w:lang w:eastAsia="zh-CN"/>
              </w:rPr>
            </w:pPr>
            <w:r>
              <w:rPr>
                <w:rFonts w:cs="Arial"/>
                <w:b/>
                <w:bCs/>
                <w:color w:val="000000"/>
                <w:sz w:val="18"/>
                <w:szCs w:val="18"/>
                <w:lang w:eastAsia="zh-CN"/>
              </w:rPr>
              <w:t>3.80</w:t>
            </w:r>
          </w:p>
        </w:tc>
        <w:tc>
          <w:tcPr>
            <w:tcW w:w="993" w:type="pct"/>
            <w:tcBorders>
              <w:top w:val="nil"/>
              <w:left w:val="nil"/>
              <w:bottom w:val="single" w:sz="4" w:space="0" w:color="auto"/>
              <w:right w:val="nil"/>
            </w:tcBorders>
            <w:shd w:val="clear" w:color="auto" w:fill="auto"/>
            <w:noWrap/>
            <w:vAlign w:val="bottom"/>
          </w:tcPr>
          <w:p w14:paraId="6417517D" w14:textId="77777777" w:rsidR="00F6056F" w:rsidRDefault="00D145B0">
            <w:pPr>
              <w:adjustRightInd w:val="0"/>
              <w:snapToGrid w:val="0"/>
              <w:jc w:val="center"/>
              <w:rPr>
                <w:rFonts w:cs="Arial"/>
                <w:b/>
                <w:bCs/>
                <w:color w:val="000000"/>
                <w:sz w:val="18"/>
                <w:szCs w:val="18"/>
                <w:lang w:eastAsia="zh-CN"/>
              </w:rPr>
            </w:pPr>
            <w:r>
              <w:rPr>
                <w:rFonts w:cs="Arial"/>
                <w:b/>
                <w:bCs/>
                <w:color w:val="000000"/>
                <w:sz w:val="18"/>
                <w:szCs w:val="18"/>
                <w:lang w:eastAsia="zh-CN"/>
              </w:rPr>
              <w:t>2.45</w:t>
            </w:r>
          </w:p>
        </w:tc>
        <w:tc>
          <w:tcPr>
            <w:tcW w:w="426" w:type="pct"/>
            <w:tcBorders>
              <w:top w:val="nil"/>
              <w:left w:val="nil"/>
              <w:bottom w:val="single" w:sz="4" w:space="0" w:color="auto"/>
              <w:right w:val="nil"/>
            </w:tcBorders>
            <w:shd w:val="clear" w:color="auto" w:fill="auto"/>
            <w:noWrap/>
            <w:vAlign w:val="bottom"/>
          </w:tcPr>
          <w:p w14:paraId="6D9E186D" w14:textId="77777777" w:rsidR="00F6056F" w:rsidRDefault="00D145B0">
            <w:pPr>
              <w:adjustRightInd w:val="0"/>
              <w:snapToGrid w:val="0"/>
              <w:jc w:val="center"/>
              <w:rPr>
                <w:rFonts w:cs="Arial"/>
                <w:b/>
                <w:bCs/>
                <w:color w:val="000000"/>
                <w:sz w:val="18"/>
                <w:szCs w:val="18"/>
                <w:lang w:eastAsia="zh-CN"/>
              </w:rPr>
            </w:pPr>
            <w:r>
              <w:rPr>
                <w:rFonts w:cs="Arial"/>
                <w:b/>
                <w:bCs/>
                <w:color w:val="000000"/>
                <w:sz w:val="18"/>
                <w:szCs w:val="18"/>
                <w:lang w:eastAsia="zh-CN"/>
              </w:rPr>
              <w:t>2.58</w:t>
            </w:r>
          </w:p>
        </w:tc>
      </w:tr>
    </w:tbl>
    <w:p w14:paraId="7DB800E8" w14:textId="77777777" w:rsidR="00F6056F" w:rsidRDefault="00F6056F">
      <w:pPr>
        <w:autoSpaceDE w:val="0"/>
        <w:autoSpaceDN w:val="0"/>
        <w:adjustRightInd w:val="0"/>
        <w:snapToGrid w:val="0"/>
        <w:rPr>
          <w:rFonts w:cs="Arial"/>
          <w:sz w:val="18"/>
          <w:szCs w:val="15"/>
          <w:lang w:eastAsia="zh-CN"/>
        </w:rPr>
      </w:pPr>
    </w:p>
    <w:p w14:paraId="1707C29D" w14:textId="77777777" w:rsidR="00F6056F" w:rsidRDefault="00D145B0">
      <w:pPr>
        <w:autoSpaceDE w:val="0"/>
        <w:autoSpaceDN w:val="0"/>
        <w:adjustRightInd w:val="0"/>
        <w:snapToGrid w:val="0"/>
        <w:rPr>
          <w:rFonts w:cs="Arial"/>
          <w:sz w:val="18"/>
          <w:szCs w:val="15"/>
          <w:lang w:eastAsia="zh-CN"/>
        </w:rPr>
      </w:pPr>
      <w:r>
        <w:rPr>
          <w:rFonts w:cs="Arial"/>
          <w:sz w:val="18"/>
          <w:szCs w:val="15"/>
          <w:lang w:eastAsia="zh-CN"/>
        </w:rPr>
        <w:t>Note:</w:t>
      </w:r>
      <w:r>
        <w:rPr>
          <w:rFonts w:cs="Arial"/>
          <w:sz w:val="18"/>
          <w:szCs w:val="15"/>
        </w:rPr>
        <w:t xml:space="preserve"> </w:t>
      </w:r>
      <w:r>
        <w:rPr>
          <w:rFonts w:cs="Arial"/>
          <w:sz w:val="18"/>
          <w:szCs w:val="15"/>
          <w:lang w:eastAsia="zh-CN"/>
        </w:rPr>
        <w:t>The low proportion of migrant workers is due to the fact that most of the labor force were migrant workers at the time of the survey and were unable to participate in the survey.</w:t>
      </w:r>
    </w:p>
    <w:p w14:paraId="1FC1BE1B" w14:textId="31DEE8B9" w:rsidR="00F6056F" w:rsidRDefault="00D145B0">
      <w:pPr>
        <w:autoSpaceDE w:val="0"/>
        <w:autoSpaceDN w:val="0"/>
        <w:adjustRightInd w:val="0"/>
        <w:snapToGrid w:val="0"/>
        <w:rPr>
          <w:rFonts w:eastAsiaTheme="minorEastAsia" w:cs="Arial"/>
          <w:bCs/>
          <w:sz w:val="18"/>
          <w:szCs w:val="13"/>
          <w:lang w:eastAsia="zh-CN"/>
        </w:rPr>
      </w:pPr>
      <w:r>
        <w:rPr>
          <w:rFonts w:eastAsiaTheme="minorEastAsia" w:cs="Arial"/>
          <w:bCs/>
          <w:sz w:val="18"/>
          <w:szCs w:val="13"/>
          <w:lang w:eastAsia="zh-CN"/>
        </w:rPr>
        <w:t xml:space="preserve">Source: </w:t>
      </w:r>
      <w:r>
        <w:rPr>
          <w:rFonts w:cs="Arial"/>
          <w:sz w:val="18"/>
          <w:szCs w:val="18"/>
          <w:lang w:eastAsia="zh-CN"/>
        </w:rPr>
        <w:t xml:space="preserve">HH survey by KSTA </w:t>
      </w:r>
      <w:r>
        <w:rPr>
          <w:rFonts w:cs="Arial" w:hint="eastAsia"/>
          <w:sz w:val="18"/>
          <w:szCs w:val="18"/>
          <w:lang w:eastAsia="zh-CN"/>
        </w:rPr>
        <w:t>in</w:t>
      </w:r>
      <w:r>
        <w:rPr>
          <w:rFonts w:cs="Arial"/>
          <w:sz w:val="18"/>
          <w:szCs w:val="18"/>
          <w:lang w:eastAsia="zh-CN"/>
        </w:rPr>
        <w:t xml:space="preserve">2021 and HH survey by TrTA </w:t>
      </w:r>
      <w:r>
        <w:rPr>
          <w:rFonts w:cs="Arial" w:hint="eastAsia"/>
          <w:sz w:val="18"/>
          <w:szCs w:val="18"/>
          <w:lang w:eastAsia="zh-CN"/>
        </w:rPr>
        <w:t>in</w:t>
      </w:r>
      <w:r>
        <w:rPr>
          <w:rFonts w:cs="Arial"/>
          <w:sz w:val="18"/>
          <w:szCs w:val="18"/>
          <w:lang w:eastAsia="zh-CN"/>
        </w:rPr>
        <w:t>2023</w:t>
      </w:r>
      <w:r>
        <w:rPr>
          <w:rFonts w:cs="Arial" w:hint="eastAsia"/>
          <w:sz w:val="18"/>
          <w:szCs w:val="18"/>
          <w:lang w:eastAsia="zh-CN"/>
        </w:rPr>
        <w:t>.</w:t>
      </w:r>
    </w:p>
    <w:p w14:paraId="66A6C6B5" w14:textId="77777777" w:rsidR="00F6056F" w:rsidRDefault="00F6056F">
      <w:pPr>
        <w:autoSpaceDE w:val="0"/>
        <w:autoSpaceDN w:val="0"/>
        <w:adjustRightInd w:val="0"/>
        <w:snapToGrid w:val="0"/>
        <w:rPr>
          <w:rFonts w:eastAsiaTheme="minorEastAsia" w:cs="Arial"/>
          <w:bCs/>
          <w:sz w:val="18"/>
          <w:szCs w:val="13"/>
          <w:lang w:eastAsia="zh-CN"/>
        </w:rPr>
      </w:pPr>
    </w:p>
    <w:p w14:paraId="2721F0BC" w14:textId="77777777" w:rsidR="00F6056F" w:rsidRDefault="00D145B0">
      <w:pPr>
        <w:pStyle w:val="3"/>
        <w:numPr>
          <w:ilvl w:val="2"/>
          <w:numId w:val="29"/>
        </w:numPr>
        <w:tabs>
          <w:tab w:val="clear" w:pos="720"/>
          <w:tab w:val="clear" w:pos="1800"/>
          <w:tab w:val="left" w:pos="851"/>
          <w:tab w:val="left" w:pos="1560"/>
        </w:tabs>
        <w:snapToGrid w:val="0"/>
        <w:spacing w:before="0"/>
        <w:ind w:left="1560" w:hanging="709"/>
        <w:rPr>
          <w:rFonts w:cs="Arial"/>
          <w:sz w:val="22"/>
          <w:szCs w:val="22"/>
          <w:lang w:val="en-US" w:eastAsia="zh-CN"/>
        </w:rPr>
      </w:pPr>
      <w:bookmarkStart w:id="124" w:name="_Toc133608174"/>
      <w:r>
        <w:rPr>
          <w:rFonts w:cs="Arial"/>
          <w:sz w:val="22"/>
          <w:szCs w:val="22"/>
          <w:lang w:val="en-US" w:eastAsia="zh-CN"/>
        </w:rPr>
        <w:t>Social and Cultural Features of EM Groups</w:t>
      </w:r>
      <w:bookmarkEnd w:id="124"/>
    </w:p>
    <w:p w14:paraId="5C1D341D" w14:textId="77777777" w:rsidR="00F6056F" w:rsidRDefault="00F6056F">
      <w:pPr>
        <w:pStyle w:val="afffff8"/>
        <w:tabs>
          <w:tab w:val="left" w:pos="567"/>
        </w:tabs>
        <w:snapToGrid w:val="0"/>
        <w:ind w:firstLineChars="0" w:firstLine="0"/>
        <w:jc w:val="both"/>
        <w:rPr>
          <w:rFonts w:eastAsiaTheme="minorEastAsia" w:cs="Arial"/>
          <w:lang w:eastAsia="zh-CN"/>
        </w:rPr>
      </w:pPr>
    </w:p>
    <w:p w14:paraId="676511E0"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 xml:space="preserve">The </w:t>
      </w:r>
      <w:r>
        <w:rPr>
          <w:rFonts w:cs="Arial"/>
          <w:kern w:val="2"/>
          <w:szCs w:val="22"/>
        </w:rPr>
        <w:t xml:space="preserve">ethnic minority </w:t>
      </w:r>
      <w:r>
        <w:rPr>
          <w:rFonts w:eastAsiaTheme="minorEastAsia" w:cs="Arial"/>
          <w:lang w:eastAsia="zh-CN"/>
        </w:rPr>
        <w:t xml:space="preserve">population in the Huzhu County, </w:t>
      </w:r>
      <w:r>
        <w:rPr>
          <w:rFonts w:eastAsia="等线" w:cs="Arial"/>
          <w:color w:val="000000" w:themeColor="text1"/>
          <w:lang w:eastAsia="zh-CN"/>
        </w:rPr>
        <w:t>Gonghe County, Huangyuan County</w:t>
      </w:r>
      <w:r>
        <w:rPr>
          <w:rFonts w:eastAsiaTheme="minorEastAsia" w:cs="Arial"/>
          <w:lang w:eastAsia="zh-CN"/>
        </w:rPr>
        <w:t xml:space="preserve">, </w:t>
      </w:r>
      <w:r>
        <w:rPr>
          <w:rFonts w:eastAsia="等线" w:cs="Arial"/>
          <w:color w:val="000000" w:themeColor="text1"/>
          <w:lang w:eastAsia="zh-CN"/>
        </w:rPr>
        <w:t>Xingqing District and Pengyang County</w:t>
      </w:r>
      <w:r>
        <w:rPr>
          <w:rFonts w:eastAsiaTheme="minorEastAsia" w:cs="Arial"/>
          <w:lang w:eastAsia="zh-CN"/>
        </w:rPr>
        <w:t xml:space="preserve"> non-core subproject area account for </w:t>
      </w:r>
      <w:r>
        <w:rPr>
          <w:rFonts w:eastAsia="等线" w:cs="Arial"/>
          <w:color w:val="000000" w:themeColor="text1"/>
          <w:lang w:eastAsia="zh-CN"/>
        </w:rPr>
        <w:t>67.94</w:t>
      </w:r>
      <w:r>
        <w:rPr>
          <w:rFonts w:eastAsia="等线" w:cs="Arial"/>
          <w:color w:val="000000" w:themeColor="text1"/>
        </w:rPr>
        <w:t xml:space="preserve">%, </w:t>
      </w:r>
      <w:r>
        <w:rPr>
          <w:rFonts w:eastAsia="等线" w:cs="Arial"/>
          <w:color w:val="000000" w:themeColor="text1"/>
          <w:lang w:eastAsia="zh-CN"/>
        </w:rPr>
        <w:t>38.81</w:t>
      </w:r>
      <w:r>
        <w:rPr>
          <w:rFonts w:eastAsia="等线" w:cs="Arial"/>
          <w:color w:val="000000" w:themeColor="text1"/>
        </w:rPr>
        <w:t>%</w:t>
      </w:r>
      <w:r>
        <w:rPr>
          <w:rFonts w:eastAsia="等线" w:cs="Arial"/>
          <w:color w:val="000000" w:themeColor="text1"/>
          <w:lang w:eastAsia="zh-CN"/>
        </w:rPr>
        <w:t xml:space="preserve">, 26.99%, 44.27% and 61.78% </w:t>
      </w:r>
      <w:r>
        <w:rPr>
          <w:rFonts w:eastAsiaTheme="minorEastAsia" w:cs="Arial"/>
          <w:lang w:eastAsia="zh-CN"/>
        </w:rPr>
        <w:t>of the total population respectively, mainly Hui, Tu and Tibetan nationalities. These Hui, Tu and Tibetan people live mainly in scattered forms in the natural villages in the five non-core subproject areas. Except the diet customs and religion beliefs, ethnic minorities are socially and economically similar to Han people.</w:t>
      </w:r>
      <w:r>
        <w:rPr>
          <w:rFonts w:cs="Arial"/>
        </w:rPr>
        <w:t xml:space="preserve"> In project areas, Hui, Tu and Tibetan peoples use Chinese, and speak same local dialect and Mandarin</w:t>
      </w:r>
      <w:r>
        <w:rPr>
          <w:rFonts w:eastAsiaTheme="minorEastAsia" w:cs="Arial"/>
          <w:lang w:eastAsia="zh-CN"/>
        </w:rPr>
        <w:t xml:space="preserve"> as the Han people</w:t>
      </w:r>
      <w:r>
        <w:rPr>
          <w:rFonts w:cs="Arial"/>
        </w:rPr>
        <w:t xml:space="preserve">. </w:t>
      </w:r>
    </w:p>
    <w:p w14:paraId="2B6BBA4F" w14:textId="77777777" w:rsidR="00F6056F" w:rsidRDefault="00F6056F">
      <w:pPr>
        <w:pStyle w:val="afffff8"/>
        <w:tabs>
          <w:tab w:val="left" w:pos="567"/>
        </w:tabs>
        <w:snapToGrid w:val="0"/>
        <w:ind w:firstLineChars="0" w:firstLine="0"/>
        <w:jc w:val="both"/>
        <w:rPr>
          <w:rFonts w:eastAsiaTheme="minorEastAsia" w:cs="Arial"/>
          <w:lang w:eastAsia="zh-CN"/>
        </w:rPr>
      </w:pPr>
    </w:p>
    <w:p w14:paraId="5ED72CCF" w14:textId="77777777" w:rsidR="00F6056F" w:rsidRDefault="00D145B0">
      <w:pPr>
        <w:pStyle w:val="afffff8"/>
        <w:numPr>
          <w:ilvl w:val="0"/>
          <w:numId w:val="30"/>
        </w:numPr>
        <w:tabs>
          <w:tab w:val="left" w:pos="567"/>
        </w:tabs>
        <w:snapToGrid w:val="0"/>
        <w:ind w:left="0" w:firstLineChars="0" w:firstLine="0"/>
        <w:jc w:val="both"/>
        <w:rPr>
          <w:rFonts w:eastAsiaTheme="minorEastAsia" w:cs="Arial"/>
          <w:szCs w:val="22"/>
          <w:lang w:eastAsia="zh-CN"/>
        </w:rPr>
      </w:pPr>
      <w:r>
        <w:rPr>
          <w:rFonts w:eastAsiaTheme="minorEastAsia" w:cs="Arial"/>
          <w:b/>
          <w:bCs/>
          <w:szCs w:val="22"/>
          <w:lang w:eastAsia="zh-CN"/>
        </w:rPr>
        <w:t>Livelihood.</w:t>
      </w:r>
      <w:r>
        <w:rPr>
          <w:rFonts w:eastAsiaTheme="minorEastAsia" w:cs="Arial"/>
          <w:szCs w:val="22"/>
          <w:lang w:eastAsia="zh-CN"/>
        </w:rPr>
        <w:t xml:space="preserve"> According to the HH survey,</w:t>
      </w:r>
      <w:r>
        <w:rPr>
          <w:szCs w:val="22"/>
        </w:rPr>
        <w:t xml:space="preserve"> 93.5% of Hui households grow food crops including wheat and corn and 32.3% </w:t>
      </w:r>
      <w:r>
        <w:rPr>
          <w:rFonts w:hint="eastAsia"/>
          <w:szCs w:val="22"/>
        </w:rPr>
        <w:t xml:space="preserve">also </w:t>
      </w:r>
      <w:r>
        <w:rPr>
          <w:szCs w:val="22"/>
        </w:rPr>
        <w:t xml:space="preserve">grow cash crops including rape and potato. 100% of Tibetan households grow food crops including barley and corn, and 30.2% </w:t>
      </w:r>
      <w:r>
        <w:rPr>
          <w:rFonts w:hint="eastAsia"/>
          <w:szCs w:val="22"/>
        </w:rPr>
        <w:t xml:space="preserve">also </w:t>
      </w:r>
      <w:r>
        <w:rPr>
          <w:szCs w:val="22"/>
        </w:rPr>
        <w:t>grow cash crops including rape and potato. It can be seen that the portion of the affected Hui people and Tibetans who grow cash crops is not high due to limited irrigation facilities and unsatisfied land yields, and there is little difference among the ethnic groups.</w:t>
      </w:r>
    </w:p>
    <w:p w14:paraId="7FDEDF4E" w14:textId="77777777" w:rsidR="00F6056F" w:rsidRDefault="00F6056F">
      <w:pPr>
        <w:pStyle w:val="afffff8"/>
        <w:ind w:firstLine="440"/>
        <w:rPr>
          <w:rFonts w:eastAsiaTheme="minorEastAsia" w:cs="Arial"/>
          <w:lang w:eastAsia="zh-CN"/>
        </w:rPr>
      </w:pPr>
    </w:p>
    <w:p w14:paraId="2429B8EF"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In recent years, enterprising Hui people have extended their ethnic dietary tradition to the whole country, and created the characteristic “hand-drawn noodle economy”, promoting the development of the ethnic economy. Many Hui households in the affected areas are also engaging in catering services in the coastal regions.</w:t>
      </w:r>
    </w:p>
    <w:p w14:paraId="6FA87D91" w14:textId="77777777" w:rsidR="00F6056F" w:rsidRDefault="00F6056F">
      <w:pPr>
        <w:pStyle w:val="afffff8"/>
        <w:ind w:firstLine="440"/>
        <w:rPr>
          <w:rFonts w:eastAsiaTheme="minorEastAsia" w:cs="Arial"/>
          <w:lang w:eastAsia="zh-CN"/>
        </w:rPr>
      </w:pPr>
    </w:p>
    <w:p w14:paraId="2DE60E3A"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According to the FGDs, the household income of Tibetan and Mongols villagers in Gonghe County and Huangyuan County is mainly based on planting, breeding cattle and sheep and remittance of migrant workers. Most people aged 20-50 in the villages work outside.</w:t>
      </w:r>
    </w:p>
    <w:p w14:paraId="6DBC85EF" w14:textId="77777777" w:rsidR="00F6056F" w:rsidRDefault="00F6056F">
      <w:pPr>
        <w:pStyle w:val="afffff8"/>
        <w:tabs>
          <w:tab w:val="left" w:pos="567"/>
        </w:tabs>
        <w:snapToGrid w:val="0"/>
        <w:ind w:firstLineChars="0" w:firstLine="0"/>
        <w:jc w:val="both"/>
        <w:rPr>
          <w:rFonts w:eastAsiaTheme="minorEastAsia" w:cs="Arial"/>
          <w:lang w:eastAsia="zh-CN"/>
        </w:rPr>
      </w:pPr>
    </w:p>
    <w:p w14:paraId="746B0ADF"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b/>
          <w:bCs/>
          <w:lang w:eastAsia="zh-CN"/>
        </w:rPr>
        <w:t xml:space="preserve">Dietary. </w:t>
      </w:r>
      <w:r>
        <w:rPr>
          <w:rFonts w:eastAsiaTheme="minorEastAsia" w:cs="Arial"/>
          <w:lang w:eastAsia="zh-CN"/>
        </w:rPr>
        <w:t xml:space="preserve">The Hui people eat wheat food mainly, and also eat beef and mutton. Eating pork is prohibited. All animals must be slaughtered by an imam before eating. The Hui people have been good at doing business from ancient times. </w:t>
      </w:r>
    </w:p>
    <w:p w14:paraId="498D0053" w14:textId="77777777" w:rsidR="00F6056F" w:rsidRDefault="00F6056F">
      <w:pPr>
        <w:pStyle w:val="afffff8"/>
        <w:tabs>
          <w:tab w:val="left" w:pos="567"/>
        </w:tabs>
        <w:snapToGrid w:val="0"/>
        <w:ind w:left="442" w:firstLineChars="0" w:firstLine="0"/>
        <w:jc w:val="both"/>
        <w:rPr>
          <w:rFonts w:eastAsiaTheme="minorEastAsia" w:cs="Arial"/>
          <w:lang w:eastAsia="zh-CN"/>
        </w:rPr>
      </w:pPr>
    </w:p>
    <w:p w14:paraId="41525EF9"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The diet of Tibetans in the project area is mainly tsamba, butter, beef and mutton, dairy products, milk tea, highland barley wine, etc. Highland barley is the main raw material for making tsamba. Butter is an indispensable food in the daily lives of Tibetan people, and it is also used by temples to light lamps for Buddha. Butter tea hospitality is an ancient tradition.</w:t>
      </w:r>
    </w:p>
    <w:p w14:paraId="101242BD" w14:textId="77777777" w:rsidR="00F6056F" w:rsidRDefault="00F6056F">
      <w:pPr>
        <w:pStyle w:val="afffff8"/>
        <w:tabs>
          <w:tab w:val="left" w:pos="567"/>
        </w:tabs>
        <w:snapToGrid w:val="0"/>
        <w:ind w:firstLineChars="0" w:firstLine="0"/>
        <w:jc w:val="both"/>
        <w:rPr>
          <w:rFonts w:eastAsiaTheme="minorEastAsia" w:cs="Arial"/>
          <w:lang w:eastAsia="zh-CN"/>
        </w:rPr>
      </w:pPr>
    </w:p>
    <w:p w14:paraId="2796FCB1"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b/>
          <w:bCs/>
          <w:lang w:eastAsia="zh-CN"/>
        </w:rPr>
        <w:t>Religious belief and language.</w:t>
      </w:r>
      <w:r>
        <w:rPr>
          <w:rFonts w:eastAsiaTheme="minorEastAsia" w:cs="Arial"/>
          <w:lang w:eastAsia="zh-CN"/>
        </w:rPr>
        <w:t xml:space="preserve"> The Hui people believe in Islam. There is a mosque in every village inhabited by the Hui people. Men would go to the mosque for worship, while women can only make worship at home. The mosque is not only a religious place, but also an important place for information communication and discussion of public affairs. Hui men usually wear an edgeless black or white hat, or wrap their heads with white cloth, and would retain sideburns and chin beard; Hui women mostly wear a veil, green for girls, black for young and adult women, and white for elderly women. The Hui people do not have their own language, usually </w:t>
      </w:r>
      <w:r>
        <w:rPr>
          <w:rFonts w:cs="Arial"/>
        </w:rPr>
        <w:t>speak same local dialect and Mandarin</w:t>
      </w:r>
      <w:r>
        <w:rPr>
          <w:rFonts w:eastAsiaTheme="minorEastAsia" w:cs="Arial"/>
          <w:lang w:eastAsia="zh-CN"/>
        </w:rPr>
        <w:t>.</w:t>
      </w:r>
    </w:p>
    <w:p w14:paraId="6668D655" w14:textId="77777777" w:rsidR="00F6056F" w:rsidRDefault="00F6056F">
      <w:pPr>
        <w:pStyle w:val="afffff8"/>
        <w:ind w:firstLine="440"/>
        <w:rPr>
          <w:rFonts w:eastAsiaTheme="minorEastAsia" w:cs="Arial"/>
          <w:lang w:eastAsia="zh-CN"/>
        </w:rPr>
      </w:pPr>
    </w:p>
    <w:p w14:paraId="5EF37862"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The Tibetans believe in Vajrayana Buddhist. The Tibetans are an ethnic group with a long history and a rich culture. Tibetan medicine, drugs, paintings, operas, songs, dances and literatures have their unique charm and styles.</w:t>
      </w:r>
      <w:r>
        <w:t xml:space="preserve"> </w:t>
      </w:r>
      <w:r>
        <w:rPr>
          <w:rFonts w:eastAsiaTheme="minorEastAsia" w:cs="Arial"/>
          <w:lang w:eastAsia="zh-CN"/>
        </w:rPr>
        <w:t xml:space="preserve">According to the village level FGDs, Tibetan, Han, Mongols and other ethnic groups in the project areas use </w:t>
      </w:r>
      <w:r>
        <w:rPr>
          <w:rFonts w:cs="Arial"/>
        </w:rPr>
        <w:t>local dialect and Mandarin</w:t>
      </w:r>
      <w:r>
        <w:rPr>
          <w:rFonts w:eastAsiaTheme="minorEastAsia" w:cs="Arial"/>
          <w:lang w:eastAsia="zh-CN"/>
        </w:rPr>
        <w:t>, Tibetan and Mandarin for daily communication, and the Han in the village also basically understand Vajrayana Buddhist.</w:t>
      </w:r>
    </w:p>
    <w:p w14:paraId="3D5E2AF5" w14:textId="77777777" w:rsidR="00F6056F" w:rsidRDefault="00F6056F">
      <w:pPr>
        <w:pStyle w:val="afffff8"/>
        <w:tabs>
          <w:tab w:val="left" w:pos="567"/>
        </w:tabs>
        <w:snapToGrid w:val="0"/>
        <w:ind w:firstLineChars="0" w:firstLine="0"/>
        <w:jc w:val="both"/>
        <w:rPr>
          <w:rFonts w:eastAsiaTheme="minorEastAsia" w:cs="Arial"/>
          <w:lang w:eastAsia="zh-CN"/>
        </w:rPr>
      </w:pPr>
    </w:p>
    <w:p w14:paraId="60A2CD4C"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b/>
          <w:bCs/>
          <w:lang w:eastAsia="zh-CN"/>
        </w:rPr>
        <w:t>Intermarriage.</w:t>
      </w:r>
      <w:r>
        <w:rPr>
          <w:rFonts w:eastAsiaTheme="minorEastAsia" w:cs="Arial"/>
          <w:lang w:eastAsia="zh-CN"/>
        </w:rPr>
        <w:t xml:space="preserve"> The Hui people usually get married within the ethnic group, and may also intermarry with Salar people believing in Islam. If anyone of another ethnic group is to be married, that one must profess a belief in Islam, and accept the etiquette and customs of the Hui people. </w:t>
      </w:r>
    </w:p>
    <w:p w14:paraId="60AAC3B6" w14:textId="77777777" w:rsidR="00F6056F" w:rsidRDefault="00F6056F">
      <w:pPr>
        <w:pStyle w:val="afffff8"/>
        <w:ind w:firstLine="440"/>
        <w:rPr>
          <w:rFonts w:eastAsiaTheme="minorEastAsia" w:cs="Arial"/>
          <w:lang w:eastAsia="zh-CN"/>
        </w:rPr>
      </w:pPr>
    </w:p>
    <w:p w14:paraId="1222F490"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The beneficiaries of the Tibetan population in subproject areas are mainly distributed in Gonghe County and Huangyuan County in Qinghai Province. According to the village level FGDs, intermarriage among Tibetan, Han, Mongols and other ethnic groups is found in the project area (</w:t>
      </w:r>
      <w:r>
        <w:rPr>
          <w:rFonts w:eastAsiaTheme="minorEastAsia" w:cs="Arial"/>
          <w:i/>
          <w:iCs/>
          <w:lang w:eastAsia="zh-CN"/>
        </w:rPr>
        <w:t>for example, the head of Xiahele Village is Tibetan, while his wife is Han</w:t>
      </w:r>
      <w:r>
        <w:rPr>
          <w:rFonts w:eastAsiaTheme="minorEastAsia" w:cs="Arial"/>
          <w:lang w:eastAsia="zh-CN"/>
        </w:rPr>
        <w:t>); Tibetan, Han and Mongols in the project area all believe or understand Vajrayana Buddhism; the wedding ceremony is basically the same, but there are differences in the wedding dress, and there is a water splashing stage when Tibetan youth in Huangyuan County get married.</w:t>
      </w:r>
    </w:p>
    <w:p w14:paraId="620CEAD0" w14:textId="77777777" w:rsidR="00F6056F" w:rsidRDefault="00D145B0">
      <w:pPr>
        <w:autoSpaceDE w:val="0"/>
        <w:autoSpaceDN w:val="0"/>
        <w:adjustRightInd w:val="0"/>
        <w:snapToGrid w:val="0"/>
        <w:rPr>
          <w:rFonts w:eastAsiaTheme="minorEastAsia" w:cs="Arial"/>
          <w:bCs/>
          <w:sz w:val="18"/>
          <w:szCs w:val="13"/>
          <w:lang w:eastAsia="zh-CN"/>
        </w:rPr>
      </w:pPr>
      <w:r>
        <w:rPr>
          <w:rFonts w:eastAsiaTheme="minorEastAsia" w:cs="Arial"/>
          <w:bCs/>
          <w:sz w:val="18"/>
          <w:szCs w:val="13"/>
          <w:lang w:eastAsia="zh-CN"/>
        </w:rPr>
        <w:br w:type="page"/>
      </w:r>
    </w:p>
    <w:p w14:paraId="249917BD" w14:textId="77777777" w:rsidR="00F6056F" w:rsidRDefault="00D145B0">
      <w:pPr>
        <w:pStyle w:val="10"/>
        <w:numPr>
          <w:ilvl w:val="0"/>
          <w:numId w:val="29"/>
        </w:numPr>
        <w:snapToGrid w:val="0"/>
        <w:spacing w:before="0"/>
        <w:jc w:val="left"/>
        <w:rPr>
          <w:rFonts w:cs="Arial"/>
          <w:sz w:val="22"/>
          <w:szCs w:val="22"/>
          <w:lang w:val="en-US" w:eastAsia="zh-CN"/>
        </w:rPr>
      </w:pPr>
      <w:bookmarkStart w:id="125" w:name="_Toc97730709"/>
      <w:bookmarkStart w:id="126" w:name="_Toc97730804"/>
      <w:bookmarkStart w:id="127" w:name="_Toc97819881"/>
      <w:bookmarkStart w:id="128" w:name="_Toc97730931"/>
      <w:bookmarkStart w:id="129" w:name="_Toc497924843"/>
      <w:bookmarkStart w:id="130" w:name="_Toc98441415"/>
      <w:bookmarkStart w:id="131" w:name="_Toc133608175"/>
      <w:bookmarkStart w:id="132" w:name="_Toc495589829"/>
      <w:bookmarkEnd w:id="1"/>
      <w:bookmarkEnd w:id="125"/>
      <w:bookmarkEnd w:id="126"/>
      <w:bookmarkEnd w:id="127"/>
      <w:bookmarkEnd w:id="128"/>
      <w:r>
        <w:rPr>
          <w:rFonts w:cs="Arial"/>
          <w:sz w:val="22"/>
          <w:szCs w:val="22"/>
          <w:lang w:val="en-US" w:eastAsia="zh-CN"/>
        </w:rPr>
        <w:lastRenderedPageBreak/>
        <w:t>Project Benefits and Impacts</w:t>
      </w:r>
      <w:bookmarkEnd w:id="129"/>
      <w:bookmarkEnd w:id="130"/>
      <w:bookmarkEnd w:id="131"/>
    </w:p>
    <w:p w14:paraId="20306FE6" w14:textId="77777777" w:rsidR="00F6056F" w:rsidRDefault="00F6056F">
      <w:pPr>
        <w:snapToGrid w:val="0"/>
        <w:rPr>
          <w:rFonts w:cs="Arial"/>
        </w:rPr>
      </w:pPr>
    </w:p>
    <w:p w14:paraId="7D4193E8"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The project has similar impact on the local ethnic minorities as that on Han, while the EMDP has been prepared to ensure they benefit equitably, and negative impacts or risks are avoided or mitigated.</w:t>
      </w:r>
    </w:p>
    <w:p w14:paraId="57D424D0" w14:textId="77777777" w:rsidR="00F6056F" w:rsidRDefault="00F6056F">
      <w:pPr>
        <w:snapToGrid w:val="0"/>
        <w:rPr>
          <w:rFonts w:cs="Arial"/>
        </w:rPr>
      </w:pPr>
    </w:p>
    <w:p w14:paraId="00953162" w14:textId="77777777" w:rsidR="00F6056F" w:rsidRDefault="00D145B0">
      <w:pPr>
        <w:pStyle w:val="21"/>
        <w:numPr>
          <w:ilvl w:val="1"/>
          <w:numId w:val="29"/>
        </w:numPr>
        <w:snapToGrid w:val="0"/>
        <w:spacing w:before="0"/>
        <w:rPr>
          <w:rFonts w:cs="Arial"/>
          <w:sz w:val="22"/>
          <w:szCs w:val="22"/>
          <w:lang w:val="en-US" w:eastAsia="zh-CN"/>
        </w:rPr>
      </w:pPr>
      <w:bookmarkStart w:id="133" w:name="_Toc98441416"/>
      <w:bookmarkStart w:id="134" w:name="_Toc133608176"/>
      <w:r>
        <w:rPr>
          <w:rFonts w:cs="Arial"/>
          <w:sz w:val="22"/>
          <w:szCs w:val="22"/>
          <w:lang w:val="en-US" w:eastAsia="zh-CN"/>
        </w:rPr>
        <w:t>Project Benefits</w:t>
      </w:r>
      <w:bookmarkEnd w:id="133"/>
      <w:bookmarkEnd w:id="134"/>
    </w:p>
    <w:p w14:paraId="76942CB4" w14:textId="77777777" w:rsidR="00F6056F" w:rsidRDefault="00F6056F">
      <w:pPr>
        <w:widowControl w:val="0"/>
        <w:adjustRightInd w:val="0"/>
        <w:snapToGrid w:val="0"/>
        <w:rPr>
          <w:rFonts w:cs="Arial"/>
          <w:b/>
          <w:sz w:val="24"/>
          <w:szCs w:val="24"/>
        </w:rPr>
      </w:pPr>
      <w:bookmarkStart w:id="135" w:name="_Hlk98520418"/>
    </w:p>
    <w:p w14:paraId="2D83E6C2"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b/>
          <w:bCs/>
          <w:lang w:eastAsia="zh-CN"/>
        </w:rPr>
        <w:t xml:space="preserve">Capacity </w:t>
      </w:r>
      <w:bookmarkEnd w:id="135"/>
      <w:r>
        <w:rPr>
          <w:rFonts w:eastAsiaTheme="minorEastAsia" w:cs="Arial"/>
          <w:b/>
          <w:bCs/>
          <w:lang w:eastAsia="zh-CN"/>
        </w:rPr>
        <w:t>Building.</w:t>
      </w:r>
      <w:r>
        <w:rPr>
          <w:rFonts w:eastAsiaTheme="minorEastAsia" w:cs="Arial"/>
          <w:lang w:eastAsia="zh-CN"/>
        </w:rPr>
        <w:t xml:space="preserve"> The project will improve the capacity for new agricultural business entities through training, study tour program, and provide farmer technology promotion training including knowledge of modern agricultural management, agriculture-related policies and regulations, the quality and safety of agricultural products. These trainings will be provided to farmers in the project area, including EMs (Table 6-1).</w:t>
      </w:r>
    </w:p>
    <w:p w14:paraId="38387F1D" w14:textId="77777777" w:rsidR="00F6056F" w:rsidRDefault="00F6056F">
      <w:pPr>
        <w:pStyle w:val="ad"/>
        <w:rPr>
          <w:rFonts w:cs="Arial"/>
          <w:lang w:val="en-US"/>
        </w:rPr>
      </w:pPr>
    </w:p>
    <w:p w14:paraId="6A713ED2" w14:textId="47F8CC7A" w:rsidR="00F6056F" w:rsidRDefault="00D145B0">
      <w:pPr>
        <w:pStyle w:val="ad"/>
        <w:jc w:val="center"/>
        <w:rPr>
          <w:rFonts w:cs="Arial"/>
          <w:b/>
          <w:bCs/>
          <w:sz w:val="22"/>
          <w:szCs w:val="18"/>
          <w:lang w:val="en-US" w:eastAsia="zh-CN"/>
        </w:rPr>
      </w:pPr>
      <w:bookmarkStart w:id="136" w:name="_Toc133761904"/>
      <w:r>
        <w:rPr>
          <w:rFonts w:cs="Arial"/>
          <w:b/>
          <w:bCs/>
          <w:sz w:val="22"/>
          <w:szCs w:val="18"/>
          <w:lang w:val="en-US"/>
        </w:rPr>
        <w:t xml:space="preserve">Table </w:t>
      </w:r>
      <w:r w:rsidR="00A476E6">
        <w:rPr>
          <w:rFonts w:cs="Arial"/>
          <w:b/>
          <w:bCs/>
          <w:sz w:val="22"/>
          <w:szCs w:val="18"/>
          <w:lang w:val="en-US"/>
        </w:rPr>
        <w:fldChar w:fldCharType="begin"/>
      </w:r>
      <w:r w:rsidR="00A476E6">
        <w:rPr>
          <w:rFonts w:cs="Arial"/>
          <w:b/>
          <w:bCs/>
          <w:sz w:val="22"/>
          <w:szCs w:val="18"/>
          <w:lang w:val="en-US"/>
        </w:rPr>
        <w:instrText xml:space="preserve"> STYLEREF 1 \s </w:instrText>
      </w:r>
      <w:r w:rsidR="00A476E6">
        <w:rPr>
          <w:rFonts w:cs="Arial"/>
          <w:b/>
          <w:bCs/>
          <w:sz w:val="22"/>
          <w:szCs w:val="18"/>
          <w:lang w:val="en-US"/>
        </w:rPr>
        <w:fldChar w:fldCharType="separate"/>
      </w:r>
      <w:r w:rsidR="00A476E6">
        <w:rPr>
          <w:rFonts w:cs="Arial"/>
          <w:b/>
          <w:bCs/>
          <w:noProof/>
          <w:sz w:val="22"/>
          <w:szCs w:val="18"/>
          <w:lang w:val="en-US"/>
        </w:rPr>
        <w:t>6</w:t>
      </w:r>
      <w:r w:rsidR="00A476E6">
        <w:rPr>
          <w:rFonts w:cs="Arial"/>
          <w:b/>
          <w:bCs/>
          <w:sz w:val="22"/>
          <w:szCs w:val="18"/>
          <w:lang w:val="en-US"/>
        </w:rPr>
        <w:fldChar w:fldCharType="end"/>
      </w:r>
      <w:r w:rsidR="00A476E6">
        <w:rPr>
          <w:rFonts w:cs="Arial"/>
          <w:b/>
          <w:bCs/>
          <w:sz w:val="22"/>
          <w:szCs w:val="18"/>
          <w:lang w:val="en-US"/>
        </w:rPr>
        <w:noBreakHyphen/>
      </w:r>
      <w:r w:rsidR="00A476E6">
        <w:rPr>
          <w:rFonts w:cs="Arial"/>
          <w:b/>
          <w:bCs/>
          <w:sz w:val="22"/>
          <w:szCs w:val="18"/>
          <w:lang w:val="en-US"/>
        </w:rPr>
        <w:fldChar w:fldCharType="begin"/>
      </w:r>
      <w:r w:rsidR="00A476E6">
        <w:rPr>
          <w:rFonts w:cs="Arial"/>
          <w:b/>
          <w:bCs/>
          <w:sz w:val="22"/>
          <w:szCs w:val="18"/>
          <w:lang w:val="en-US"/>
        </w:rPr>
        <w:instrText xml:space="preserve"> SEQ Table \* ARABIC \s 1 </w:instrText>
      </w:r>
      <w:r w:rsidR="00A476E6">
        <w:rPr>
          <w:rFonts w:cs="Arial"/>
          <w:b/>
          <w:bCs/>
          <w:sz w:val="22"/>
          <w:szCs w:val="18"/>
          <w:lang w:val="en-US"/>
        </w:rPr>
        <w:fldChar w:fldCharType="separate"/>
      </w:r>
      <w:r w:rsidR="00A476E6">
        <w:rPr>
          <w:rFonts w:cs="Arial"/>
          <w:b/>
          <w:bCs/>
          <w:noProof/>
          <w:sz w:val="22"/>
          <w:szCs w:val="18"/>
          <w:lang w:val="en-US"/>
        </w:rPr>
        <w:t>1</w:t>
      </w:r>
      <w:r w:rsidR="00A476E6">
        <w:rPr>
          <w:rFonts w:cs="Arial"/>
          <w:b/>
          <w:bCs/>
          <w:sz w:val="22"/>
          <w:szCs w:val="18"/>
          <w:lang w:val="en-US"/>
        </w:rPr>
        <w:fldChar w:fldCharType="end"/>
      </w:r>
      <w:r>
        <w:rPr>
          <w:rFonts w:cs="Arial"/>
          <w:b/>
          <w:bCs/>
          <w:sz w:val="22"/>
          <w:szCs w:val="18"/>
          <w:lang w:val="en-US"/>
        </w:rPr>
        <w:t>: Training and Technology Promotion for EM</w:t>
      </w:r>
      <w:bookmarkEnd w:id="136"/>
    </w:p>
    <w:tbl>
      <w:tblPr>
        <w:tblStyle w:val="232"/>
        <w:tblW w:w="5000" w:type="pct"/>
        <w:tblLook w:val="04A0" w:firstRow="1" w:lastRow="0" w:firstColumn="1" w:lastColumn="0" w:noHBand="0" w:noVBand="1"/>
      </w:tblPr>
      <w:tblGrid>
        <w:gridCol w:w="1049"/>
        <w:gridCol w:w="1780"/>
        <w:gridCol w:w="715"/>
        <w:gridCol w:w="1417"/>
        <w:gridCol w:w="1134"/>
        <w:gridCol w:w="910"/>
        <w:gridCol w:w="1359"/>
        <w:gridCol w:w="996"/>
      </w:tblGrid>
      <w:tr w:rsidR="00F6056F" w14:paraId="6A00B3FC" w14:textId="77777777" w:rsidTr="00F605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pct"/>
            <w:vMerge w:val="restart"/>
            <w:vAlign w:val="center"/>
          </w:tcPr>
          <w:p w14:paraId="1583DC7A" w14:textId="77777777" w:rsidR="00F6056F" w:rsidRDefault="00D145B0">
            <w:pPr>
              <w:snapToGrid w:val="0"/>
              <w:spacing w:line="240" w:lineRule="atLeast"/>
              <w:jc w:val="both"/>
              <w:rPr>
                <w:rFonts w:cs="Arial"/>
                <w:color w:val="000000"/>
                <w:sz w:val="18"/>
                <w:szCs w:val="18"/>
                <w:lang w:eastAsia="zh-CN"/>
              </w:rPr>
            </w:pPr>
            <w:r>
              <w:rPr>
                <w:rFonts w:cs="Arial"/>
                <w:color w:val="000000"/>
                <w:sz w:val="18"/>
                <w:szCs w:val="18"/>
                <w:lang w:eastAsia="zh-CN"/>
              </w:rPr>
              <w:t>Province</w:t>
            </w:r>
          </w:p>
        </w:tc>
        <w:tc>
          <w:tcPr>
            <w:tcW w:w="951" w:type="pct"/>
            <w:vMerge w:val="restart"/>
            <w:vAlign w:val="center"/>
          </w:tcPr>
          <w:p w14:paraId="7EADF428" w14:textId="77777777" w:rsidR="00F6056F" w:rsidRDefault="00D145B0">
            <w:pPr>
              <w:snapToGrid w:val="0"/>
              <w:spacing w:line="240" w:lineRule="atLeast"/>
              <w:jc w:val="both"/>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District/County</w:t>
            </w:r>
          </w:p>
        </w:tc>
        <w:tc>
          <w:tcPr>
            <w:tcW w:w="1745" w:type="pct"/>
            <w:gridSpan w:val="3"/>
            <w:vAlign w:val="center"/>
          </w:tcPr>
          <w:p w14:paraId="727C9971" w14:textId="77777777" w:rsidR="00F6056F" w:rsidRDefault="00D145B0">
            <w:pPr>
              <w:snapToGrid w:val="0"/>
              <w:spacing w:line="240" w:lineRule="atLeast"/>
              <w:jc w:val="both"/>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Training for new agricultural business entities</w:t>
            </w:r>
          </w:p>
        </w:tc>
        <w:tc>
          <w:tcPr>
            <w:tcW w:w="1744" w:type="pct"/>
            <w:gridSpan w:val="3"/>
            <w:vAlign w:val="center"/>
          </w:tcPr>
          <w:p w14:paraId="31176815" w14:textId="77777777" w:rsidR="00F6056F" w:rsidRDefault="00D145B0">
            <w:pPr>
              <w:snapToGrid w:val="0"/>
              <w:spacing w:line="240" w:lineRule="atLeast"/>
              <w:jc w:val="both"/>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Farmer technology promotion</w:t>
            </w:r>
          </w:p>
        </w:tc>
      </w:tr>
      <w:tr w:rsidR="00F6056F" w14:paraId="5FDB4EAA" w14:textId="77777777" w:rsidTr="00F6056F">
        <w:tc>
          <w:tcPr>
            <w:cnfStyle w:val="001000000000" w:firstRow="0" w:lastRow="0" w:firstColumn="1" w:lastColumn="0" w:oddVBand="0" w:evenVBand="0" w:oddHBand="0" w:evenHBand="0" w:firstRowFirstColumn="0" w:firstRowLastColumn="0" w:lastRowFirstColumn="0" w:lastRowLastColumn="0"/>
            <w:tcW w:w="560" w:type="pct"/>
            <w:vMerge/>
            <w:tcBorders>
              <w:top w:val="single" w:sz="4" w:space="0" w:color="7F7F7F" w:themeColor="text1" w:themeTint="80"/>
              <w:bottom w:val="single" w:sz="4" w:space="0" w:color="7F7F7F" w:themeColor="text1" w:themeTint="80"/>
            </w:tcBorders>
            <w:vAlign w:val="center"/>
          </w:tcPr>
          <w:p w14:paraId="3805B9E4" w14:textId="77777777" w:rsidR="00F6056F" w:rsidRDefault="00F6056F">
            <w:pPr>
              <w:snapToGrid w:val="0"/>
              <w:spacing w:line="240" w:lineRule="atLeast"/>
              <w:jc w:val="both"/>
              <w:rPr>
                <w:rFonts w:cs="Arial"/>
                <w:color w:val="000000"/>
                <w:sz w:val="18"/>
                <w:szCs w:val="18"/>
                <w:lang w:eastAsia="zh-CN"/>
              </w:rPr>
            </w:pPr>
          </w:p>
        </w:tc>
        <w:tc>
          <w:tcPr>
            <w:tcW w:w="951" w:type="pct"/>
            <w:vMerge/>
            <w:tcBorders>
              <w:top w:val="single" w:sz="4" w:space="0" w:color="7F7F7F" w:themeColor="text1" w:themeTint="80"/>
              <w:bottom w:val="single" w:sz="4" w:space="0" w:color="7F7F7F" w:themeColor="text1" w:themeTint="80"/>
            </w:tcBorders>
            <w:vAlign w:val="center"/>
          </w:tcPr>
          <w:p w14:paraId="4EB93685" w14:textId="77777777" w:rsidR="00F6056F" w:rsidRDefault="00F6056F">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eastAsia="zh-CN"/>
              </w:rPr>
            </w:pPr>
          </w:p>
        </w:tc>
        <w:tc>
          <w:tcPr>
            <w:tcW w:w="382" w:type="pct"/>
            <w:tcBorders>
              <w:top w:val="single" w:sz="4" w:space="0" w:color="7F7F7F" w:themeColor="text1" w:themeTint="80"/>
              <w:bottom w:val="single" w:sz="4" w:space="0" w:color="7F7F7F" w:themeColor="text1" w:themeTint="80"/>
            </w:tcBorders>
            <w:vAlign w:val="center"/>
          </w:tcPr>
          <w:p w14:paraId="326D6C3A"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eastAsia="zh-CN"/>
              </w:rPr>
            </w:pPr>
            <w:r>
              <w:rPr>
                <w:rFonts w:cs="Arial"/>
                <w:b/>
                <w:bCs/>
                <w:color w:val="000000"/>
                <w:sz w:val="18"/>
                <w:szCs w:val="18"/>
                <w:lang w:eastAsia="zh-CN"/>
              </w:rPr>
              <w:t>PM</w:t>
            </w:r>
          </w:p>
        </w:tc>
        <w:tc>
          <w:tcPr>
            <w:tcW w:w="757" w:type="pct"/>
            <w:tcBorders>
              <w:top w:val="single" w:sz="4" w:space="0" w:color="7F7F7F" w:themeColor="text1" w:themeTint="80"/>
              <w:bottom w:val="single" w:sz="4" w:space="0" w:color="7F7F7F" w:themeColor="text1" w:themeTint="80"/>
            </w:tcBorders>
            <w:vAlign w:val="center"/>
          </w:tcPr>
          <w:p w14:paraId="2ADDB3BB"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eastAsia="zh-CN"/>
              </w:rPr>
            </w:pPr>
            <w:r>
              <w:rPr>
                <w:rFonts w:cs="Arial"/>
                <w:b/>
                <w:bCs/>
                <w:color w:val="000000"/>
                <w:sz w:val="18"/>
                <w:szCs w:val="18"/>
                <w:lang w:eastAsia="zh-CN"/>
              </w:rPr>
              <w:t>Beneficiaries</w:t>
            </w:r>
          </w:p>
        </w:tc>
        <w:tc>
          <w:tcPr>
            <w:tcW w:w="606" w:type="pct"/>
            <w:tcBorders>
              <w:top w:val="single" w:sz="4" w:space="0" w:color="7F7F7F" w:themeColor="text1" w:themeTint="80"/>
              <w:bottom w:val="single" w:sz="4" w:space="0" w:color="7F7F7F" w:themeColor="text1" w:themeTint="80"/>
            </w:tcBorders>
            <w:vAlign w:val="center"/>
          </w:tcPr>
          <w:p w14:paraId="1644CB6D"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eastAsia="zh-CN"/>
              </w:rPr>
            </w:pPr>
            <w:r>
              <w:rPr>
                <w:rFonts w:cs="Arial"/>
                <w:b/>
                <w:bCs/>
                <w:color w:val="000000"/>
                <w:sz w:val="18"/>
                <w:szCs w:val="18"/>
                <w:lang w:eastAsia="zh-CN"/>
              </w:rPr>
              <w:t>Inc: EM</w:t>
            </w:r>
          </w:p>
        </w:tc>
        <w:tc>
          <w:tcPr>
            <w:tcW w:w="486" w:type="pct"/>
            <w:tcBorders>
              <w:top w:val="single" w:sz="4" w:space="0" w:color="7F7F7F" w:themeColor="text1" w:themeTint="80"/>
              <w:bottom w:val="single" w:sz="4" w:space="0" w:color="7F7F7F" w:themeColor="text1" w:themeTint="80"/>
            </w:tcBorders>
            <w:vAlign w:val="center"/>
          </w:tcPr>
          <w:p w14:paraId="683CDACE"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eastAsia="zh-CN"/>
              </w:rPr>
            </w:pPr>
            <w:r>
              <w:rPr>
                <w:rFonts w:cs="Arial"/>
                <w:b/>
                <w:bCs/>
                <w:color w:val="000000"/>
                <w:sz w:val="18"/>
                <w:szCs w:val="18"/>
                <w:lang w:eastAsia="zh-CN"/>
              </w:rPr>
              <w:t>PM</w:t>
            </w:r>
          </w:p>
        </w:tc>
        <w:tc>
          <w:tcPr>
            <w:tcW w:w="726" w:type="pct"/>
            <w:tcBorders>
              <w:top w:val="single" w:sz="4" w:space="0" w:color="7F7F7F" w:themeColor="text1" w:themeTint="80"/>
              <w:bottom w:val="single" w:sz="4" w:space="0" w:color="7F7F7F" w:themeColor="text1" w:themeTint="80"/>
            </w:tcBorders>
            <w:vAlign w:val="center"/>
          </w:tcPr>
          <w:p w14:paraId="01A2F23F"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eastAsia="zh-CN"/>
              </w:rPr>
            </w:pPr>
            <w:r>
              <w:rPr>
                <w:rFonts w:cs="Arial"/>
                <w:b/>
                <w:bCs/>
                <w:color w:val="000000"/>
                <w:sz w:val="18"/>
                <w:szCs w:val="18"/>
                <w:lang w:eastAsia="zh-CN"/>
              </w:rPr>
              <w:t>Beneficiaries</w:t>
            </w:r>
          </w:p>
        </w:tc>
        <w:tc>
          <w:tcPr>
            <w:tcW w:w="532" w:type="pct"/>
            <w:tcBorders>
              <w:top w:val="single" w:sz="4" w:space="0" w:color="7F7F7F" w:themeColor="text1" w:themeTint="80"/>
              <w:bottom w:val="single" w:sz="4" w:space="0" w:color="7F7F7F" w:themeColor="text1" w:themeTint="80"/>
            </w:tcBorders>
            <w:vAlign w:val="center"/>
          </w:tcPr>
          <w:p w14:paraId="63341375"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b/>
                <w:bCs/>
                <w:color w:val="000000"/>
                <w:sz w:val="18"/>
                <w:szCs w:val="18"/>
                <w:lang w:eastAsia="zh-CN"/>
              </w:rPr>
            </w:pPr>
            <w:r>
              <w:rPr>
                <w:rFonts w:cs="Arial"/>
                <w:b/>
                <w:bCs/>
                <w:color w:val="000000"/>
                <w:sz w:val="18"/>
                <w:szCs w:val="18"/>
                <w:lang w:eastAsia="zh-CN"/>
              </w:rPr>
              <w:t>Inc: EM</w:t>
            </w:r>
          </w:p>
        </w:tc>
      </w:tr>
      <w:tr w:rsidR="00F6056F" w14:paraId="2B862E0E" w14:textId="77777777" w:rsidTr="00F6056F">
        <w:tc>
          <w:tcPr>
            <w:cnfStyle w:val="001000000000" w:firstRow="0" w:lastRow="0" w:firstColumn="1" w:lastColumn="0" w:oddVBand="0" w:evenVBand="0" w:oddHBand="0" w:evenHBand="0" w:firstRowFirstColumn="0" w:firstRowLastColumn="0" w:lastRowFirstColumn="0" w:lastRowLastColumn="0"/>
            <w:tcW w:w="560" w:type="pct"/>
            <w:vMerge w:val="restart"/>
            <w:vAlign w:val="center"/>
          </w:tcPr>
          <w:p w14:paraId="7B65A8EB" w14:textId="77777777" w:rsidR="00F6056F" w:rsidRDefault="00D145B0">
            <w:pPr>
              <w:snapToGrid w:val="0"/>
              <w:spacing w:line="240" w:lineRule="atLeast"/>
              <w:jc w:val="both"/>
              <w:rPr>
                <w:rFonts w:cs="Arial"/>
                <w:b w:val="0"/>
                <w:bCs w:val="0"/>
                <w:color w:val="000000"/>
                <w:sz w:val="18"/>
                <w:szCs w:val="18"/>
                <w:lang w:eastAsia="zh-CN"/>
              </w:rPr>
            </w:pPr>
            <w:r>
              <w:rPr>
                <w:rFonts w:cs="Arial"/>
                <w:color w:val="000000"/>
                <w:sz w:val="18"/>
                <w:szCs w:val="18"/>
                <w:lang w:eastAsia="zh-CN"/>
              </w:rPr>
              <w:t>Qinghai</w:t>
            </w:r>
          </w:p>
        </w:tc>
        <w:tc>
          <w:tcPr>
            <w:tcW w:w="951" w:type="pct"/>
            <w:vAlign w:val="center"/>
          </w:tcPr>
          <w:p w14:paraId="060E456C"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Gonghe County</w:t>
            </w:r>
          </w:p>
        </w:tc>
        <w:tc>
          <w:tcPr>
            <w:tcW w:w="382" w:type="pct"/>
            <w:vAlign w:val="center"/>
          </w:tcPr>
          <w:p w14:paraId="6C89F20F"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14</w:t>
            </w:r>
          </w:p>
        </w:tc>
        <w:tc>
          <w:tcPr>
            <w:tcW w:w="757" w:type="pct"/>
            <w:vAlign w:val="center"/>
          </w:tcPr>
          <w:p w14:paraId="031821A3"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480</w:t>
            </w:r>
          </w:p>
        </w:tc>
        <w:tc>
          <w:tcPr>
            <w:tcW w:w="606" w:type="pct"/>
            <w:vAlign w:val="center"/>
          </w:tcPr>
          <w:p w14:paraId="4FCF2B2D"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130</w:t>
            </w:r>
          </w:p>
        </w:tc>
        <w:tc>
          <w:tcPr>
            <w:tcW w:w="486" w:type="pct"/>
            <w:vAlign w:val="center"/>
          </w:tcPr>
          <w:p w14:paraId="59B849B2"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2,400</w:t>
            </w:r>
          </w:p>
        </w:tc>
        <w:tc>
          <w:tcPr>
            <w:tcW w:w="726" w:type="pct"/>
            <w:vAlign w:val="center"/>
          </w:tcPr>
          <w:p w14:paraId="0DF0152C"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10,563</w:t>
            </w:r>
          </w:p>
        </w:tc>
        <w:tc>
          <w:tcPr>
            <w:tcW w:w="532" w:type="pct"/>
            <w:vAlign w:val="center"/>
          </w:tcPr>
          <w:p w14:paraId="4E68F4DA"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7,842</w:t>
            </w:r>
          </w:p>
        </w:tc>
      </w:tr>
      <w:tr w:rsidR="00F6056F" w14:paraId="04A73A14" w14:textId="77777777" w:rsidTr="00F6056F">
        <w:tc>
          <w:tcPr>
            <w:cnfStyle w:val="001000000000" w:firstRow="0" w:lastRow="0" w:firstColumn="1" w:lastColumn="0" w:oddVBand="0" w:evenVBand="0" w:oddHBand="0" w:evenHBand="0" w:firstRowFirstColumn="0" w:firstRowLastColumn="0" w:lastRowFirstColumn="0" w:lastRowLastColumn="0"/>
            <w:tcW w:w="560" w:type="pct"/>
            <w:vMerge/>
            <w:tcBorders>
              <w:top w:val="single" w:sz="4" w:space="0" w:color="7F7F7F" w:themeColor="text1" w:themeTint="80"/>
              <w:bottom w:val="single" w:sz="4" w:space="0" w:color="7F7F7F" w:themeColor="text1" w:themeTint="80"/>
            </w:tcBorders>
            <w:vAlign w:val="center"/>
          </w:tcPr>
          <w:p w14:paraId="55A1A747" w14:textId="77777777" w:rsidR="00F6056F" w:rsidRDefault="00F6056F">
            <w:pPr>
              <w:snapToGrid w:val="0"/>
              <w:spacing w:line="240" w:lineRule="atLeast"/>
              <w:jc w:val="both"/>
              <w:rPr>
                <w:rFonts w:cs="Arial"/>
                <w:b w:val="0"/>
                <w:bCs w:val="0"/>
                <w:color w:val="000000"/>
                <w:sz w:val="18"/>
                <w:szCs w:val="18"/>
                <w:lang w:eastAsia="zh-CN"/>
              </w:rPr>
            </w:pPr>
          </w:p>
        </w:tc>
        <w:tc>
          <w:tcPr>
            <w:tcW w:w="951" w:type="pct"/>
            <w:tcBorders>
              <w:top w:val="single" w:sz="4" w:space="0" w:color="7F7F7F" w:themeColor="text1" w:themeTint="80"/>
              <w:bottom w:val="single" w:sz="4" w:space="0" w:color="7F7F7F" w:themeColor="text1" w:themeTint="80"/>
            </w:tcBorders>
            <w:vAlign w:val="center"/>
          </w:tcPr>
          <w:p w14:paraId="359B209E"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Huzhu County</w:t>
            </w:r>
          </w:p>
        </w:tc>
        <w:tc>
          <w:tcPr>
            <w:tcW w:w="382" w:type="pct"/>
            <w:tcBorders>
              <w:top w:val="single" w:sz="4" w:space="0" w:color="7F7F7F" w:themeColor="text1" w:themeTint="80"/>
              <w:bottom w:val="single" w:sz="4" w:space="0" w:color="7F7F7F" w:themeColor="text1" w:themeTint="80"/>
            </w:tcBorders>
            <w:vAlign w:val="center"/>
          </w:tcPr>
          <w:p w14:paraId="1B3F0E5D"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8</w:t>
            </w:r>
          </w:p>
        </w:tc>
        <w:tc>
          <w:tcPr>
            <w:tcW w:w="757" w:type="pct"/>
            <w:tcBorders>
              <w:top w:val="single" w:sz="4" w:space="0" w:color="7F7F7F" w:themeColor="text1" w:themeTint="80"/>
              <w:bottom w:val="single" w:sz="4" w:space="0" w:color="7F7F7F" w:themeColor="text1" w:themeTint="80"/>
            </w:tcBorders>
            <w:vAlign w:val="center"/>
          </w:tcPr>
          <w:p w14:paraId="5D16CBC4"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480</w:t>
            </w:r>
          </w:p>
        </w:tc>
        <w:tc>
          <w:tcPr>
            <w:tcW w:w="606" w:type="pct"/>
            <w:tcBorders>
              <w:top w:val="single" w:sz="4" w:space="0" w:color="7F7F7F" w:themeColor="text1" w:themeTint="80"/>
              <w:bottom w:val="single" w:sz="4" w:space="0" w:color="7F7F7F" w:themeColor="text1" w:themeTint="80"/>
            </w:tcBorders>
            <w:vAlign w:val="center"/>
          </w:tcPr>
          <w:p w14:paraId="4E941111"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130</w:t>
            </w:r>
          </w:p>
        </w:tc>
        <w:tc>
          <w:tcPr>
            <w:tcW w:w="486" w:type="pct"/>
            <w:tcBorders>
              <w:top w:val="single" w:sz="4" w:space="0" w:color="7F7F7F" w:themeColor="text1" w:themeTint="80"/>
              <w:bottom w:val="single" w:sz="4" w:space="0" w:color="7F7F7F" w:themeColor="text1" w:themeTint="80"/>
            </w:tcBorders>
            <w:vAlign w:val="center"/>
          </w:tcPr>
          <w:p w14:paraId="215FA47A"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3,000</w:t>
            </w:r>
          </w:p>
        </w:tc>
        <w:tc>
          <w:tcPr>
            <w:tcW w:w="726" w:type="pct"/>
            <w:tcBorders>
              <w:top w:val="single" w:sz="4" w:space="0" w:color="7F7F7F" w:themeColor="text1" w:themeTint="80"/>
              <w:bottom w:val="single" w:sz="4" w:space="0" w:color="7F7F7F" w:themeColor="text1" w:themeTint="80"/>
            </w:tcBorders>
            <w:vAlign w:val="center"/>
          </w:tcPr>
          <w:p w14:paraId="6D3593FD"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9,979</w:t>
            </w:r>
          </w:p>
        </w:tc>
        <w:tc>
          <w:tcPr>
            <w:tcW w:w="532" w:type="pct"/>
            <w:tcBorders>
              <w:top w:val="single" w:sz="4" w:space="0" w:color="7F7F7F" w:themeColor="text1" w:themeTint="80"/>
              <w:bottom w:val="single" w:sz="4" w:space="0" w:color="7F7F7F" w:themeColor="text1" w:themeTint="80"/>
            </w:tcBorders>
            <w:vAlign w:val="center"/>
          </w:tcPr>
          <w:p w14:paraId="3B7B4F8A"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2,810</w:t>
            </w:r>
          </w:p>
        </w:tc>
      </w:tr>
      <w:tr w:rsidR="00F6056F" w14:paraId="44EF628E" w14:textId="77777777" w:rsidTr="00F6056F">
        <w:tc>
          <w:tcPr>
            <w:cnfStyle w:val="001000000000" w:firstRow="0" w:lastRow="0" w:firstColumn="1" w:lastColumn="0" w:oddVBand="0" w:evenVBand="0" w:oddHBand="0" w:evenHBand="0" w:firstRowFirstColumn="0" w:firstRowLastColumn="0" w:lastRowFirstColumn="0" w:lastRowLastColumn="0"/>
            <w:tcW w:w="560" w:type="pct"/>
            <w:vMerge/>
            <w:vAlign w:val="center"/>
          </w:tcPr>
          <w:p w14:paraId="1E6BB5AF" w14:textId="77777777" w:rsidR="00F6056F" w:rsidRDefault="00F6056F">
            <w:pPr>
              <w:snapToGrid w:val="0"/>
              <w:spacing w:line="240" w:lineRule="atLeast"/>
              <w:jc w:val="both"/>
              <w:rPr>
                <w:rFonts w:cs="Arial"/>
                <w:b w:val="0"/>
                <w:bCs w:val="0"/>
                <w:color w:val="000000"/>
                <w:sz w:val="18"/>
                <w:szCs w:val="18"/>
                <w:lang w:eastAsia="zh-CN"/>
              </w:rPr>
            </w:pPr>
          </w:p>
        </w:tc>
        <w:tc>
          <w:tcPr>
            <w:tcW w:w="951" w:type="pct"/>
            <w:vAlign w:val="center"/>
          </w:tcPr>
          <w:p w14:paraId="2525B8B1"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Huangyuan County</w:t>
            </w:r>
          </w:p>
        </w:tc>
        <w:tc>
          <w:tcPr>
            <w:tcW w:w="382" w:type="pct"/>
            <w:vAlign w:val="center"/>
          </w:tcPr>
          <w:p w14:paraId="332B2808"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2</w:t>
            </w:r>
          </w:p>
        </w:tc>
        <w:tc>
          <w:tcPr>
            <w:tcW w:w="757" w:type="pct"/>
            <w:vAlign w:val="center"/>
          </w:tcPr>
          <w:p w14:paraId="19AB8A8F"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120</w:t>
            </w:r>
          </w:p>
        </w:tc>
        <w:tc>
          <w:tcPr>
            <w:tcW w:w="606" w:type="pct"/>
            <w:vAlign w:val="center"/>
          </w:tcPr>
          <w:p w14:paraId="64EF46A5"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40</w:t>
            </w:r>
          </w:p>
        </w:tc>
        <w:tc>
          <w:tcPr>
            <w:tcW w:w="486" w:type="pct"/>
            <w:vAlign w:val="center"/>
          </w:tcPr>
          <w:p w14:paraId="4A7618B5"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1,500</w:t>
            </w:r>
          </w:p>
        </w:tc>
        <w:tc>
          <w:tcPr>
            <w:tcW w:w="726" w:type="pct"/>
            <w:vAlign w:val="center"/>
          </w:tcPr>
          <w:p w14:paraId="2F9EBFC1"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2,138</w:t>
            </w:r>
          </w:p>
        </w:tc>
        <w:tc>
          <w:tcPr>
            <w:tcW w:w="532" w:type="pct"/>
            <w:vAlign w:val="center"/>
          </w:tcPr>
          <w:p w14:paraId="782F2D72"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331</w:t>
            </w:r>
          </w:p>
        </w:tc>
      </w:tr>
      <w:tr w:rsidR="00F6056F" w14:paraId="51E39DC9" w14:textId="77777777" w:rsidTr="00F6056F">
        <w:tc>
          <w:tcPr>
            <w:cnfStyle w:val="001000000000" w:firstRow="0" w:lastRow="0" w:firstColumn="1" w:lastColumn="0" w:oddVBand="0" w:evenVBand="0" w:oddHBand="0" w:evenHBand="0" w:firstRowFirstColumn="0" w:firstRowLastColumn="0" w:lastRowFirstColumn="0" w:lastRowLastColumn="0"/>
            <w:tcW w:w="560" w:type="pct"/>
            <w:vMerge w:val="restart"/>
            <w:tcBorders>
              <w:top w:val="single" w:sz="4" w:space="0" w:color="7F7F7F" w:themeColor="text1" w:themeTint="80"/>
              <w:bottom w:val="single" w:sz="4" w:space="0" w:color="7F7F7F" w:themeColor="text1" w:themeTint="80"/>
            </w:tcBorders>
            <w:vAlign w:val="center"/>
          </w:tcPr>
          <w:p w14:paraId="2EA4AA0B" w14:textId="77777777" w:rsidR="00F6056F" w:rsidRDefault="00D145B0">
            <w:pPr>
              <w:snapToGrid w:val="0"/>
              <w:spacing w:line="240" w:lineRule="atLeast"/>
              <w:jc w:val="both"/>
              <w:rPr>
                <w:rFonts w:cs="Arial"/>
                <w:b w:val="0"/>
                <w:bCs w:val="0"/>
                <w:color w:val="000000"/>
                <w:sz w:val="18"/>
                <w:szCs w:val="18"/>
                <w:lang w:eastAsia="zh-CN"/>
              </w:rPr>
            </w:pPr>
            <w:r>
              <w:rPr>
                <w:rFonts w:cs="Arial"/>
                <w:color w:val="000000"/>
                <w:sz w:val="18"/>
                <w:szCs w:val="18"/>
                <w:lang w:eastAsia="zh-CN"/>
              </w:rPr>
              <w:t>Ningxia</w:t>
            </w:r>
          </w:p>
        </w:tc>
        <w:tc>
          <w:tcPr>
            <w:tcW w:w="951" w:type="pct"/>
            <w:tcBorders>
              <w:top w:val="single" w:sz="4" w:space="0" w:color="7F7F7F" w:themeColor="text1" w:themeTint="80"/>
              <w:bottom w:val="single" w:sz="4" w:space="0" w:color="7F7F7F" w:themeColor="text1" w:themeTint="80"/>
            </w:tcBorders>
            <w:vAlign w:val="center"/>
          </w:tcPr>
          <w:p w14:paraId="7E1C3445"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Xingqing District</w:t>
            </w:r>
          </w:p>
        </w:tc>
        <w:tc>
          <w:tcPr>
            <w:tcW w:w="382" w:type="pct"/>
            <w:tcBorders>
              <w:top w:val="single" w:sz="4" w:space="0" w:color="7F7F7F" w:themeColor="text1" w:themeTint="80"/>
              <w:bottom w:val="single" w:sz="4" w:space="0" w:color="7F7F7F" w:themeColor="text1" w:themeTint="80"/>
            </w:tcBorders>
            <w:vAlign w:val="center"/>
          </w:tcPr>
          <w:p w14:paraId="1B0E37D3"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10</w:t>
            </w:r>
          </w:p>
        </w:tc>
        <w:tc>
          <w:tcPr>
            <w:tcW w:w="757" w:type="pct"/>
            <w:tcBorders>
              <w:top w:val="single" w:sz="4" w:space="0" w:color="7F7F7F" w:themeColor="text1" w:themeTint="80"/>
              <w:bottom w:val="single" w:sz="4" w:space="0" w:color="7F7F7F" w:themeColor="text1" w:themeTint="80"/>
            </w:tcBorders>
            <w:vAlign w:val="center"/>
          </w:tcPr>
          <w:p w14:paraId="0B805DC4"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300</w:t>
            </w:r>
          </w:p>
        </w:tc>
        <w:tc>
          <w:tcPr>
            <w:tcW w:w="606" w:type="pct"/>
            <w:tcBorders>
              <w:top w:val="single" w:sz="4" w:space="0" w:color="7F7F7F" w:themeColor="text1" w:themeTint="80"/>
              <w:bottom w:val="single" w:sz="4" w:space="0" w:color="7F7F7F" w:themeColor="text1" w:themeTint="80"/>
            </w:tcBorders>
            <w:vAlign w:val="center"/>
          </w:tcPr>
          <w:p w14:paraId="5699DFF3"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100</w:t>
            </w:r>
          </w:p>
        </w:tc>
        <w:tc>
          <w:tcPr>
            <w:tcW w:w="486" w:type="pct"/>
            <w:tcBorders>
              <w:top w:val="single" w:sz="4" w:space="0" w:color="7F7F7F" w:themeColor="text1" w:themeTint="80"/>
              <w:bottom w:val="single" w:sz="4" w:space="0" w:color="7F7F7F" w:themeColor="text1" w:themeTint="80"/>
            </w:tcBorders>
            <w:vAlign w:val="center"/>
          </w:tcPr>
          <w:p w14:paraId="68314C82"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100</w:t>
            </w:r>
          </w:p>
        </w:tc>
        <w:tc>
          <w:tcPr>
            <w:tcW w:w="726" w:type="pct"/>
            <w:tcBorders>
              <w:top w:val="single" w:sz="4" w:space="0" w:color="7F7F7F" w:themeColor="text1" w:themeTint="80"/>
              <w:bottom w:val="single" w:sz="4" w:space="0" w:color="7F7F7F" w:themeColor="text1" w:themeTint="80"/>
            </w:tcBorders>
            <w:vAlign w:val="center"/>
          </w:tcPr>
          <w:p w14:paraId="46511242"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16,446</w:t>
            </w:r>
          </w:p>
        </w:tc>
        <w:tc>
          <w:tcPr>
            <w:tcW w:w="532" w:type="pct"/>
            <w:tcBorders>
              <w:top w:val="single" w:sz="4" w:space="0" w:color="7F7F7F" w:themeColor="text1" w:themeTint="80"/>
              <w:bottom w:val="single" w:sz="4" w:space="0" w:color="7F7F7F" w:themeColor="text1" w:themeTint="80"/>
            </w:tcBorders>
            <w:vAlign w:val="center"/>
          </w:tcPr>
          <w:p w14:paraId="2F36518F"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2,631</w:t>
            </w:r>
          </w:p>
        </w:tc>
      </w:tr>
      <w:tr w:rsidR="00F6056F" w14:paraId="3340353B" w14:textId="77777777" w:rsidTr="00F6056F">
        <w:tc>
          <w:tcPr>
            <w:cnfStyle w:val="001000000000" w:firstRow="0" w:lastRow="0" w:firstColumn="1" w:lastColumn="0" w:oddVBand="0" w:evenVBand="0" w:oddHBand="0" w:evenHBand="0" w:firstRowFirstColumn="0" w:firstRowLastColumn="0" w:lastRowFirstColumn="0" w:lastRowLastColumn="0"/>
            <w:tcW w:w="560" w:type="pct"/>
            <w:vMerge/>
            <w:vAlign w:val="center"/>
          </w:tcPr>
          <w:p w14:paraId="242902C2" w14:textId="77777777" w:rsidR="00F6056F" w:rsidRDefault="00F6056F">
            <w:pPr>
              <w:snapToGrid w:val="0"/>
              <w:spacing w:line="240" w:lineRule="atLeast"/>
              <w:jc w:val="both"/>
              <w:rPr>
                <w:rFonts w:cs="Arial"/>
                <w:b w:val="0"/>
                <w:bCs w:val="0"/>
                <w:color w:val="000000"/>
                <w:sz w:val="18"/>
                <w:szCs w:val="18"/>
                <w:lang w:eastAsia="zh-CN"/>
              </w:rPr>
            </w:pPr>
          </w:p>
        </w:tc>
        <w:tc>
          <w:tcPr>
            <w:tcW w:w="951" w:type="pct"/>
            <w:vAlign w:val="center"/>
          </w:tcPr>
          <w:p w14:paraId="545BA50A"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Pengyang County</w:t>
            </w:r>
          </w:p>
        </w:tc>
        <w:tc>
          <w:tcPr>
            <w:tcW w:w="382" w:type="pct"/>
            <w:vAlign w:val="center"/>
          </w:tcPr>
          <w:p w14:paraId="5AD7654B"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10</w:t>
            </w:r>
          </w:p>
        </w:tc>
        <w:tc>
          <w:tcPr>
            <w:tcW w:w="757" w:type="pct"/>
            <w:vAlign w:val="center"/>
          </w:tcPr>
          <w:p w14:paraId="1455E755"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200</w:t>
            </w:r>
          </w:p>
        </w:tc>
        <w:tc>
          <w:tcPr>
            <w:tcW w:w="606" w:type="pct"/>
            <w:vAlign w:val="center"/>
          </w:tcPr>
          <w:p w14:paraId="3E986FBC"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80</w:t>
            </w:r>
          </w:p>
        </w:tc>
        <w:tc>
          <w:tcPr>
            <w:tcW w:w="486" w:type="pct"/>
            <w:vAlign w:val="center"/>
          </w:tcPr>
          <w:p w14:paraId="7903608D"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100</w:t>
            </w:r>
          </w:p>
        </w:tc>
        <w:tc>
          <w:tcPr>
            <w:tcW w:w="726" w:type="pct"/>
            <w:vAlign w:val="center"/>
          </w:tcPr>
          <w:p w14:paraId="119BF896"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7,980</w:t>
            </w:r>
          </w:p>
        </w:tc>
        <w:tc>
          <w:tcPr>
            <w:tcW w:w="532" w:type="pct"/>
            <w:vAlign w:val="center"/>
          </w:tcPr>
          <w:p w14:paraId="279C539B"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1,756</w:t>
            </w:r>
          </w:p>
        </w:tc>
      </w:tr>
      <w:tr w:rsidR="00F6056F" w14:paraId="00E8DD0A" w14:textId="77777777" w:rsidTr="00F6056F">
        <w:tc>
          <w:tcPr>
            <w:cnfStyle w:val="001000000000" w:firstRow="0" w:lastRow="0" w:firstColumn="1" w:lastColumn="0" w:oddVBand="0" w:evenVBand="0" w:oddHBand="0" w:evenHBand="0" w:firstRowFirstColumn="0" w:firstRowLastColumn="0" w:lastRowFirstColumn="0" w:lastRowLastColumn="0"/>
            <w:tcW w:w="1511" w:type="pct"/>
            <w:gridSpan w:val="2"/>
            <w:tcBorders>
              <w:top w:val="single" w:sz="4" w:space="0" w:color="7F7F7F" w:themeColor="text1" w:themeTint="80"/>
              <w:bottom w:val="single" w:sz="4" w:space="0" w:color="7F7F7F" w:themeColor="text1" w:themeTint="80"/>
            </w:tcBorders>
            <w:noWrap/>
            <w:vAlign w:val="center"/>
          </w:tcPr>
          <w:p w14:paraId="4146DCB2" w14:textId="77777777" w:rsidR="00F6056F" w:rsidRDefault="00D145B0">
            <w:pPr>
              <w:snapToGrid w:val="0"/>
              <w:spacing w:line="240" w:lineRule="atLeast"/>
              <w:jc w:val="both"/>
              <w:rPr>
                <w:rFonts w:cs="Arial"/>
                <w:b w:val="0"/>
                <w:bCs w:val="0"/>
                <w:color w:val="000000"/>
                <w:sz w:val="18"/>
                <w:szCs w:val="18"/>
                <w:lang w:eastAsia="zh-CN"/>
              </w:rPr>
            </w:pPr>
            <w:r>
              <w:rPr>
                <w:rFonts w:cs="Arial"/>
                <w:color w:val="000000"/>
                <w:sz w:val="18"/>
                <w:szCs w:val="18"/>
                <w:lang w:eastAsia="zh-CN"/>
              </w:rPr>
              <w:t>Total</w:t>
            </w:r>
          </w:p>
        </w:tc>
        <w:tc>
          <w:tcPr>
            <w:tcW w:w="382" w:type="pct"/>
            <w:tcBorders>
              <w:top w:val="single" w:sz="4" w:space="0" w:color="7F7F7F" w:themeColor="text1" w:themeTint="80"/>
              <w:bottom w:val="single" w:sz="4" w:space="0" w:color="7F7F7F" w:themeColor="text1" w:themeTint="80"/>
            </w:tcBorders>
            <w:noWrap/>
            <w:vAlign w:val="center"/>
          </w:tcPr>
          <w:p w14:paraId="568D5E59"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44</w:t>
            </w:r>
          </w:p>
        </w:tc>
        <w:tc>
          <w:tcPr>
            <w:tcW w:w="757" w:type="pct"/>
            <w:tcBorders>
              <w:top w:val="single" w:sz="4" w:space="0" w:color="7F7F7F" w:themeColor="text1" w:themeTint="80"/>
              <w:bottom w:val="single" w:sz="4" w:space="0" w:color="7F7F7F" w:themeColor="text1" w:themeTint="80"/>
            </w:tcBorders>
            <w:vAlign w:val="center"/>
          </w:tcPr>
          <w:p w14:paraId="08695354"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1,580</w:t>
            </w:r>
          </w:p>
        </w:tc>
        <w:tc>
          <w:tcPr>
            <w:tcW w:w="606" w:type="pct"/>
            <w:tcBorders>
              <w:top w:val="single" w:sz="4" w:space="0" w:color="7F7F7F" w:themeColor="text1" w:themeTint="80"/>
              <w:bottom w:val="single" w:sz="4" w:space="0" w:color="7F7F7F" w:themeColor="text1" w:themeTint="80"/>
            </w:tcBorders>
            <w:vAlign w:val="center"/>
          </w:tcPr>
          <w:p w14:paraId="4BAE6C92"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480</w:t>
            </w:r>
          </w:p>
        </w:tc>
        <w:tc>
          <w:tcPr>
            <w:tcW w:w="486" w:type="pct"/>
            <w:tcBorders>
              <w:top w:val="single" w:sz="4" w:space="0" w:color="7F7F7F" w:themeColor="text1" w:themeTint="80"/>
              <w:bottom w:val="single" w:sz="4" w:space="0" w:color="7F7F7F" w:themeColor="text1" w:themeTint="80"/>
            </w:tcBorders>
            <w:vAlign w:val="center"/>
          </w:tcPr>
          <w:p w14:paraId="7D87F992"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7,100</w:t>
            </w:r>
          </w:p>
        </w:tc>
        <w:tc>
          <w:tcPr>
            <w:tcW w:w="726" w:type="pct"/>
            <w:tcBorders>
              <w:top w:val="single" w:sz="4" w:space="0" w:color="7F7F7F" w:themeColor="text1" w:themeTint="80"/>
              <w:bottom w:val="single" w:sz="4" w:space="0" w:color="7F7F7F" w:themeColor="text1" w:themeTint="80"/>
            </w:tcBorders>
            <w:vAlign w:val="center"/>
          </w:tcPr>
          <w:p w14:paraId="647E62C1"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47,106</w:t>
            </w:r>
          </w:p>
        </w:tc>
        <w:tc>
          <w:tcPr>
            <w:tcW w:w="532" w:type="pct"/>
            <w:tcBorders>
              <w:top w:val="single" w:sz="4" w:space="0" w:color="7F7F7F" w:themeColor="text1" w:themeTint="80"/>
              <w:bottom w:val="single" w:sz="4" w:space="0" w:color="7F7F7F" w:themeColor="text1" w:themeTint="80"/>
            </w:tcBorders>
            <w:vAlign w:val="center"/>
          </w:tcPr>
          <w:p w14:paraId="5F9F64BF" w14:textId="77777777" w:rsidR="00F6056F" w:rsidRDefault="00D145B0">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15,370</w:t>
            </w:r>
          </w:p>
        </w:tc>
      </w:tr>
    </w:tbl>
    <w:p w14:paraId="00748075" w14:textId="77777777" w:rsidR="00F6056F" w:rsidRDefault="00D145B0">
      <w:pPr>
        <w:widowControl w:val="0"/>
        <w:adjustRightInd w:val="0"/>
        <w:snapToGrid w:val="0"/>
        <w:rPr>
          <w:rFonts w:cs="Arial"/>
          <w:sz w:val="18"/>
          <w:szCs w:val="18"/>
        </w:rPr>
      </w:pPr>
      <w:r>
        <w:rPr>
          <w:rFonts w:cs="Arial"/>
          <w:color w:val="000000"/>
          <w:sz w:val="18"/>
          <w:szCs w:val="18"/>
          <w:lang w:eastAsia="zh-CN"/>
        </w:rPr>
        <w:t>EM = ethnic minority, PM = person-month</w:t>
      </w:r>
    </w:p>
    <w:p w14:paraId="1070C859" w14:textId="77777777" w:rsidR="00F6056F" w:rsidRDefault="00D145B0">
      <w:pPr>
        <w:widowControl w:val="0"/>
        <w:adjustRightInd w:val="0"/>
        <w:snapToGrid w:val="0"/>
        <w:rPr>
          <w:rFonts w:cs="Arial"/>
          <w:sz w:val="18"/>
          <w:szCs w:val="18"/>
          <w:lang w:eastAsia="zh-CN"/>
        </w:rPr>
      </w:pPr>
      <w:r>
        <w:rPr>
          <w:rFonts w:cs="Arial"/>
          <w:sz w:val="18"/>
          <w:szCs w:val="18"/>
          <w:lang w:eastAsia="zh-CN"/>
        </w:rPr>
        <w:t>Source: estimated based on the FSR.</w:t>
      </w:r>
    </w:p>
    <w:p w14:paraId="51C2B404" w14:textId="77777777" w:rsidR="00F6056F" w:rsidRDefault="00F6056F">
      <w:pPr>
        <w:widowControl w:val="0"/>
        <w:adjustRightInd w:val="0"/>
        <w:snapToGrid w:val="0"/>
        <w:rPr>
          <w:rFonts w:cs="Arial"/>
          <w:sz w:val="18"/>
        </w:rPr>
      </w:pPr>
    </w:p>
    <w:p w14:paraId="3580D90E"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b/>
          <w:bCs/>
          <w:lang w:eastAsia="zh-CN"/>
        </w:rPr>
        <w:t>Job and income-generation opportunities.</w:t>
      </w:r>
      <w:r>
        <w:rPr>
          <w:rFonts w:eastAsiaTheme="minorEastAsia" w:cs="Arial"/>
          <w:lang w:eastAsia="zh-CN"/>
        </w:rPr>
        <w:t xml:space="preserve"> During the project implementation, local residents will be hired to conduct necessary civil works. Therefore, </w:t>
      </w:r>
      <w:r>
        <w:rPr>
          <w:rFonts w:cs="Arial"/>
        </w:rPr>
        <w:t>ethnic minority</w:t>
      </w:r>
      <w:r>
        <w:rPr>
          <w:rFonts w:eastAsiaTheme="minorEastAsia" w:cs="Arial"/>
          <w:lang w:eastAsia="zh-CN"/>
        </w:rPr>
        <w:t xml:space="preserve"> families with surplus labor force have the opportunity to participate in the project construction, thereby increasing household income. For those who do temporary work outside the home, they can also increase their income locally by participating in the project construction, without going out to work. After the project is completed, it is necessary to recruit workers to operate and maintain the facilities built by the project. Therefore, </w:t>
      </w:r>
      <w:r>
        <w:rPr>
          <w:rFonts w:cs="Arial"/>
        </w:rPr>
        <w:t>ethnic minority</w:t>
      </w:r>
      <w:r>
        <w:rPr>
          <w:rFonts w:eastAsiaTheme="minorEastAsia" w:cs="Arial"/>
          <w:lang w:eastAsia="zh-CN"/>
        </w:rPr>
        <w:t xml:space="preserve"> residents have the opportunity to obtain stable employment positions and increase wage income. A total of 3,627 new jobs will be created and 1,448 will go to EMs. During the construction period of the subprojects, 2,124 new formal jobs will be created and 847 will be provided to the EMs. During the operation period of the subprojects, 1,503 new jobs will be created and 601 will be provided to the EMs (Table 6-2).</w:t>
      </w:r>
    </w:p>
    <w:p w14:paraId="2B13B6EB" w14:textId="77777777" w:rsidR="00F6056F" w:rsidRDefault="00F6056F">
      <w:pPr>
        <w:pStyle w:val="ad"/>
        <w:rPr>
          <w:rFonts w:cs="Arial"/>
          <w:lang w:val="en-US"/>
        </w:rPr>
      </w:pPr>
      <w:bookmarkStart w:id="137" w:name="_Toc98441742"/>
    </w:p>
    <w:p w14:paraId="2E5D1E21" w14:textId="1BC99FF3" w:rsidR="00F6056F" w:rsidRDefault="00D145B0">
      <w:pPr>
        <w:pStyle w:val="ad"/>
        <w:jc w:val="center"/>
        <w:rPr>
          <w:rFonts w:cs="Arial"/>
          <w:b/>
          <w:sz w:val="22"/>
          <w:szCs w:val="22"/>
        </w:rPr>
      </w:pPr>
      <w:bookmarkStart w:id="138" w:name="_Toc133761905"/>
      <w:r>
        <w:rPr>
          <w:rFonts w:cs="Arial"/>
          <w:b/>
          <w:sz w:val="22"/>
          <w:szCs w:val="22"/>
        </w:rPr>
        <w:t xml:space="preserve">Table </w:t>
      </w:r>
      <w:r w:rsidR="00A476E6">
        <w:rPr>
          <w:rFonts w:cs="Arial"/>
          <w:b/>
          <w:sz w:val="22"/>
          <w:szCs w:val="22"/>
        </w:rPr>
        <w:fldChar w:fldCharType="begin"/>
      </w:r>
      <w:r w:rsidR="00A476E6">
        <w:rPr>
          <w:rFonts w:cs="Arial"/>
          <w:b/>
          <w:sz w:val="22"/>
          <w:szCs w:val="22"/>
        </w:rPr>
        <w:instrText xml:space="preserve"> STYLEREF 1 \s </w:instrText>
      </w:r>
      <w:r w:rsidR="00A476E6">
        <w:rPr>
          <w:rFonts w:cs="Arial"/>
          <w:b/>
          <w:sz w:val="22"/>
          <w:szCs w:val="22"/>
        </w:rPr>
        <w:fldChar w:fldCharType="separate"/>
      </w:r>
      <w:r w:rsidR="00A476E6">
        <w:rPr>
          <w:rFonts w:cs="Arial"/>
          <w:b/>
          <w:noProof/>
          <w:sz w:val="22"/>
          <w:szCs w:val="22"/>
        </w:rPr>
        <w:t>6</w:t>
      </w:r>
      <w:r w:rsidR="00A476E6">
        <w:rPr>
          <w:rFonts w:cs="Arial"/>
          <w:b/>
          <w:sz w:val="22"/>
          <w:szCs w:val="22"/>
        </w:rPr>
        <w:fldChar w:fldCharType="end"/>
      </w:r>
      <w:r w:rsidR="00A476E6">
        <w:rPr>
          <w:rFonts w:cs="Arial"/>
          <w:b/>
          <w:sz w:val="22"/>
          <w:szCs w:val="22"/>
        </w:rPr>
        <w:noBreakHyphen/>
      </w:r>
      <w:r w:rsidR="00A476E6">
        <w:rPr>
          <w:rFonts w:cs="Arial"/>
          <w:b/>
          <w:sz w:val="22"/>
          <w:szCs w:val="22"/>
        </w:rPr>
        <w:fldChar w:fldCharType="begin"/>
      </w:r>
      <w:r w:rsidR="00A476E6">
        <w:rPr>
          <w:rFonts w:cs="Arial"/>
          <w:b/>
          <w:sz w:val="22"/>
          <w:szCs w:val="22"/>
        </w:rPr>
        <w:instrText xml:space="preserve"> SEQ Table \* ARABIC \s 1 </w:instrText>
      </w:r>
      <w:r w:rsidR="00A476E6">
        <w:rPr>
          <w:rFonts w:cs="Arial"/>
          <w:b/>
          <w:sz w:val="22"/>
          <w:szCs w:val="22"/>
        </w:rPr>
        <w:fldChar w:fldCharType="separate"/>
      </w:r>
      <w:r w:rsidR="00A476E6">
        <w:rPr>
          <w:rFonts w:cs="Arial"/>
          <w:b/>
          <w:noProof/>
          <w:sz w:val="22"/>
          <w:szCs w:val="22"/>
        </w:rPr>
        <w:t>2</w:t>
      </w:r>
      <w:r w:rsidR="00A476E6">
        <w:rPr>
          <w:rFonts w:cs="Arial"/>
          <w:b/>
          <w:sz w:val="22"/>
          <w:szCs w:val="22"/>
        </w:rPr>
        <w:fldChar w:fldCharType="end"/>
      </w:r>
      <w:r>
        <w:rPr>
          <w:rFonts w:cs="Arial"/>
          <w:b/>
          <w:sz w:val="22"/>
          <w:szCs w:val="22"/>
        </w:rPr>
        <w:t xml:space="preserve">: Job Creation for </w:t>
      </w:r>
      <w:r>
        <w:rPr>
          <w:rFonts w:cs="Arial"/>
          <w:b/>
          <w:sz w:val="22"/>
          <w:szCs w:val="22"/>
          <w:lang w:val="en-US"/>
        </w:rPr>
        <w:t xml:space="preserve">Ethnic Minorities </w:t>
      </w:r>
      <w:r>
        <w:rPr>
          <w:rFonts w:cs="Arial"/>
          <w:b/>
          <w:sz w:val="22"/>
          <w:szCs w:val="22"/>
        </w:rPr>
        <w:t>of the Gonghe, Huzhu, Huangyuan, Xingqing and Pengyang Subprojects</w:t>
      </w:r>
      <w:bookmarkEnd w:id="137"/>
      <w:bookmarkEnd w:id="138"/>
    </w:p>
    <w:tbl>
      <w:tblPr>
        <w:tblStyle w:val="232"/>
        <w:tblW w:w="5000" w:type="pct"/>
        <w:tblLook w:val="04A0" w:firstRow="1" w:lastRow="0" w:firstColumn="1" w:lastColumn="0" w:noHBand="0" w:noVBand="1"/>
      </w:tblPr>
      <w:tblGrid>
        <w:gridCol w:w="3295"/>
        <w:gridCol w:w="3272"/>
        <w:gridCol w:w="2793"/>
      </w:tblGrid>
      <w:tr w:rsidR="00F6056F" w14:paraId="22E6C3A8" w14:textId="77777777" w:rsidTr="00F6056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60" w:type="pct"/>
            <w:vMerge w:val="restart"/>
            <w:tcBorders>
              <w:bottom w:val="single" w:sz="4" w:space="0" w:color="7F7F7F" w:themeColor="text1" w:themeTint="80"/>
            </w:tcBorders>
            <w:noWrap/>
            <w:vAlign w:val="center"/>
          </w:tcPr>
          <w:p w14:paraId="455999C6" w14:textId="77777777" w:rsidR="00F6056F" w:rsidRDefault="00D145B0">
            <w:pPr>
              <w:adjustRightInd w:val="0"/>
              <w:snapToGrid w:val="0"/>
              <w:spacing w:line="240" w:lineRule="exact"/>
              <w:jc w:val="both"/>
              <w:rPr>
                <w:rFonts w:eastAsia="等线" w:cs="Arial"/>
                <w:color w:val="000000"/>
                <w:sz w:val="18"/>
                <w:szCs w:val="18"/>
                <w:lang w:eastAsia="zh-CN"/>
              </w:rPr>
            </w:pPr>
            <w:r>
              <w:rPr>
                <w:rFonts w:eastAsia="等线" w:cs="Arial"/>
                <w:color w:val="000000"/>
                <w:sz w:val="18"/>
                <w:szCs w:val="18"/>
                <w:lang w:eastAsia="zh-CN"/>
              </w:rPr>
              <w:t>Type</w:t>
            </w:r>
          </w:p>
        </w:tc>
        <w:tc>
          <w:tcPr>
            <w:tcW w:w="1748" w:type="pct"/>
            <w:tcBorders>
              <w:bottom w:val="single" w:sz="4" w:space="0" w:color="7F7F7F" w:themeColor="text1" w:themeTint="80"/>
            </w:tcBorders>
            <w:noWrap/>
            <w:vAlign w:val="center"/>
          </w:tcPr>
          <w:p w14:paraId="196D2D34" w14:textId="77777777" w:rsidR="00F6056F" w:rsidRDefault="00D145B0">
            <w:pPr>
              <w:adjustRightInd w:val="0"/>
              <w:snapToGrid w:val="0"/>
              <w:spacing w:line="240" w:lineRule="exact"/>
              <w:jc w:val="both"/>
              <w:cnfStyle w:val="100000000000" w:firstRow="1" w:lastRow="0" w:firstColumn="0" w:lastColumn="0" w:oddVBand="0" w:evenVBand="0" w:oddHBand="0" w:evenHBand="0" w:firstRowFirstColumn="0" w:firstRowLastColumn="0" w:lastRowFirstColumn="0" w:lastRowLastColumn="0"/>
              <w:rPr>
                <w:rFonts w:eastAsia="等线" w:cs="Arial"/>
                <w:color w:val="000000"/>
                <w:sz w:val="18"/>
                <w:szCs w:val="18"/>
                <w:lang w:eastAsia="zh-CN"/>
              </w:rPr>
            </w:pPr>
            <w:r>
              <w:rPr>
                <w:rFonts w:eastAsia="等线" w:cs="Arial"/>
                <w:color w:val="000000"/>
                <w:sz w:val="18"/>
                <w:szCs w:val="18"/>
                <w:lang w:eastAsia="zh-CN"/>
              </w:rPr>
              <w:t>Job Creation</w:t>
            </w:r>
          </w:p>
        </w:tc>
        <w:tc>
          <w:tcPr>
            <w:tcW w:w="1493" w:type="pct"/>
            <w:tcBorders>
              <w:bottom w:val="single" w:sz="4" w:space="0" w:color="7F7F7F" w:themeColor="text1" w:themeTint="80"/>
            </w:tcBorders>
            <w:noWrap/>
            <w:vAlign w:val="center"/>
          </w:tcPr>
          <w:p w14:paraId="0C6BE96D" w14:textId="77777777" w:rsidR="00F6056F" w:rsidRDefault="00D145B0">
            <w:pPr>
              <w:adjustRightInd w:val="0"/>
              <w:snapToGrid w:val="0"/>
              <w:spacing w:line="240" w:lineRule="exact"/>
              <w:jc w:val="both"/>
              <w:cnfStyle w:val="100000000000" w:firstRow="1" w:lastRow="0" w:firstColumn="0" w:lastColumn="0" w:oddVBand="0" w:evenVBand="0" w:oddHBand="0" w:evenHBand="0" w:firstRowFirstColumn="0" w:firstRowLastColumn="0" w:lastRowFirstColumn="0" w:lastRowLastColumn="0"/>
              <w:rPr>
                <w:rFonts w:eastAsia="等线" w:cs="Arial"/>
                <w:color w:val="000000"/>
                <w:sz w:val="18"/>
                <w:szCs w:val="18"/>
                <w:lang w:eastAsia="zh-CN"/>
              </w:rPr>
            </w:pPr>
            <w:r>
              <w:rPr>
                <w:rFonts w:eastAsia="等线" w:cs="Arial"/>
                <w:color w:val="000000"/>
                <w:sz w:val="18"/>
                <w:szCs w:val="18"/>
                <w:lang w:eastAsia="zh-CN"/>
              </w:rPr>
              <w:t>For EM</w:t>
            </w:r>
          </w:p>
        </w:tc>
      </w:tr>
      <w:tr w:rsidR="00F6056F" w14:paraId="77845B7A" w14:textId="77777777" w:rsidTr="00F6056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pct"/>
            <w:vMerge/>
            <w:vAlign w:val="center"/>
          </w:tcPr>
          <w:p w14:paraId="09ECBB55" w14:textId="77777777" w:rsidR="00F6056F" w:rsidRDefault="00F6056F">
            <w:pPr>
              <w:adjustRightInd w:val="0"/>
              <w:snapToGrid w:val="0"/>
              <w:spacing w:line="240" w:lineRule="exact"/>
              <w:jc w:val="both"/>
              <w:rPr>
                <w:rFonts w:eastAsia="等线" w:cs="Arial"/>
                <w:b w:val="0"/>
                <w:bCs w:val="0"/>
                <w:color w:val="000000"/>
                <w:sz w:val="18"/>
                <w:szCs w:val="18"/>
                <w:lang w:eastAsia="zh-CN"/>
              </w:rPr>
            </w:pPr>
          </w:p>
        </w:tc>
        <w:tc>
          <w:tcPr>
            <w:tcW w:w="0" w:type="pct"/>
            <w:noWrap/>
            <w:vAlign w:val="center"/>
          </w:tcPr>
          <w:p w14:paraId="59DB614D" w14:textId="77777777" w:rsidR="00F6056F" w:rsidRDefault="00D145B0">
            <w:pPr>
              <w:adjustRightInd w:val="0"/>
              <w:snapToGrid w:val="0"/>
              <w:spacing w:line="240" w:lineRule="exact"/>
              <w:jc w:val="both"/>
              <w:cnfStyle w:val="100000000000" w:firstRow="1" w:lastRow="0" w:firstColumn="0" w:lastColumn="0" w:oddVBand="0" w:evenVBand="0" w:oddHBand="0" w:evenHBand="0" w:firstRowFirstColumn="0" w:firstRowLastColumn="0" w:lastRowFirstColumn="0" w:lastRowLastColumn="0"/>
              <w:rPr>
                <w:rFonts w:eastAsia="等线" w:cs="Arial"/>
                <w:b w:val="0"/>
                <w:bCs w:val="0"/>
                <w:color w:val="000000"/>
                <w:sz w:val="18"/>
                <w:szCs w:val="18"/>
                <w:lang w:eastAsia="zh-CN"/>
              </w:rPr>
            </w:pPr>
            <w:r>
              <w:rPr>
                <w:rFonts w:eastAsia="等线" w:cs="Arial"/>
                <w:color w:val="000000"/>
                <w:sz w:val="18"/>
                <w:szCs w:val="18"/>
                <w:lang w:eastAsia="zh-CN"/>
              </w:rPr>
              <w:t>No.</w:t>
            </w:r>
          </w:p>
        </w:tc>
        <w:tc>
          <w:tcPr>
            <w:tcW w:w="0" w:type="pct"/>
            <w:noWrap/>
            <w:vAlign w:val="center"/>
          </w:tcPr>
          <w:p w14:paraId="5030B45E" w14:textId="77777777" w:rsidR="00F6056F" w:rsidRDefault="00D145B0">
            <w:pPr>
              <w:adjustRightInd w:val="0"/>
              <w:snapToGrid w:val="0"/>
              <w:spacing w:line="240" w:lineRule="exact"/>
              <w:jc w:val="both"/>
              <w:cnfStyle w:val="100000000000" w:firstRow="1" w:lastRow="0" w:firstColumn="0" w:lastColumn="0" w:oddVBand="0" w:evenVBand="0" w:oddHBand="0" w:evenHBand="0" w:firstRowFirstColumn="0" w:firstRowLastColumn="0" w:lastRowFirstColumn="0" w:lastRowLastColumn="0"/>
              <w:rPr>
                <w:rFonts w:eastAsia="等线" w:cs="Arial"/>
                <w:b w:val="0"/>
                <w:bCs w:val="0"/>
                <w:color w:val="000000"/>
                <w:sz w:val="18"/>
                <w:szCs w:val="18"/>
                <w:lang w:eastAsia="zh-CN"/>
              </w:rPr>
            </w:pPr>
            <w:r>
              <w:rPr>
                <w:rFonts w:eastAsia="等线" w:cs="Arial"/>
                <w:color w:val="000000"/>
                <w:sz w:val="18"/>
                <w:szCs w:val="18"/>
                <w:lang w:eastAsia="zh-CN"/>
              </w:rPr>
              <w:t>No.</w:t>
            </w:r>
          </w:p>
        </w:tc>
      </w:tr>
      <w:tr w:rsidR="00F6056F" w14:paraId="1AA89FEF" w14:textId="77777777" w:rsidTr="00F6056F">
        <w:trPr>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single" w:sz="4" w:space="0" w:color="7F7F7F" w:themeColor="text1" w:themeTint="80"/>
              <w:bottom w:val="single" w:sz="4" w:space="0" w:color="7F7F7F" w:themeColor="text1" w:themeTint="80"/>
            </w:tcBorders>
            <w:vAlign w:val="center"/>
          </w:tcPr>
          <w:p w14:paraId="2BB655A7" w14:textId="77777777" w:rsidR="00F6056F" w:rsidRDefault="00D145B0">
            <w:pPr>
              <w:adjustRightInd w:val="0"/>
              <w:snapToGrid w:val="0"/>
              <w:spacing w:line="240" w:lineRule="exact"/>
              <w:jc w:val="both"/>
              <w:rPr>
                <w:rFonts w:eastAsia="等线" w:cs="Arial"/>
                <w:b w:val="0"/>
                <w:bCs w:val="0"/>
                <w:color w:val="000000"/>
                <w:sz w:val="18"/>
                <w:szCs w:val="18"/>
                <w:lang w:eastAsia="zh-CN"/>
              </w:rPr>
            </w:pPr>
            <w:r>
              <w:rPr>
                <w:rFonts w:eastAsia="等线" w:cs="Arial"/>
                <w:color w:val="000000"/>
                <w:sz w:val="18"/>
                <w:szCs w:val="18"/>
                <w:lang w:eastAsia="zh-CN"/>
              </w:rPr>
              <w:t>Construction Period</w:t>
            </w:r>
          </w:p>
        </w:tc>
        <w:tc>
          <w:tcPr>
            <w:tcW w:w="1748" w:type="pct"/>
            <w:tcBorders>
              <w:top w:val="single" w:sz="4" w:space="0" w:color="7F7F7F" w:themeColor="text1" w:themeTint="80"/>
              <w:bottom w:val="single" w:sz="4" w:space="0" w:color="7F7F7F" w:themeColor="text1" w:themeTint="80"/>
            </w:tcBorders>
            <w:noWrap/>
            <w:vAlign w:val="center"/>
          </w:tcPr>
          <w:p w14:paraId="0D00A4BD"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2,124</w:t>
            </w:r>
          </w:p>
        </w:tc>
        <w:tc>
          <w:tcPr>
            <w:tcW w:w="1493" w:type="pct"/>
            <w:tcBorders>
              <w:top w:val="single" w:sz="4" w:space="0" w:color="7F7F7F" w:themeColor="text1" w:themeTint="80"/>
              <w:bottom w:val="single" w:sz="4" w:space="0" w:color="7F7F7F" w:themeColor="text1" w:themeTint="80"/>
            </w:tcBorders>
            <w:noWrap/>
            <w:vAlign w:val="center"/>
          </w:tcPr>
          <w:p w14:paraId="6CBC9B8F"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847</w:t>
            </w:r>
          </w:p>
        </w:tc>
      </w:tr>
      <w:tr w:rsidR="00F6056F" w14:paraId="12D5A2D6" w14:textId="77777777" w:rsidTr="00F6056F">
        <w:trPr>
          <w:trHeight w:val="20"/>
        </w:trPr>
        <w:tc>
          <w:tcPr>
            <w:cnfStyle w:val="001000000000" w:firstRow="0" w:lastRow="0" w:firstColumn="1" w:lastColumn="0" w:oddVBand="0" w:evenVBand="0" w:oddHBand="0" w:evenHBand="0" w:firstRowFirstColumn="0" w:firstRowLastColumn="0" w:lastRowFirstColumn="0" w:lastRowLastColumn="0"/>
            <w:tcW w:w="1760" w:type="pct"/>
            <w:vAlign w:val="center"/>
          </w:tcPr>
          <w:p w14:paraId="520C455A" w14:textId="77777777" w:rsidR="00F6056F" w:rsidRDefault="00D145B0">
            <w:pPr>
              <w:adjustRightInd w:val="0"/>
              <w:snapToGrid w:val="0"/>
              <w:spacing w:line="240" w:lineRule="exact"/>
              <w:jc w:val="both"/>
              <w:rPr>
                <w:rFonts w:eastAsia="等线" w:cs="Arial"/>
                <w:b w:val="0"/>
                <w:bCs w:val="0"/>
                <w:color w:val="000000"/>
                <w:sz w:val="18"/>
                <w:szCs w:val="18"/>
                <w:lang w:eastAsia="zh-CN"/>
              </w:rPr>
            </w:pPr>
            <w:r>
              <w:rPr>
                <w:rFonts w:eastAsia="等线" w:cs="Arial"/>
                <w:color w:val="000000"/>
                <w:sz w:val="18"/>
                <w:szCs w:val="18"/>
                <w:lang w:eastAsia="zh-CN"/>
              </w:rPr>
              <w:t>Skilled</w:t>
            </w:r>
          </w:p>
        </w:tc>
        <w:tc>
          <w:tcPr>
            <w:tcW w:w="1748" w:type="pct"/>
            <w:noWrap/>
            <w:vAlign w:val="center"/>
          </w:tcPr>
          <w:p w14:paraId="3BCD6A02"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478</w:t>
            </w:r>
          </w:p>
        </w:tc>
        <w:tc>
          <w:tcPr>
            <w:tcW w:w="1493" w:type="pct"/>
            <w:noWrap/>
            <w:vAlign w:val="center"/>
          </w:tcPr>
          <w:p w14:paraId="5268A02C"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192</w:t>
            </w:r>
          </w:p>
        </w:tc>
      </w:tr>
      <w:tr w:rsidR="00F6056F" w14:paraId="3ADB39B9" w14:textId="77777777" w:rsidTr="00F6056F">
        <w:trPr>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single" w:sz="4" w:space="0" w:color="7F7F7F" w:themeColor="text1" w:themeTint="80"/>
              <w:bottom w:val="single" w:sz="4" w:space="0" w:color="7F7F7F" w:themeColor="text1" w:themeTint="80"/>
            </w:tcBorders>
            <w:vAlign w:val="center"/>
          </w:tcPr>
          <w:p w14:paraId="28D49FF8" w14:textId="77777777" w:rsidR="00F6056F" w:rsidRDefault="00D145B0">
            <w:pPr>
              <w:adjustRightInd w:val="0"/>
              <w:snapToGrid w:val="0"/>
              <w:spacing w:line="240" w:lineRule="exact"/>
              <w:jc w:val="both"/>
              <w:rPr>
                <w:rFonts w:eastAsia="等线" w:cs="Arial"/>
                <w:b w:val="0"/>
                <w:bCs w:val="0"/>
                <w:color w:val="000000"/>
                <w:sz w:val="18"/>
                <w:szCs w:val="18"/>
                <w:lang w:eastAsia="zh-CN"/>
              </w:rPr>
            </w:pPr>
            <w:r>
              <w:rPr>
                <w:rFonts w:eastAsia="等线" w:cs="Arial"/>
                <w:color w:val="000000"/>
                <w:sz w:val="18"/>
                <w:szCs w:val="18"/>
                <w:lang w:eastAsia="zh-CN"/>
              </w:rPr>
              <w:t>Unskilled</w:t>
            </w:r>
          </w:p>
        </w:tc>
        <w:tc>
          <w:tcPr>
            <w:tcW w:w="1748" w:type="pct"/>
            <w:tcBorders>
              <w:top w:val="single" w:sz="4" w:space="0" w:color="7F7F7F" w:themeColor="text1" w:themeTint="80"/>
              <w:bottom w:val="single" w:sz="4" w:space="0" w:color="7F7F7F" w:themeColor="text1" w:themeTint="80"/>
            </w:tcBorders>
            <w:noWrap/>
            <w:vAlign w:val="center"/>
          </w:tcPr>
          <w:p w14:paraId="0009B7BA"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1,646</w:t>
            </w:r>
          </w:p>
        </w:tc>
        <w:tc>
          <w:tcPr>
            <w:tcW w:w="1493" w:type="pct"/>
            <w:tcBorders>
              <w:top w:val="single" w:sz="4" w:space="0" w:color="7F7F7F" w:themeColor="text1" w:themeTint="80"/>
              <w:bottom w:val="single" w:sz="4" w:space="0" w:color="7F7F7F" w:themeColor="text1" w:themeTint="80"/>
            </w:tcBorders>
            <w:noWrap/>
            <w:vAlign w:val="center"/>
          </w:tcPr>
          <w:p w14:paraId="0FDA0AC1"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655</w:t>
            </w:r>
          </w:p>
        </w:tc>
      </w:tr>
      <w:tr w:rsidR="00F6056F" w14:paraId="30A2C4B7" w14:textId="77777777" w:rsidTr="00F6056F">
        <w:trPr>
          <w:trHeight w:val="20"/>
        </w:trPr>
        <w:tc>
          <w:tcPr>
            <w:cnfStyle w:val="001000000000" w:firstRow="0" w:lastRow="0" w:firstColumn="1" w:lastColumn="0" w:oddVBand="0" w:evenVBand="0" w:oddHBand="0" w:evenHBand="0" w:firstRowFirstColumn="0" w:firstRowLastColumn="0" w:lastRowFirstColumn="0" w:lastRowLastColumn="0"/>
            <w:tcW w:w="1760" w:type="pct"/>
            <w:vAlign w:val="center"/>
          </w:tcPr>
          <w:p w14:paraId="07424AC4" w14:textId="77777777" w:rsidR="00F6056F" w:rsidRDefault="00D145B0">
            <w:pPr>
              <w:adjustRightInd w:val="0"/>
              <w:snapToGrid w:val="0"/>
              <w:spacing w:line="240" w:lineRule="exact"/>
              <w:jc w:val="both"/>
              <w:rPr>
                <w:rFonts w:eastAsia="等线" w:cs="Arial"/>
                <w:b w:val="0"/>
                <w:bCs w:val="0"/>
                <w:color w:val="000000"/>
                <w:sz w:val="18"/>
                <w:szCs w:val="18"/>
                <w:lang w:eastAsia="zh-CN"/>
              </w:rPr>
            </w:pPr>
            <w:r>
              <w:rPr>
                <w:rFonts w:eastAsia="等线" w:cs="Arial"/>
                <w:color w:val="000000"/>
                <w:sz w:val="18"/>
                <w:szCs w:val="18"/>
                <w:lang w:eastAsia="zh-CN"/>
              </w:rPr>
              <w:t>Operation period</w:t>
            </w:r>
          </w:p>
        </w:tc>
        <w:tc>
          <w:tcPr>
            <w:tcW w:w="1748" w:type="pct"/>
            <w:noWrap/>
            <w:vAlign w:val="center"/>
          </w:tcPr>
          <w:p w14:paraId="153AF954"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1,503</w:t>
            </w:r>
          </w:p>
        </w:tc>
        <w:tc>
          <w:tcPr>
            <w:tcW w:w="1493" w:type="pct"/>
            <w:noWrap/>
            <w:vAlign w:val="center"/>
          </w:tcPr>
          <w:p w14:paraId="127BC0DE"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601</w:t>
            </w:r>
          </w:p>
        </w:tc>
      </w:tr>
      <w:tr w:rsidR="00F6056F" w14:paraId="3AD1B6AF" w14:textId="77777777" w:rsidTr="00F6056F">
        <w:trPr>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single" w:sz="4" w:space="0" w:color="7F7F7F" w:themeColor="text1" w:themeTint="80"/>
              <w:bottom w:val="single" w:sz="4" w:space="0" w:color="7F7F7F" w:themeColor="text1" w:themeTint="80"/>
            </w:tcBorders>
            <w:vAlign w:val="center"/>
          </w:tcPr>
          <w:p w14:paraId="6F615F91" w14:textId="77777777" w:rsidR="00F6056F" w:rsidRDefault="00D145B0">
            <w:pPr>
              <w:adjustRightInd w:val="0"/>
              <w:snapToGrid w:val="0"/>
              <w:spacing w:line="240" w:lineRule="exact"/>
              <w:jc w:val="both"/>
              <w:rPr>
                <w:rFonts w:eastAsia="等线" w:cs="Arial"/>
                <w:b w:val="0"/>
                <w:bCs w:val="0"/>
                <w:color w:val="000000"/>
                <w:sz w:val="18"/>
                <w:szCs w:val="18"/>
                <w:lang w:eastAsia="zh-CN"/>
              </w:rPr>
            </w:pPr>
            <w:r>
              <w:rPr>
                <w:rFonts w:eastAsia="等线" w:cs="Arial"/>
                <w:color w:val="000000"/>
                <w:sz w:val="18"/>
                <w:szCs w:val="18"/>
                <w:lang w:eastAsia="zh-CN"/>
              </w:rPr>
              <w:t>Skilled</w:t>
            </w:r>
          </w:p>
        </w:tc>
        <w:tc>
          <w:tcPr>
            <w:tcW w:w="1748" w:type="pct"/>
            <w:tcBorders>
              <w:top w:val="single" w:sz="4" w:space="0" w:color="7F7F7F" w:themeColor="text1" w:themeTint="80"/>
              <w:bottom w:val="single" w:sz="4" w:space="0" w:color="7F7F7F" w:themeColor="text1" w:themeTint="80"/>
            </w:tcBorders>
            <w:noWrap/>
            <w:vAlign w:val="center"/>
          </w:tcPr>
          <w:p w14:paraId="059C3BA2"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474</w:t>
            </w:r>
          </w:p>
        </w:tc>
        <w:tc>
          <w:tcPr>
            <w:tcW w:w="1493" w:type="pct"/>
            <w:tcBorders>
              <w:top w:val="single" w:sz="4" w:space="0" w:color="7F7F7F" w:themeColor="text1" w:themeTint="80"/>
              <w:bottom w:val="single" w:sz="4" w:space="0" w:color="7F7F7F" w:themeColor="text1" w:themeTint="80"/>
            </w:tcBorders>
            <w:noWrap/>
            <w:vAlign w:val="center"/>
          </w:tcPr>
          <w:p w14:paraId="55A8765D"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192</w:t>
            </w:r>
          </w:p>
        </w:tc>
      </w:tr>
      <w:tr w:rsidR="00F6056F" w14:paraId="7838A17D" w14:textId="77777777" w:rsidTr="00F6056F">
        <w:trPr>
          <w:trHeight w:val="20"/>
        </w:trPr>
        <w:tc>
          <w:tcPr>
            <w:cnfStyle w:val="001000000000" w:firstRow="0" w:lastRow="0" w:firstColumn="1" w:lastColumn="0" w:oddVBand="0" w:evenVBand="0" w:oddHBand="0" w:evenHBand="0" w:firstRowFirstColumn="0" w:firstRowLastColumn="0" w:lastRowFirstColumn="0" w:lastRowLastColumn="0"/>
            <w:tcW w:w="1760" w:type="pct"/>
            <w:vAlign w:val="center"/>
          </w:tcPr>
          <w:p w14:paraId="1A5A3CCE" w14:textId="77777777" w:rsidR="00F6056F" w:rsidRDefault="00D145B0">
            <w:pPr>
              <w:adjustRightInd w:val="0"/>
              <w:snapToGrid w:val="0"/>
              <w:spacing w:line="240" w:lineRule="exact"/>
              <w:jc w:val="both"/>
              <w:rPr>
                <w:rFonts w:eastAsia="等线" w:cs="Arial"/>
                <w:b w:val="0"/>
                <w:bCs w:val="0"/>
                <w:color w:val="000000"/>
                <w:sz w:val="18"/>
                <w:szCs w:val="18"/>
                <w:lang w:eastAsia="zh-CN"/>
              </w:rPr>
            </w:pPr>
            <w:r>
              <w:rPr>
                <w:rFonts w:eastAsia="等线" w:cs="Arial"/>
                <w:color w:val="000000"/>
                <w:sz w:val="18"/>
                <w:szCs w:val="18"/>
                <w:lang w:eastAsia="zh-CN"/>
              </w:rPr>
              <w:t>Unskilled</w:t>
            </w:r>
          </w:p>
        </w:tc>
        <w:tc>
          <w:tcPr>
            <w:tcW w:w="1748" w:type="pct"/>
            <w:noWrap/>
            <w:vAlign w:val="center"/>
          </w:tcPr>
          <w:p w14:paraId="12DB6D86"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1,029</w:t>
            </w:r>
          </w:p>
        </w:tc>
        <w:tc>
          <w:tcPr>
            <w:tcW w:w="1493" w:type="pct"/>
            <w:noWrap/>
            <w:vAlign w:val="center"/>
          </w:tcPr>
          <w:p w14:paraId="07057A7C"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409</w:t>
            </w:r>
          </w:p>
        </w:tc>
      </w:tr>
      <w:tr w:rsidR="00F6056F" w14:paraId="072B0775" w14:textId="77777777" w:rsidTr="00F6056F">
        <w:trPr>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single" w:sz="4" w:space="0" w:color="7F7F7F" w:themeColor="text1" w:themeTint="80"/>
              <w:bottom w:val="single" w:sz="4" w:space="0" w:color="7F7F7F" w:themeColor="text1" w:themeTint="80"/>
            </w:tcBorders>
            <w:vAlign w:val="center"/>
          </w:tcPr>
          <w:p w14:paraId="2F982C53" w14:textId="77777777" w:rsidR="00F6056F" w:rsidRDefault="00D145B0">
            <w:pPr>
              <w:adjustRightInd w:val="0"/>
              <w:snapToGrid w:val="0"/>
              <w:spacing w:line="240" w:lineRule="exact"/>
              <w:jc w:val="both"/>
              <w:rPr>
                <w:rFonts w:eastAsia="等线" w:cs="Arial"/>
                <w:b w:val="0"/>
                <w:bCs w:val="0"/>
                <w:color w:val="000000"/>
                <w:sz w:val="18"/>
                <w:szCs w:val="18"/>
                <w:lang w:eastAsia="zh-CN"/>
              </w:rPr>
            </w:pPr>
            <w:r>
              <w:rPr>
                <w:rFonts w:eastAsia="等线" w:cs="Arial"/>
                <w:color w:val="000000"/>
                <w:sz w:val="18"/>
                <w:szCs w:val="18"/>
                <w:lang w:eastAsia="zh-CN"/>
              </w:rPr>
              <w:t>Total</w:t>
            </w:r>
          </w:p>
        </w:tc>
        <w:tc>
          <w:tcPr>
            <w:tcW w:w="1748" w:type="pct"/>
            <w:tcBorders>
              <w:top w:val="single" w:sz="4" w:space="0" w:color="7F7F7F" w:themeColor="text1" w:themeTint="80"/>
              <w:bottom w:val="single" w:sz="4" w:space="0" w:color="7F7F7F" w:themeColor="text1" w:themeTint="80"/>
            </w:tcBorders>
            <w:noWrap/>
            <w:vAlign w:val="center"/>
          </w:tcPr>
          <w:p w14:paraId="7BE945FD"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3,627</w:t>
            </w:r>
          </w:p>
        </w:tc>
        <w:tc>
          <w:tcPr>
            <w:tcW w:w="1493" w:type="pct"/>
            <w:tcBorders>
              <w:top w:val="single" w:sz="4" w:space="0" w:color="7F7F7F" w:themeColor="text1" w:themeTint="80"/>
              <w:bottom w:val="single" w:sz="4" w:space="0" w:color="7F7F7F" w:themeColor="text1" w:themeTint="80"/>
            </w:tcBorders>
            <w:noWrap/>
            <w:vAlign w:val="center"/>
          </w:tcPr>
          <w:p w14:paraId="3F2EF2F2"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1,448</w:t>
            </w:r>
          </w:p>
        </w:tc>
      </w:tr>
      <w:tr w:rsidR="00F6056F" w14:paraId="20B0ECCA" w14:textId="77777777" w:rsidTr="00F6056F">
        <w:trPr>
          <w:trHeight w:val="20"/>
        </w:trPr>
        <w:tc>
          <w:tcPr>
            <w:cnfStyle w:val="001000000000" w:firstRow="0" w:lastRow="0" w:firstColumn="1" w:lastColumn="0" w:oddVBand="0" w:evenVBand="0" w:oddHBand="0" w:evenHBand="0" w:firstRowFirstColumn="0" w:firstRowLastColumn="0" w:lastRowFirstColumn="0" w:lastRowLastColumn="0"/>
            <w:tcW w:w="1760" w:type="pct"/>
            <w:vAlign w:val="center"/>
          </w:tcPr>
          <w:p w14:paraId="18C9C94E" w14:textId="77777777" w:rsidR="00F6056F" w:rsidRDefault="00D145B0">
            <w:pPr>
              <w:adjustRightInd w:val="0"/>
              <w:snapToGrid w:val="0"/>
              <w:spacing w:line="240" w:lineRule="exact"/>
              <w:jc w:val="both"/>
              <w:rPr>
                <w:rFonts w:eastAsia="等线" w:cs="Arial"/>
                <w:b w:val="0"/>
                <w:bCs w:val="0"/>
                <w:color w:val="000000"/>
                <w:sz w:val="18"/>
                <w:szCs w:val="18"/>
                <w:lang w:eastAsia="zh-CN"/>
              </w:rPr>
            </w:pPr>
            <w:r>
              <w:rPr>
                <w:rFonts w:eastAsia="等线" w:cs="Arial"/>
                <w:color w:val="000000"/>
                <w:sz w:val="18"/>
                <w:szCs w:val="18"/>
                <w:lang w:eastAsia="zh-CN"/>
              </w:rPr>
              <w:t>Skilled</w:t>
            </w:r>
          </w:p>
        </w:tc>
        <w:tc>
          <w:tcPr>
            <w:tcW w:w="1748" w:type="pct"/>
            <w:noWrap/>
            <w:vAlign w:val="center"/>
          </w:tcPr>
          <w:p w14:paraId="103C78D9"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952</w:t>
            </w:r>
          </w:p>
        </w:tc>
        <w:tc>
          <w:tcPr>
            <w:tcW w:w="1493" w:type="pct"/>
            <w:noWrap/>
            <w:vAlign w:val="center"/>
          </w:tcPr>
          <w:p w14:paraId="7AF4E98E"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384</w:t>
            </w:r>
          </w:p>
        </w:tc>
      </w:tr>
      <w:tr w:rsidR="00F6056F" w14:paraId="719735D0" w14:textId="77777777" w:rsidTr="00F6056F">
        <w:trPr>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single" w:sz="4" w:space="0" w:color="7F7F7F" w:themeColor="text1" w:themeTint="80"/>
              <w:bottom w:val="single" w:sz="4" w:space="0" w:color="7F7F7F" w:themeColor="text1" w:themeTint="80"/>
            </w:tcBorders>
            <w:vAlign w:val="center"/>
          </w:tcPr>
          <w:p w14:paraId="3E78D321" w14:textId="77777777" w:rsidR="00F6056F" w:rsidRDefault="00D145B0">
            <w:pPr>
              <w:adjustRightInd w:val="0"/>
              <w:snapToGrid w:val="0"/>
              <w:spacing w:line="240" w:lineRule="exact"/>
              <w:jc w:val="both"/>
              <w:rPr>
                <w:rFonts w:eastAsia="等线" w:cs="Arial"/>
                <w:b w:val="0"/>
                <w:bCs w:val="0"/>
                <w:color w:val="000000"/>
                <w:sz w:val="18"/>
                <w:szCs w:val="18"/>
                <w:lang w:eastAsia="zh-CN"/>
              </w:rPr>
            </w:pPr>
            <w:r>
              <w:rPr>
                <w:rFonts w:eastAsia="等线" w:cs="Arial"/>
                <w:color w:val="000000"/>
                <w:sz w:val="18"/>
                <w:szCs w:val="18"/>
                <w:lang w:eastAsia="zh-CN"/>
              </w:rPr>
              <w:lastRenderedPageBreak/>
              <w:t>Unskilled</w:t>
            </w:r>
          </w:p>
        </w:tc>
        <w:tc>
          <w:tcPr>
            <w:tcW w:w="1748" w:type="pct"/>
            <w:tcBorders>
              <w:top w:val="single" w:sz="4" w:space="0" w:color="7F7F7F" w:themeColor="text1" w:themeTint="80"/>
              <w:bottom w:val="single" w:sz="4" w:space="0" w:color="7F7F7F" w:themeColor="text1" w:themeTint="80"/>
            </w:tcBorders>
            <w:noWrap/>
            <w:vAlign w:val="center"/>
          </w:tcPr>
          <w:p w14:paraId="3C487959"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2,675</w:t>
            </w:r>
          </w:p>
        </w:tc>
        <w:tc>
          <w:tcPr>
            <w:tcW w:w="1493" w:type="pct"/>
            <w:tcBorders>
              <w:top w:val="single" w:sz="4" w:space="0" w:color="7F7F7F" w:themeColor="text1" w:themeTint="80"/>
              <w:bottom w:val="single" w:sz="4" w:space="0" w:color="7F7F7F" w:themeColor="text1" w:themeTint="80"/>
            </w:tcBorders>
            <w:noWrap/>
            <w:vAlign w:val="center"/>
          </w:tcPr>
          <w:p w14:paraId="43641570" w14:textId="77777777" w:rsidR="00F6056F" w:rsidRDefault="00D145B0">
            <w:pPr>
              <w:adjustRightInd w:val="0"/>
              <w:snapToGrid w:val="0"/>
              <w:spacing w:line="240" w:lineRule="exact"/>
              <w:jc w:val="both"/>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zh-CN"/>
              </w:rPr>
            </w:pPr>
            <w:r>
              <w:rPr>
                <w:rFonts w:cs="Arial"/>
                <w:color w:val="000000"/>
                <w:sz w:val="18"/>
                <w:szCs w:val="18"/>
                <w:lang w:eastAsia="zh-CN"/>
              </w:rPr>
              <w:t>1,064</w:t>
            </w:r>
          </w:p>
        </w:tc>
      </w:tr>
    </w:tbl>
    <w:p w14:paraId="50F85B61" w14:textId="77777777" w:rsidR="00F6056F" w:rsidRDefault="00D145B0">
      <w:pPr>
        <w:widowControl w:val="0"/>
        <w:adjustRightInd w:val="0"/>
        <w:snapToGrid w:val="0"/>
        <w:rPr>
          <w:rFonts w:cs="Arial"/>
          <w:sz w:val="18"/>
          <w:lang w:eastAsia="zh-CN"/>
        </w:rPr>
      </w:pPr>
      <w:r>
        <w:rPr>
          <w:rFonts w:cs="Arial"/>
          <w:sz w:val="18"/>
          <w:lang w:eastAsia="zh-CN"/>
        </w:rPr>
        <w:t>EM = ethnic minority.</w:t>
      </w:r>
    </w:p>
    <w:p w14:paraId="62D68AF4" w14:textId="77777777" w:rsidR="00F6056F" w:rsidRDefault="00D145B0">
      <w:pPr>
        <w:widowControl w:val="0"/>
        <w:adjustRightInd w:val="0"/>
        <w:snapToGrid w:val="0"/>
        <w:rPr>
          <w:rFonts w:cs="Arial"/>
          <w:sz w:val="18"/>
          <w:lang w:eastAsia="zh-CN"/>
        </w:rPr>
      </w:pPr>
      <w:r>
        <w:rPr>
          <w:rFonts w:cs="Arial"/>
          <w:sz w:val="18"/>
          <w:lang w:eastAsia="zh-CN"/>
        </w:rPr>
        <w:t>Source: estimated based on the FSR.</w:t>
      </w:r>
    </w:p>
    <w:p w14:paraId="5B9D9000" w14:textId="77777777" w:rsidR="00F6056F" w:rsidRDefault="00F6056F">
      <w:pPr>
        <w:snapToGrid w:val="0"/>
        <w:rPr>
          <w:rFonts w:eastAsiaTheme="minorEastAsia" w:cs="Arial"/>
          <w:szCs w:val="22"/>
          <w:lang w:eastAsia="zh-CN"/>
        </w:rPr>
      </w:pPr>
    </w:p>
    <w:p w14:paraId="46AA3647"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The project will help to improve the basic conditions of agricultural production in the project area, improve the comprehensive production capacity of the farmland, increase grain output, improve the utilization efficiency of water, fertilizer and other resources, reduce agricultural non-point source pollution, promote agricultural quality and efficiency, improve agricultural quality, efficiency and competitiveness, and accelerate the transformation from traditional agriculture to modern agriculture, to realize the overall improvement of rural economy and the accelerated growth of farmers' income.</w:t>
      </w:r>
    </w:p>
    <w:p w14:paraId="0AF11950" w14:textId="77777777" w:rsidR="00F6056F" w:rsidRDefault="00F6056F">
      <w:pPr>
        <w:snapToGrid w:val="0"/>
        <w:jc w:val="both"/>
        <w:rPr>
          <w:rFonts w:eastAsiaTheme="minorEastAsia" w:cs="Arial"/>
          <w:szCs w:val="22"/>
          <w:lang w:eastAsia="zh-CN"/>
        </w:rPr>
      </w:pPr>
    </w:p>
    <w:p w14:paraId="5E64CB88"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 xml:space="preserve">Purchase of pest control equipment, soil testing and formulated fertilization, and bio-pesticide and organic fertilizer extension will reduce the consumption of pesticides and fertilizers, improve the quality and competitiveness of farm products, and reduce </w:t>
      </w:r>
      <w:r>
        <w:rPr>
          <w:rFonts w:cs="Arial"/>
        </w:rPr>
        <w:t>ethnic minorities’</w:t>
      </w:r>
      <w:r>
        <w:rPr>
          <w:rFonts w:eastAsiaTheme="minorEastAsia" w:cs="Arial"/>
          <w:lang w:eastAsia="zh-CN"/>
        </w:rPr>
        <w:t xml:space="preserve"> labor input; mulch film recovery will reduce environmental pollution.</w:t>
      </w:r>
    </w:p>
    <w:p w14:paraId="5BE10675" w14:textId="77777777" w:rsidR="00F6056F" w:rsidRDefault="00F6056F">
      <w:pPr>
        <w:pStyle w:val="afffff8"/>
        <w:ind w:firstLine="440"/>
        <w:rPr>
          <w:rFonts w:eastAsiaTheme="minorEastAsia" w:cs="Arial"/>
          <w:lang w:eastAsia="zh-CN"/>
        </w:rPr>
      </w:pPr>
    </w:p>
    <w:p w14:paraId="62C19F7A" w14:textId="77777777" w:rsidR="00F6056F" w:rsidRDefault="00D145B0">
      <w:pPr>
        <w:pStyle w:val="afffff8"/>
        <w:pBdr>
          <w:top w:val="single" w:sz="4" w:space="1" w:color="auto"/>
          <w:left w:val="single" w:sz="4" w:space="4" w:color="auto"/>
          <w:bottom w:val="single" w:sz="4" w:space="1" w:color="auto"/>
          <w:right w:val="single" w:sz="4" w:space="4" w:color="auto"/>
        </w:pBdr>
        <w:tabs>
          <w:tab w:val="left" w:pos="567"/>
        </w:tabs>
        <w:snapToGrid w:val="0"/>
        <w:ind w:firstLineChars="0" w:firstLine="0"/>
        <w:jc w:val="both"/>
        <w:rPr>
          <w:rFonts w:eastAsiaTheme="minorEastAsia" w:cs="Arial"/>
          <w:i/>
          <w:iCs/>
          <w:sz w:val="18"/>
          <w:szCs w:val="18"/>
          <w:lang w:eastAsia="zh-CN"/>
        </w:rPr>
      </w:pPr>
      <w:r>
        <w:rPr>
          <w:rFonts w:eastAsiaTheme="minorEastAsia" w:cs="Arial" w:hint="eastAsia"/>
          <w:i/>
          <w:iCs/>
          <w:sz w:val="18"/>
          <w:szCs w:val="18"/>
          <w:lang w:eastAsia="zh-CN"/>
        </w:rPr>
        <w:t>B</w:t>
      </w:r>
      <w:r>
        <w:rPr>
          <w:rFonts w:eastAsiaTheme="minorEastAsia" w:cs="Arial"/>
          <w:i/>
          <w:iCs/>
          <w:sz w:val="18"/>
          <w:szCs w:val="18"/>
          <w:lang w:eastAsia="zh-CN"/>
        </w:rPr>
        <w:t>ox 1: Project Benefits Expected by EM groups during FGD</w:t>
      </w:r>
    </w:p>
    <w:p w14:paraId="390FF784" w14:textId="77777777" w:rsidR="00F6056F" w:rsidRDefault="00F6056F">
      <w:pPr>
        <w:pStyle w:val="afffff8"/>
        <w:pBdr>
          <w:top w:val="single" w:sz="4" w:space="1" w:color="auto"/>
          <w:left w:val="single" w:sz="4" w:space="4" w:color="auto"/>
          <w:bottom w:val="single" w:sz="4" w:space="1" w:color="auto"/>
          <w:right w:val="single" w:sz="4" w:space="4" w:color="auto"/>
        </w:pBdr>
        <w:tabs>
          <w:tab w:val="left" w:pos="567"/>
        </w:tabs>
        <w:snapToGrid w:val="0"/>
        <w:ind w:firstLineChars="0" w:firstLine="0"/>
        <w:jc w:val="both"/>
        <w:rPr>
          <w:rFonts w:eastAsiaTheme="minorEastAsia" w:cs="Arial"/>
          <w:i/>
          <w:iCs/>
          <w:sz w:val="18"/>
          <w:szCs w:val="18"/>
          <w:lang w:eastAsia="zh-CN"/>
        </w:rPr>
      </w:pPr>
    </w:p>
    <w:p w14:paraId="349767E2" w14:textId="77777777" w:rsidR="00F6056F" w:rsidRDefault="00D145B0">
      <w:pPr>
        <w:pStyle w:val="afffff8"/>
        <w:pBdr>
          <w:top w:val="single" w:sz="4" w:space="1" w:color="auto"/>
          <w:left w:val="single" w:sz="4" w:space="4" w:color="auto"/>
          <w:bottom w:val="single" w:sz="4" w:space="1" w:color="auto"/>
          <w:right w:val="single" w:sz="4" w:space="4" w:color="auto"/>
        </w:pBdr>
        <w:tabs>
          <w:tab w:val="left" w:pos="567"/>
        </w:tabs>
        <w:snapToGrid w:val="0"/>
        <w:ind w:firstLineChars="0" w:firstLine="0"/>
        <w:jc w:val="both"/>
        <w:rPr>
          <w:rFonts w:eastAsiaTheme="minorEastAsia" w:cs="Arial"/>
          <w:i/>
          <w:iCs/>
          <w:sz w:val="18"/>
          <w:szCs w:val="18"/>
          <w:lang w:eastAsia="zh-CN"/>
        </w:rPr>
      </w:pPr>
      <w:r>
        <w:rPr>
          <w:rFonts w:eastAsiaTheme="minorEastAsia" w:cs="Arial"/>
          <w:i/>
          <w:iCs/>
          <w:sz w:val="18"/>
          <w:szCs w:val="18"/>
          <w:lang w:eastAsia="zh-CN"/>
        </w:rPr>
        <w:t>According to the FGD in Xiaogaoling village held on March 28, 2023, villagers stated that i) some of the original irrigation channels in the village have aged, and there are still some land in the village that has not been irrigated, reducing the yield of farmland. They all believe that the proposed project can effectively improve irrigation conditions, increase yield, and reduce irrigation time and costs by constructing efficient water-saving irrigation pipelines; and ii) the construction of septic tank can increase organic fertilizer and improve the village environment. They hope that the project can be implemented as soon as possible, preferably after autumn harvest and before spring plowing.</w:t>
      </w:r>
    </w:p>
    <w:p w14:paraId="2F791647" w14:textId="77777777" w:rsidR="00F6056F" w:rsidRDefault="00F6056F">
      <w:pPr>
        <w:tabs>
          <w:tab w:val="left" w:pos="567"/>
        </w:tabs>
        <w:snapToGrid w:val="0"/>
        <w:jc w:val="both"/>
        <w:rPr>
          <w:rFonts w:eastAsiaTheme="minorEastAsia" w:cs="Arial"/>
          <w:lang w:eastAsia="zh-CN"/>
        </w:rPr>
      </w:pPr>
    </w:p>
    <w:p w14:paraId="53587F14" w14:textId="77777777" w:rsidR="00F6056F" w:rsidRDefault="00D145B0">
      <w:pPr>
        <w:pBdr>
          <w:top w:val="single" w:sz="4" w:space="1" w:color="auto"/>
          <w:left w:val="single" w:sz="4" w:space="4" w:color="auto"/>
          <w:bottom w:val="single" w:sz="4" w:space="1" w:color="auto"/>
          <w:right w:val="single" w:sz="4" w:space="4" w:color="auto"/>
        </w:pBdr>
        <w:snapToGrid w:val="0"/>
        <w:rPr>
          <w:rFonts w:cs="Arial"/>
          <w:i/>
          <w:iCs/>
          <w:sz w:val="18"/>
          <w:szCs w:val="18"/>
        </w:rPr>
      </w:pPr>
      <w:r>
        <w:rPr>
          <w:rFonts w:cs="Arial"/>
          <w:i/>
          <w:iCs/>
          <w:sz w:val="18"/>
          <w:szCs w:val="18"/>
        </w:rPr>
        <w:t xml:space="preserve">According to the FGD in  Xiahele village held on March 29, 2023, villagers stated that i) some of the original irrigation channels in the village have been built for more than 30 years, mostly soil channels, with severe water seepage and aging, so they all believe that the proposed project can effectively improve irrigation conditions, increase yield, and reduce irrigation time and costs by constructing efficient water-saving irrigation pipelines; and </w:t>
      </w:r>
      <w:r>
        <w:rPr>
          <w:rFonts w:cs="Arial"/>
          <w:i/>
          <w:iCs/>
          <w:sz w:val="18"/>
          <w:szCs w:val="18"/>
          <w:lang w:eastAsia="zh-CN"/>
        </w:rPr>
        <w:t>i</w:t>
      </w:r>
      <w:r>
        <w:rPr>
          <w:rFonts w:cs="Arial"/>
          <w:i/>
          <w:iCs/>
          <w:sz w:val="18"/>
          <w:szCs w:val="18"/>
        </w:rPr>
        <w:t>i) The application of organic fertilizer will also increase the yield and quality of black barley in the village, which can be sold at a better price and increase farmers' income. They hope that the project can be implemented as soon as possible.</w:t>
      </w:r>
    </w:p>
    <w:p w14:paraId="05100194" w14:textId="77777777" w:rsidR="00F6056F" w:rsidRDefault="00F6056F" w:rsidP="00366D52">
      <w:pPr>
        <w:snapToGrid w:val="0"/>
        <w:rPr>
          <w:rFonts w:cs="Arial"/>
        </w:rPr>
      </w:pPr>
    </w:p>
    <w:p w14:paraId="5219400A" w14:textId="77777777" w:rsidR="00F6056F" w:rsidRDefault="00D145B0" w:rsidP="00366D52">
      <w:pPr>
        <w:pStyle w:val="21"/>
        <w:numPr>
          <w:ilvl w:val="1"/>
          <w:numId w:val="29"/>
        </w:numPr>
        <w:snapToGrid w:val="0"/>
        <w:spacing w:before="0"/>
        <w:rPr>
          <w:rFonts w:cs="Arial"/>
          <w:sz w:val="22"/>
          <w:szCs w:val="22"/>
          <w:lang w:val="en-US" w:eastAsia="zh-CN"/>
        </w:rPr>
      </w:pPr>
      <w:bookmarkStart w:id="139" w:name="_Toc98441417"/>
      <w:bookmarkStart w:id="140" w:name="_Toc133608177"/>
      <w:r>
        <w:rPr>
          <w:rFonts w:cs="Arial"/>
          <w:sz w:val="22"/>
          <w:szCs w:val="22"/>
          <w:lang w:val="en-US" w:eastAsia="zh-CN"/>
        </w:rPr>
        <w:t>Project Adverse Impacts</w:t>
      </w:r>
      <w:bookmarkEnd w:id="139"/>
      <w:r>
        <w:rPr>
          <w:rFonts w:cs="Arial"/>
          <w:sz w:val="22"/>
          <w:szCs w:val="22"/>
          <w:lang w:val="en-US" w:eastAsia="zh-CN"/>
        </w:rPr>
        <w:t xml:space="preserve"> or Potential Risks and Mitigation Measures</w:t>
      </w:r>
      <w:bookmarkEnd w:id="140"/>
    </w:p>
    <w:p w14:paraId="2DBA9F18" w14:textId="77777777" w:rsidR="00F6056F" w:rsidRDefault="00F6056F" w:rsidP="00366D52">
      <w:pPr>
        <w:snapToGrid w:val="0"/>
        <w:rPr>
          <w:rFonts w:eastAsiaTheme="minorEastAsia" w:cs="Arial"/>
          <w:b/>
          <w:szCs w:val="22"/>
          <w:lang w:eastAsia="zh-CN"/>
        </w:rPr>
      </w:pPr>
    </w:p>
    <w:p w14:paraId="6B761EED"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b/>
          <w:bCs/>
          <w:lang w:eastAsia="zh-CN"/>
        </w:rPr>
        <w:t xml:space="preserve">Potential risks relating to inappropriate voluntary land use process. </w:t>
      </w:r>
      <w:r>
        <w:rPr>
          <w:rFonts w:eastAsiaTheme="minorEastAsia" w:cs="Arial"/>
          <w:lang w:eastAsia="zh-CN"/>
        </w:rPr>
        <w:t>Land use and resettlement due diligence concluded that the subprojects will not involve involuntary land acquisition and resettlement. However, voluntary land use including the approaches of land use rights transfer (LURT) or land use for rural public infrastructure (LURPI</w:t>
      </w:r>
      <w:r>
        <w:rPr>
          <w:rFonts w:eastAsiaTheme="minorEastAsia" w:cs="Arial" w:hint="eastAsia"/>
          <w:lang w:eastAsia="zh-CN"/>
        </w:rPr>
        <w:t>)</w:t>
      </w:r>
      <w:r>
        <w:rPr>
          <w:rFonts w:eastAsiaTheme="minorEastAsia" w:cs="Arial"/>
          <w:lang w:eastAsia="zh-CN"/>
        </w:rPr>
        <w:t xml:space="preserve"> will be conducted through land use contracts negotiated and signed between the land users and</w:t>
      </w:r>
      <w:r>
        <w:rPr>
          <w:rFonts w:cs="Arial"/>
        </w:rPr>
        <w:t xml:space="preserve"> </w:t>
      </w:r>
      <w:r>
        <w:rPr>
          <w:rFonts w:eastAsiaTheme="minorEastAsia" w:cs="Arial"/>
          <w:lang w:eastAsia="zh-CN"/>
        </w:rPr>
        <w:t>land contractors including EM HHs. Any inappropriate land use will lead to harm on the interests of ethnic minorities. The project will ensure that land use contracts are voluntary and beneficial to farmers, including EMs. These contracts will be verified and/or monitored during the project implementation in accordance with the LURT or LURPI framework. The project will engage a social/land use expert for monitoring as well as verification of LURT/LURPI during implementation stage.</w:t>
      </w:r>
    </w:p>
    <w:p w14:paraId="2D8D67AE" w14:textId="77777777" w:rsidR="00F6056F" w:rsidRDefault="00F6056F">
      <w:pPr>
        <w:snapToGrid w:val="0"/>
        <w:jc w:val="both"/>
        <w:rPr>
          <w:rFonts w:cs="Arial"/>
        </w:rPr>
      </w:pPr>
    </w:p>
    <w:p w14:paraId="24CF422C"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b/>
          <w:bCs/>
          <w:lang w:eastAsia="zh-CN"/>
        </w:rPr>
        <w:t xml:space="preserve">Construction disturbances. </w:t>
      </w:r>
      <w:r>
        <w:rPr>
          <w:rFonts w:eastAsiaTheme="minorEastAsia" w:cs="Arial"/>
          <w:lang w:eastAsia="zh-CN"/>
        </w:rPr>
        <w:t xml:space="preserve">The project mainly involves the construction of agricultural infrastructure, such as canals and production roads. Construction has little impact on daily life but may affect the growth of crops. Therefore, construction will be scheduled rationally to avoid impacts. According to the survey, local farmers highly accept the project, but prefer construction in the slack season. The project will notify local farmers about construction information, including </w:t>
      </w:r>
      <w:r>
        <w:rPr>
          <w:rFonts w:eastAsiaTheme="minorEastAsia" w:cs="Arial"/>
          <w:lang w:eastAsia="zh-CN"/>
        </w:rPr>
        <w:lastRenderedPageBreak/>
        <w:t xml:space="preserve">site, scope, schedule, etc., so that they have time to make preparations in advance and prevent crop losses. Section-by-section construction will be followed, and overnight construction avoided where possible. The noise, dust and vibration standards will be observed, dust and noise control measures taken, and waste cleaned up regularly following the project’s environmental management plans. All contractors and workers in </w:t>
      </w:r>
      <w:r>
        <w:rPr>
          <w:rFonts w:cs="Arial"/>
        </w:rPr>
        <w:t>ethnic minority</w:t>
      </w:r>
      <w:r>
        <w:rPr>
          <w:rFonts w:eastAsiaTheme="minorEastAsia" w:cs="Arial"/>
          <w:lang w:eastAsia="zh-CN"/>
        </w:rPr>
        <w:t xml:space="preserve"> villages will be trained about EMs’ religious belief and customs on sites, and the dietary habits of ethnic minority workers will be well respected. No civil works will be conducted in </w:t>
      </w:r>
      <w:r>
        <w:rPr>
          <w:rFonts w:cs="Arial"/>
        </w:rPr>
        <w:t>ethnic minority</w:t>
      </w:r>
      <w:r>
        <w:rPr>
          <w:rFonts w:eastAsiaTheme="minorEastAsia" w:cs="Arial"/>
          <w:lang w:eastAsia="zh-CN"/>
        </w:rPr>
        <w:t>’s religious events or important festivals, e.g., no construction will be allowed within 500 meters of any mosques during Friday prayer times, or during Muslim Corban, Kaizhai festivals.</w:t>
      </w:r>
    </w:p>
    <w:p w14:paraId="3E2A6228" w14:textId="77777777" w:rsidR="00F6056F" w:rsidRDefault="00F6056F">
      <w:pPr>
        <w:snapToGrid w:val="0"/>
        <w:jc w:val="both"/>
        <w:rPr>
          <w:rFonts w:cs="Arial"/>
        </w:rPr>
      </w:pPr>
    </w:p>
    <w:p w14:paraId="7B048001"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b/>
          <w:bCs/>
          <w:lang w:eastAsia="zh-CN"/>
        </w:rPr>
        <w:t>Potential risks relating to unsatisfied skills training arrangements and effective.</w:t>
      </w:r>
      <w:r>
        <w:rPr>
          <w:rFonts w:eastAsiaTheme="minorEastAsia" w:cs="Arial"/>
          <w:lang w:eastAsia="zh-CN"/>
        </w:rPr>
        <w:t xml:space="preserve"> Skills training is an integral part of the project. In order to improve the effectiveness of training and to ensure that EMs also equally benefit from the project, training mode, time and scope will be selected rationally based on local conditions and residents’ needs including EMs. Training on agricultural technique promotion will be offered by means of classroom instruction and field demonstration; training for cooperative heads will be offered mainly in the forms of visit and lessons, with focus on practical cultivation effects and operational management. In addition, management training for management agencies will be strengthened. Training will be offered in local dialects which mainly target EMs.</w:t>
      </w:r>
    </w:p>
    <w:p w14:paraId="76AFA0A5" w14:textId="77777777" w:rsidR="00F6056F" w:rsidRDefault="00F6056F">
      <w:pPr>
        <w:snapToGrid w:val="0"/>
        <w:rPr>
          <w:rFonts w:cs="Arial"/>
          <w:b/>
        </w:rPr>
      </w:pPr>
    </w:p>
    <w:p w14:paraId="4AB2C490"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b/>
          <w:bCs/>
          <w:lang w:eastAsia="zh-CN"/>
        </w:rPr>
        <w:t>Risks relating to poor O&amp;M of facilities.</w:t>
      </w:r>
      <w:r>
        <w:rPr>
          <w:rFonts w:eastAsiaTheme="minorEastAsia" w:cs="Arial"/>
          <w:lang w:eastAsia="zh-CN"/>
        </w:rPr>
        <w:t xml:space="preserve"> The agricultural infrastructure constructed under the project will facilitate local agriculture development greatly, and reduce the labor burden of farmers. However, such infrastructure may be exposed to aging, damage and other risks during subsequent operation. Therefore, a sound management and maintenance system will be established, and farmers will be involved in management and maintenance.</w:t>
      </w:r>
    </w:p>
    <w:p w14:paraId="472BB46F" w14:textId="77777777" w:rsidR="00F6056F" w:rsidRDefault="00F6056F">
      <w:pPr>
        <w:snapToGrid w:val="0"/>
        <w:jc w:val="both"/>
        <w:rPr>
          <w:rFonts w:cs="Arial"/>
          <w:b/>
        </w:rPr>
      </w:pPr>
    </w:p>
    <w:p w14:paraId="72B5E448"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b/>
          <w:bCs/>
          <w:lang w:eastAsia="zh-CN"/>
        </w:rPr>
        <w:t>Production cost increase due to change of fertilizers or planting structures.</w:t>
      </w:r>
      <w:r>
        <w:rPr>
          <w:rFonts w:eastAsiaTheme="minorEastAsia" w:cs="Arial"/>
          <w:lang w:eastAsia="zh-CN"/>
        </w:rPr>
        <w:t xml:space="preserve"> The project will involve changes in agricultural cultivation methods, such as replacing chemical fertilizers with organic fertilizers or soil-based formula fertilizers, or adjusting planting structures, which may affect farmers' planting skills or increase the cost of agricultural production. Therefore, it is agreed to provide skills training and services for these farmers, including EMs. All involved farmers will have the opportunity to participate in such training and services, and the training will be free to farmers. </w:t>
      </w:r>
    </w:p>
    <w:p w14:paraId="470395D1" w14:textId="77777777" w:rsidR="00F6056F" w:rsidRDefault="00F6056F">
      <w:pPr>
        <w:pStyle w:val="afffff8"/>
        <w:snapToGrid w:val="0"/>
        <w:ind w:firstLineChars="0" w:firstLine="0"/>
        <w:jc w:val="both"/>
        <w:rPr>
          <w:rFonts w:eastAsiaTheme="minorEastAsia" w:cs="Arial"/>
          <w:lang w:eastAsia="zh-CN"/>
        </w:rPr>
      </w:pPr>
    </w:p>
    <w:p w14:paraId="6F974FE9"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b/>
          <w:bCs/>
          <w:lang w:eastAsia="zh-CN"/>
        </w:rPr>
        <w:t xml:space="preserve">Other social risks. </w:t>
      </w:r>
      <w:r>
        <w:rPr>
          <w:rFonts w:eastAsiaTheme="minorEastAsia" w:cs="Arial"/>
          <w:lang w:eastAsia="zh-CN"/>
        </w:rPr>
        <w:t xml:space="preserve">Although not raised as a major concern of </w:t>
      </w:r>
      <w:r>
        <w:rPr>
          <w:rFonts w:cs="Arial"/>
        </w:rPr>
        <w:t>ethnic minority</w:t>
      </w:r>
      <w:r>
        <w:rPr>
          <w:rFonts w:eastAsiaTheme="minorEastAsia" w:cs="Arial"/>
          <w:lang w:eastAsia="zh-CN"/>
        </w:rPr>
        <w:t xml:space="preserve"> groups during public consultation, the social impacts assessment reveals that the proposed project may bring some potential public health risks, such as HIV/AIDS, STI, COVID-19 and other infectious disease, to </w:t>
      </w:r>
      <w:r>
        <w:rPr>
          <w:rFonts w:cs="Arial"/>
        </w:rPr>
        <w:t>ethnic minority</w:t>
      </w:r>
      <w:r>
        <w:rPr>
          <w:rFonts w:eastAsiaTheme="minorEastAsia" w:cs="Arial"/>
          <w:lang w:eastAsia="zh-CN"/>
        </w:rPr>
        <w:t xml:space="preserve"> communities during the construction and operation of the project. To minimize and mitigate such potential risks, relevant health awareness education programs and prevention measures will be conducted in </w:t>
      </w:r>
      <w:r>
        <w:rPr>
          <w:rFonts w:cs="Arial"/>
        </w:rPr>
        <w:t>ethnic minority</w:t>
      </w:r>
      <w:r>
        <w:rPr>
          <w:rFonts w:eastAsiaTheme="minorEastAsia" w:cs="Arial"/>
          <w:lang w:eastAsia="zh-CN"/>
        </w:rPr>
        <w:t xml:space="preserve"> villages and publicity materials will be disseminated </w:t>
      </w:r>
      <w:r>
        <w:rPr>
          <w:rFonts w:cs="Arial"/>
        </w:rPr>
        <w:t>in a form appropriate and understandable to the ethnic minorities</w:t>
      </w:r>
      <w:r>
        <w:rPr>
          <w:rFonts w:eastAsiaTheme="minorEastAsia" w:cs="Arial"/>
          <w:lang w:eastAsia="zh-CN"/>
        </w:rPr>
        <w:t>.</w:t>
      </w:r>
    </w:p>
    <w:p w14:paraId="1AE18772" w14:textId="77777777" w:rsidR="00F6056F" w:rsidRDefault="00F6056F">
      <w:pPr>
        <w:pStyle w:val="afffff8"/>
        <w:snapToGrid w:val="0"/>
        <w:ind w:firstLineChars="0" w:firstLine="0"/>
        <w:jc w:val="both"/>
        <w:rPr>
          <w:rFonts w:eastAsiaTheme="minorEastAsia" w:cs="Arial"/>
          <w:lang w:eastAsia="zh-CN"/>
        </w:rPr>
      </w:pPr>
    </w:p>
    <w:p w14:paraId="43344DE0" w14:textId="472E74B4" w:rsidR="00F6056F" w:rsidRDefault="00D145B0" w:rsidP="00366D52">
      <w:pPr>
        <w:pStyle w:val="afffff8"/>
        <w:numPr>
          <w:ilvl w:val="0"/>
          <w:numId w:val="30"/>
        </w:numPr>
        <w:tabs>
          <w:tab w:val="left" w:pos="567"/>
        </w:tabs>
        <w:snapToGrid w:val="0"/>
        <w:ind w:left="0" w:firstLineChars="0" w:firstLine="0"/>
        <w:jc w:val="both"/>
        <w:rPr>
          <w:lang w:val="en-CA"/>
        </w:rPr>
      </w:pPr>
      <w:r>
        <w:rPr>
          <w:rFonts w:eastAsiaTheme="minorEastAsia" w:cs="Arial"/>
          <w:lang w:eastAsia="zh-CN"/>
        </w:rPr>
        <w:t xml:space="preserve">Table 6-3 presents the summary of potential positive and adverse impacts or risks including among </w:t>
      </w:r>
      <w:r>
        <w:rPr>
          <w:rFonts w:cs="Arial"/>
        </w:rPr>
        <w:t>ethnic minorities</w:t>
      </w:r>
      <w:r>
        <w:rPr>
          <w:rFonts w:eastAsiaTheme="minorEastAsia" w:cs="Arial"/>
          <w:lang w:eastAsia="zh-CN"/>
        </w:rPr>
        <w:t>, while a detailed action plan for ethnic minorities development for core-subprojects is presented in</w:t>
      </w:r>
      <w:r>
        <w:rPr>
          <w:rFonts w:eastAsiaTheme="minorEastAsia" w:cs="Arial"/>
          <w:b/>
          <w:lang w:eastAsia="zh-CN"/>
        </w:rPr>
        <w:t xml:space="preserve"> </w:t>
      </w:r>
      <w:bookmarkStart w:id="141" w:name="_Toc97819883"/>
      <w:bookmarkStart w:id="142" w:name="_Toc98441743"/>
      <w:bookmarkEnd w:id="132"/>
      <w:bookmarkEnd w:id="141"/>
      <w:r>
        <w:rPr>
          <w:rFonts w:eastAsiaTheme="minorEastAsia" w:cs="Arial"/>
          <w:b/>
          <w:lang w:eastAsia="zh-CN"/>
        </w:rPr>
        <w:t>Table 8-1</w:t>
      </w:r>
      <w:r>
        <w:rPr>
          <w:rFonts w:eastAsiaTheme="minorEastAsia" w:cs="Arial"/>
          <w:lang w:eastAsia="zh-CN"/>
        </w:rPr>
        <w:t>.</w:t>
      </w:r>
    </w:p>
    <w:p w14:paraId="21ADF52B" w14:textId="77777777" w:rsidR="00366D52" w:rsidRDefault="00366D52">
      <w:pPr>
        <w:pStyle w:val="ad"/>
        <w:jc w:val="center"/>
        <w:rPr>
          <w:rFonts w:cs="Arial"/>
          <w:b/>
          <w:bCs/>
          <w:sz w:val="22"/>
          <w:szCs w:val="22"/>
          <w:lang w:val="en-US"/>
        </w:rPr>
      </w:pPr>
    </w:p>
    <w:p w14:paraId="489C5441" w14:textId="72346768" w:rsidR="00F6056F" w:rsidRDefault="00D145B0" w:rsidP="00D145B0">
      <w:pPr>
        <w:pStyle w:val="ad"/>
        <w:keepNext/>
        <w:jc w:val="center"/>
        <w:rPr>
          <w:rFonts w:eastAsiaTheme="minorEastAsia" w:cs="Arial"/>
          <w:b/>
          <w:bCs/>
          <w:sz w:val="22"/>
          <w:szCs w:val="22"/>
          <w:lang w:val="en-US" w:eastAsia="zh-CN"/>
        </w:rPr>
      </w:pPr>
      <w:bookmarkStart w:id="143" w:name="_Toc133761906"/>
      <w:r>
        <w:rPr>
          <w:rFonts w:cs="Arial"/>
          <w:b/>
          <w:bCs/>
          <w:sz w:val="22"/>
          <w:szCs w:val="22"/>
          <w:lang w:val="en-US"/>
        </w:rPr>
        <w:lastRenderedPageBreak/>
        <w:t xml:space="preserve">Table </w:t>
      </w:r>
      <w:r w:rsidR="00A476E6">
        <w:rPr>
          <w:rFonts w:cs="Arial"/>
          <w:b/>
          <w:bCs/>
          <w:sz w:val="22"/>
          <w:szCs w:val="22"/>
          <w:lang w:val="en-US"/>
        </w:rPr>
        <w:fldChar w:fldCharType="begin"/>
      </w:r>
      <w:r w:rsidR="00A476E6">
        <w:rPr>
          <w:rFonts w:cs="Arial"/>
          <w:b/>
          <w:bCs/>
          <w:sz w:val="22"/>
          <w:szCs w:val="22"/>
          <w:lang w:val="en-US"/>
        </w:rPr>
        <w:instrText xml:space="preserve"> STYLEREF 1 \s </w:instrText>
      </w:r>
      <w:r w:rsidR="00A476E6">
        <w:rPr>
          <w:rFonts w:cs="Arial"/>
          <w:b/>
          <w:bCs/>
          <w:sz w:val="22"/>
          <w:szCs w:val="22"/>
          <w:lang w:val="en-US"/>
        </w:rPr>
        <w:fldChar w:fldCharType="separate"/>
      </w:r>
      <w:r w:rsidR="00A476E6">
        <w:rPr>
          <w:rFonts w:cs="Arial"/>
          <w:b/>
          <w:bCs/>
          <w:noProof/>
          <w:sz w:val="22"/>
          <w:szCs w:val="22"/>
          <w:lang w:val="en-US"/>
        </w:rPr>
        <w:t>6</w:t>
      </w:r>
      <w:r w:rsidR="00A476E6">
        <w:rPr>
          <w:rFonts w:cs="Arial"/>
          <w:b/>
          <w:bCs/>
          <w:sz w:val="22"/>
          <w:szCs w:val="22"/>
          <w:lang w:val="en-US"/>
        </w:rPr>
        <w:fldChar w:fldCharType="end"/>
      </w:r>
      <w:r w:rsidR="00A476E6">
        <w:rPr>
          <w:rFonts w:cs="Arial"/>
          <w:b/>
          <w:bCs/>
          <w:sz w:val="22"/>
          <w:szCs w:val="22"/>
          <w:lang w:val="en-US"/>
        </w:rPr>
        <w:noBreakHyphen/>
      </w:r>
      <w:r w:rsidR="00A476E6">
        <w:rPr>
          <w:rFonts w:cs="Arial"/>
          <w:b/>
          <w:bCs/>
          <w:sz w:val="22"/>
          <w:szCs w:val="22"/>
          <w:lang w:val="en-US"/>
        </w:rPr>
        <w:fldChar w:fldCharType="begin"/>
      </w:r>
      <w:r w:rsidR="00A476E6">
        <w:rPr>
          <w:rFonts w:cs="Arial"/>
          <w:b/>
          <w:bCs/>
          <w:sz w:val="22"/>
          <w:szCs w:val="22"/>
          <w:lang w:val="en-US"/>
        </w:rPr>
        <w:instrText xml:space="preserve"> SEQ Table \* ARABIC \s 1 </w:instrText>
      </w:r>
      <w:r w:rsidR="00A476E6">
        <w:rPr>
          <w:rFonts w:cs="Arial"/>
          <w:b/>
          <w:bCs/>
          <w:sz w:val="22"/>
          <w:szCs w:val="22"/>
          <w:lang w:val="en-US"/>
        </w:rPr>
        <w:fldChar w:fldCharType="separate"/>
      </w:r>
      <w:r w:rsidR="00A476E6">
        <w:rPr>
          <w:rFonts w:cs="Arial"/>
          <w:b/>
          <w:bCs/>
          <w:noProof/>
          <w:sz w:val="22"/>
          <w:szCs w:val="22"/>
          <w:lang w:val="en-US"/>
        </w:rPr>
        <w:t>3</w:t>
      </w:r>
      <w:r w:rsidR="00A476E6">
        <w:rPr>
          <w:rFonts w:cs="Arial"/>
          <w:b/>
          <w:bCs/>
          <w:sz w:val="22"/>
          <w:szCs w:val="22"/>
          <w:lang w:val="en-US"/>
        </w:rPr>
        <w:fldChar w:fldCharType="end"/>
      </w:r>
      <w:r>
        <w:rPr>
          <w:rFonts w:cs="Arial"/>
          <w:b/>
          <w:bCs/>
          <w:sz w:val="22"/>
          <w:szCs w:val="22"/>
          <w:lang w:val="en-US"/>
        </w:rPr>
        <w:t>:</w:t>
      </w:r>
      <w:r>
        <w:rPr>
          <w:rFonts w:eastAsiaTheme="minorEastAsia" w:cs="Arial"/>
          <w:b/>
          <w:bCs/>
          <w:sz w:val="18"/>
          <w:szCs w:val="18"/>
          <w:lang w:val="en-US" w:eastAsia="zh-CN"/>
        </w:rPr>
        <w:t xml:space="preserve"> </w:t>
      </w:r>
      <w:r>
        <w:rPr>
          <w:rFonts w:eastAsiaTheme="minorEastAsia" w:cs="Arial"/>
          <w:b/>
          <w:bCs/>
          <w:sz w:val="22"/>
          <w:szCs w:val="22"/>
          <w:lang w:val="en-US" w:eastAsia="zh-CN"/>
        </w:rPr>
        <w:t>Project Positive and Adverse Impact/Risks</w:t>
      </w:r>
      <w:bookmarkEnd w:id="142"/>
      <w:bookmarkEnd w:id="143"/>
    </w:p>
    <w:tbl>
      <w:tblPr>
        <w:tblStyle w:val="afff3"/>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506"/>
        <w:gridCol w:w="1336"/>
        <w:gridCol w:w="2269"/>
        <w:gridCol w:w="2059"/>
        <w:gridCol w:w="1732"/>
        <w:gridCol w:w="1458"/>
      </w:tblGrid>
      <w:tr w:rsidR="00F6056F" w14:paraId="470974DA" w14:textId="77777777">
        <w:trPr>
          <w:trHeight w:val="20"/>
          <w:tblHeader/>
        </w:trPr>
        <w:tc>
          <w:tcPr>
            <w:tcW w:w="270" w:type="pct"/>
            <w:vMerge w:val="restart"/>
          </w:tcPr>
          <w:p w14:paraId="30591F33" w14:textId="77777777" w:rsidR="00F6056F" w:rsidRDefault="00D145B0" w:rsidP="00D145B0">
            <w:pPr>
              <w:pStyle w:val="afffff8"/>
              <w:keepNext/>
              <w:adjustRightInd w:val="0"/>
              <w:snapToGrid w:val="0"/>
              <w:ind w:firstLineChars="0" w:firstLine="0"/>
              <w:jc w:val="left"/>
              <w:rPr>
                <w:rFonts w:eastAsiaTheme="minorEastAsia" w:cs="Arial"/>
                <w:b/>
                <w:bCs/>
                <w:sz w:val="18"/>
                <w:szCs w:val="18"/>
                <w:lang w:eastAsia="zh-CN"/>
              </w:rPr>
            </w:pPr>
            <w:r>
              <w:rPr>
                <w:rFonts w:eastAsiaTheme="minorEastAsia" w:cs="Arial"/>
                <w:b/>
                <w:bCs/>
                <w:sz w:val="18"/>
                <w:szCs w:val="18"/>
                <w:lang w:eastAsia="zh-CN"/>
              </w:rPr>
              <w:t>No.</w:t>
            </w:r>
          </w:p>
        </w:tc>
        <w:tc>
          <w:tcPr>
            <w:tcW w:w="714" w:type="pct"/>
            <w:vMerge w:val="restart"/>
          </w:tcPr>
          <w:p w14:paraId="660EBC58" w14:textId="77777777" w:rsidR="00F6056F" w:rsidRDefault="00D145B0" w:rsidP="00D145B0">
            <w:pPr>
              <w:pStyle w:val="afffff8"/>
              <w:keepNext/>
              <w:adjustRightInd w:val="0"/>
              <w:snapToGrid w:val="0"/>
              <w:ind w:firstLineChars="0" w:firstLine="0"/>
              <w:jc w:val="left"/>
              <w:rPr>
                <w:rFonts w:eastAsiaTheme="minorEastAsia" w:cs="Arial"/>
                <w:b/>
                <w:bCs/>
                <w:sz w:val="18"/>
                <w:szCs w:val="18"/>
                <w:lang w:eastAsia="zh-CN"/>
              </w:rPr>
            </w:pPr>
            <w:r>
              <w:rPr>
                <w:rFonts w:eastAsiaTheme="minorEastAsia" w:cs="Arial"/>
                <w:b/>
                <w:bCs/>
                <w:sz w:val="18"/>
                <w:szCs w:val="18"/>
                <w:lang w:eastAsia="zh-CN"/>
              </w:rPr>
              <w:t>Output</w:t>
            </w:r>
          </w:p>
        </w:tc>
        <w:tc>
          <w:tcPr>
            <w:tcW w:w="2311" w:type="pct"/>
            <w:gridSpan w:val="2"/>
          </w:tcPr>
          <w:p w14:paraId="5E5C6D7C" w14:textId="77777777" w:rsidR="00F6056F" w:rsidRDefault="00D145B0" w:rsidP="00D145B0">
            <w:pPr>
              <w:pStyle w:val="afffff8"/>
              <w:keepNext/>
              <w:tabs>
                <w:tab w:val="left" w:pos="1800"/>
              </w:tabs>
              <w:adjustRightInd w:val="0"/>
              <w:snapToGrid w:val="0"/>
              <w:ind w:firstLineChars="0" w:firstLine="0"/>
              <w:jc w:val="center"/>
              <w:rPr>
                <w:rFonts w:eastAsiaTheme="minorEastAsia" w:cs="Arial"/>
                <w:b/>
                <w:bCs/>
                <w:sz w:val="18"/>
                <w:szCs w:val="18"/>
                <w:lang w:eastAsia="zh-CN"/>
              </w:rPr>
            </w:pPr>
            <w:r>
              <w:rPr>
                <w:rFonts w:eastAsiaTheme="minorEastAsia" w:cs="Arial"/>
                <w:b/>
                <w:bCs/>
                <w:sz w:val="18"/>
                <w:szCs w:val="18"/>
                <w:lang w:eastAsia="zh-CN"/>
              </w:rPr>
              <w:t>Direct Impacts</w:t>
            </w:r>
          </w:p>
        </w:tc>
        <w:tc>
          <w:tcPr>
            <w:tcW w:w="1704" w:type="pct"/>
            <w:gridSpan w:val="2"/>
          </w:tcPr>
          <w:p w14:paraId="1AE10F02" w14:textId="77777777" w:rsidR="00F6056F" w:rsidRDefault="00D145B0" w:rsidP="00D145B0">
            <w:pPr>
              <w:pStyle w:val="afffff8"/>
              <w:keepNext/>
              <w:adjustRightInd w:val="0"/>
              <w:snapToGrid w:val="0"/>
              <w:ind w:firstLineChars="0" w:firstLine="0"/>
              <w:jc w:val="center"/>
              <w:rPr>
                <w:rFonts w:eastAsiaTheme="minorEastAsia" w:cs="Arial"/>
                <w:b/>
                <w:bCs/>
                <w:sz w:val="18"/>
                <w:szCs w:val="18"/>
                <w:lang w:eastAsia="zh-CN"/>
              </w:rPr>
            </w:pPr>
            <w:r>
              <w:rPr>
                <w:rFonts w:eastAsiaTheme="minorEastAsia" w:cs="Arial"/>
                <w:b/>
                <w:bCs/>
                <w:sz w:val="18"/>
                <w:szCs w:val="18"/>
                <w:lang w:eastAsia="zh-CN"/>
              </w:rPr>
              <w:t>Indirect Impacts</w:t>
            </w:r>
          </w:p>
        </w:tc>
      </w:tr>
      <w:tr w:rsidR="00F6056F" w14:paraId="799C88FA" w14:textId="77777777">
        <w:trPr>
          <w:trHeight w:val="20"/>
          <w:tblHeader/>
        </w:trPr>
        <w:tc>
          <w:tcPr>
            <w:tcW w:w="270" w:type="pct"/>
            <w:vMerge/>
          </w:tcPr>
          <w:p w14:paraId="50D4A0B7" w14:textId="77777777" w:rsidR="00F6056F" w:rsidRDefault="00F6056F" w:rsidP="00D145B0">
            <w:pPr>
              <w:pStyle w:val="afffff8"/>
              <w:keepNext/>
              <w:adjustRightInd w:val="0"/>
              <w:snapToGrid w:val="0"/>
              <w:ind w:firstLineChars="0" w:firstLine="0"/>
              <w:jc w:val="left"/>
              <w:rPr>
                <w:rFonts w:eastAsiaTheme="minorEastAsia" w:cs="Arial"/>
                <w:b/>
                <w:bCs/>
                <w:sz w:val="18"/>
                <w:szCs w:val="18"/>
                <w:lang w:eastAsia="zh-CN"/>
              </w:rPr>
            </w:pPr>
          </w:p>
        </w:tc>
        <w:tc>
          <w:tcPr>
            <w:tcW w:w="714" w:type="pct"/>
            <w:vMerge/>
          </w:tcPr>
          <w:p w14:paraId="08267E4D" w14:textId="77777777" w:rsidR="00F6056F" w:rsidRDefault="00F6056F" w:rsidP="00D145B0">
            <w:pPr>
              <w:pStyle w:val="afffff8"/>
              <w:keepNext/>
              <w:adjustRightInd w:val="0"/>
              <w:snapToGrid w:val="0"/>
              <w:ind w:firstLineChars="0" w:firstLine="0"/>
              <w:jc w:val="left"/>
              <w:rPr>
                <w:rFonts w:eastAsiaTheme="minorEastAsia" w:cs="Arial"/>
                <w:b/>
                <w:bCs/>
                <w:sz w:val="18"/>
                <w:szCs w:val="18"/>
                <w:lang w:eastAsia="zh-CN"/>
              </w:rPr>
            </w:pPr>
          </w:p>
        </w:tc>
        <w:tc>
          <w:tcPr>
            <w:tcW w:w="1212" w:type="pct"/>
          </w:tcPr>
          <w:p w14:paraId="47C80014" w14:textId="77777777" w:rsidR="00F6056F" w:rsidRDefault="00D145B0" w:rsidP="00D145B0">
            <w:pPr>
              <w:pStyle w:val="afffff8"/>
              <w:keepNext/>
              <w:adjustRightInd w:val="0"/>
              <w:snapToGrid w:val="0"/>
              <w:ind w:firstLineChars="0" w:firstLine="0"/>
              <w:jc w:val="center"/>
              <w:rPr>
                <w:rFonts w:eastAsiaTheme="minorEastAsia" w:cs="Arial"/>
                <w:b/>
                <w:bCs/>
                <w:sz w:val="18"/>
                <w:szCs w:val="18"/>
                <w:lang w:eastAsia="zh-CN"/>
              </w:rPr>
            </w:pPr>
            <w:r>
              <w:rPr>
                <w:rFonts w:eastAsiaTheme="minorEastAsia" w:cs="Arial"/>
                <w:b/>
                <w:bCs/>
                <w:sz w:val="18"/>
                <w:szCs w:val="18"/>
                <w:lang w:eastAsia="zh-CN"/>
              </w:rPr>
              <w:t>Positive</w:t>
            </w:r>
          </w:p>
        </w:tc>
        <w:tc>
          <w:tcPr>
            <w:tcW w:w="1100" w:type="pct"/>
          </w:tcPr>
          <w:p w14:paraId="5EB7CA44" w14:textId="77777777" w:rsidR="00F6056F" w:rsidRDefault="00D145B0" w:rsidP="00D145B0">
            <w:pPr>
              <w:pStyle w:val="afffff8"/>
              <w:keepNext/>
              <w:adjustRightInd w:val="0"/>
              <w:snapToGrid w:val="0"/>
              <w:ind w:firstLineChars="0" w:firstLine="0"/>
              <w:jc w:val="center"/>
              <w:rPr>
                <w:rFonts w:eastAsiaTheme="minorEastAsia" w:cs="Arial"/>
                <w:b/>
                <w:bCs/>
                <w:sz w:val="18"/>
                <w:szCs w:val="18"/>
                <w:lang w:eastAsia="zh-CN"/>
              </w:rPr>
            </w:pPr>
            <w:r>
              <w:rPr>
                <w:rFonts w:cs="Arial"/>
                <w:b/>
                <w:bCs/>
                <w:sz w:val="18"/>
                <w:szCs w:val="18"/>
              </w:rPr>
              <w:t>Adverse/Risks</w:t>
            </w:r>
          </w:p>
        </w:tc>
        <w:tc>
          <w:tcPr>
            <w:tcW w:w="925" w:type="pct"/>
          </w:tcPr>
          <w:p w14:paraId="4BD78C16" w14:textId="77777777" w:rsidR="00F6056F" w:rsidRDefault="00D145B0" w:rsidP="00D145B0">
            <w:pPr>
              <w:pStyle w:val="afffff8"/>
              <w:keepNext/>
              <w:adjustRightInd w:val="0"/>
              <w:snapToGrid w:val="0"/>
              <w:ind w:firstLineChars="0" w:firstLine="0"/>
              <w:jc w:val="center"/>
              <w:rPr>
                <w:rFonts w:eastAsiaTheme="minorEastAsia" w:cs="Arial"/>
                <w:b/>
                <w:bCs/>
                <w:sz w:val="18"/>
                <w:szCs w:val="18"/>
                <w:lang w:eastAsia="zh-CN"/>
              </w:rPr>
            </w:pPr>
            <w:r>
              <w:rPr>
                <w:rFonts w:eastAsiaTheme="minorEastAsia" w:cs="Arial"/>
                <w:b/>
                <w:bCs/>
                <w:sz w:val="18"/>
                <w:szCs w:val="18"/>
                <w:lang w:eastAsia="zh-CN"/>
              </w:rPr>
              <w:t>Positive</w:t>
            </w:r>
          </w:p>
        </w:tc>
        <w:tc>
          <w:tcPr>
            <w:tcW w:w="779" w:type="pct"/>
          </w:tcPr>
          <w:p w14:paraId="27260BB9" w14:textId="77777777" w:rsidR="00F6056F" w:rsidRDefault="00D145B0" w:rsidP="00D145B0">
            <w:pPr>
              <w:pStyle w:val="afffff8"/>
              <w:keepNext/>
              <w:adjustRightInd w:val="0"/>
              <w:snapToGrid w:val="0"/>
              <w:ind w:firstLineChars="0" w:firstLine="0"/>
              <w:jc w:val="center"/>
              <w:rPr>
                <w:rFonts w:eastAsiaTheme="minorEastAsia" w:cs="Arial"/>
                <w:b/>
                <w:bCs/>
                <w:sz w:val="18"/>
                <w:szCs w:val="18"/>
                <w:lang w:eastAsia="zh-CN"/>
              </w:rPr>
            </w:pPr>
            <w:r>
              <w:rPr>
                <w:rFonts w:eastAsiaTheme="minorEastAsia" w:cs="Arial"/>
                <w:b/>
                <w:bCs/>
                <w:sz w:val="18"/>
                <w:szCs w:val="18"/>
                <w:lang w:eastAsia="zh-CN"/>
              </w:rPr>
              <w:t>Adverse/Risks</w:t>
            </w:r>
          </w:p>
        </w:tc>
      </w:tr>
      <w:tr w:rsidR="00F6056F" w14:paraId="59F8CBEF" w14:textId="77777777">
        <w:trPr>
          <w:trHeight w:val="20"/>
        </w:trPr>
        <w:tc>
          <w:tcPr>
            <w:tcW w:w="270" w:type="pct"/>
          </w:tcPr>
          <w:p w14:paraId="053FD7AF" w14:textId="77777777" w:rsidR="00F6056F" w:rsidRDefault="00D145B0" w:rsidP="00D145B0">
            <w:pPr>
              <w:pStyle w:val="afffff8"/>
              <w:keepNext/>
              <w:adjustRightInd w:val="0"/>
              <w:snapToGrid w:val="0"/>
              <w:ind w:firstLineChars="0" w:firstLine="0"/>
              <w:jc w:val="left"/>
              <w:rPr>
                <w:rFonts w:eastAsiaTheme="minorEastAsia" w:cs="Arial"/>
                <w:sz w:val="18"/>
                <w:szCs w:val="18"/>
                <w:lang w:eastAsia="zh-CN"/>
              </w:rPr>
            </w:pPr>
            <w:r>
              <w:rPr>
                <w:rFonts w:eastAsiaTheme="minorEastAsia" w:cs="Arial"/>
                <w:sz w:val="18"/>
                <w:szCs w:val="18"/>
                <w:lang w:eastAsia="zh-CN"/>
              </w:rPr>
              <w:t>1</w:t>
            </w:r>
          </w:p>
        </w:tc>
        <w:tc>
          <w:tcPr>
            <w:tcW w:w="714" w:type="pct"/>
          </w:tcPr>
          <w:p w14:paraId="7D420799" w14:textId="77777777" w:rsidR="00F6056F" w:rsidRDefault="00D145B0" w:rsidP="00D145B0">
            <w:pPr>
              <w:pStyle w:val="afffff8"/>
              <w:keepNext/>
              <w:adjustRightInd w:val="0"/>
              <w:snapToGrid w:val="0"/>
              <w:ind w:firstLineChars="0" w:firstLine="0"/>
              <w:jc w:val="left"/>
              <w:rPr>
                <w:rFonts w:eastAsiaTheme="minorEastAsia" w:cs="Arial"/>
                <w:sz w:val="18"/>
                <w:szCs w:val="18"/>
                <w:lang w:eastAsia="zh-CN"/>
              </w:rPr>
            </w:pPr>
            <w:r>
              <w:rPr>
                <w:rFonts w:cs="Arial"/>
                <w:sz w:val="18"/>
                <w:szCs w:val="18"/>
                <w:lang w:bidi="en-US"/>
              </w:rPr>
              <w:t>Institutional, technical and management capacity and coordination strengthened</w:t>
            </w:r>
          </w:p>
        </w:tc>
        <w:tc>
          <w:tcPr>
            <w:tcW w:w="1212" w:type="pct"/>
          </w:tcPr>
          <w:p w14:paraId="692A6D2B" w14:textId="77777777" w:rsidR="00F6056F" w:rsidRDefault="00D145B0" w:rsidP="00D145B0">
            <w:pPr>
              <w:pStyle w:val="afffff8"/>
              <w:keepNext/>
              <w:adjustRightInd w:val="0"/>
              <w:snapToGrid w:val="0"/>
              <w:ind w:firstLineChars="0" w:firstLine="0"/>
              <w:jc w:val="left"/>
              <w:rPr>
                <w:rFonts w:cs="Arial"/>
                <w:sz w:val="18"/>
                <w:szCs w:val="18"/>
              </w:rPr>
            </w:pPr>
            <w:r>
              <w:rPr>
                <w:rFonts w:cs="Arial"/>
                <w:sz w:val="18"/>
                <w:szCs w:val="18"/>
              </w:rPr>
              <w:t xml:space="preserve">Capacity enhanced through training and study tour, etc.; </w:t>
            </w:r>
          </w:p>
          <w:p w14:paraId="1BAAFCBD" w14:textId="77777777" w:rsidR="00F6056F" w:rsidRDefault="00D145B0" w:rsidP="00D145B0">
            <w:pPr>
              <w:pStyle w:val="afffff8"/>
              <w:keepNext/>
              <w:adjustRightInd w:val="0"/>
              <w:snapToGrid w:val="0"/>
              <w:ind w:firstLineChars="0" w:firstLine="0"/>
              <w:jc w:val="left"/>
              <w:rPr>
                <w:rFonts w:cs="Arial"/>
                <w:sz w:val="18"/>
                <w:szCs w:val="18"/>
              </w:rPr>
            </w:pPr>
            <w:r>
              <w:rPr>
                <w:rFonts w:cs="Arial"/>
                <w:sz w:val="18"/>
                <w:szCs w:val="18"/>
              </w:rPr>
              <w:t>Public awareness raised in environment protection and market; and</w:t>
            </w:r>
          </w:p>
          <w:p w14:paraId="09AEAAA4" w14:textId="77777777" w:rsidR="00F6056F" w:rsidRDefault="00D145B0" w:rsidP="00D145B0">
            <w:pPr>
              <w:pStyle w:val="afffff8"/>
              <w:keepNext/>
              <w:adjustRightInd w:val="0"/>
              <w:snapToGrid w:val="0"/>
              <w:ind w:firstLineChars="0" w:firstLine="0"/>
              <w:jc w:val="left"/>
              <w:rPr>
                <w:rFonts w:eastAsiaTheme="minorEastAsia" w:cs="Arial"/>
                <w:sz w:val="18"/>
                <w:szCs w:val="18"/>
                <w:lang w:eastAsia="zh-CN"/>
              </w:rPr>
            </w:pPr>
            <w:r>
              <w:rPr>
                <w:rFonts w:cs="Arial"/>
                <w:sz w:val="18"/>
                <w:szCs w:val="18"/>
              </w:rPr>
              <w:t>Employment and income-generation opportunities increased</w:t>
            </w:r>
          </w:p>
        </w:tc>
        <w:tc>
          <w:tcPr>
            <w:tcW w:w="1100" w:type="pct"/>
          </w:tcPr>
          <w:p w14:paraId="0CD5101A" w14:textId="77777777" w:rsidR="00F6056F" w:rsidRDefault="00D145B0" w:rsidP="00D145B0">
            <w:pPr>
              <w:pStyle w:val="afffff8"/>
              <w:keepNext/>
              <w:adjustRightInd w:val="0"/>
              <w:snapToGrid w:val="0"/>
              <w:ind w:firstLineChars="0" w:firstLine="0"/>
              <w:jc w:val="left"/>
              <w:rPr>
                <w:rFonts w:eastAsiaTheme="minorEastAsia" w:cs="Arial"/>
                <w:sz w:val="18"/>
                <w:szCs w:val="18"/>
                <w:lang w:eastAsia="zh-CN"/>
              </w:rPr>
            </w:pPr>
            <w:r>
              <w:rPr>
                <w:rFonts w:cs="Arial"/>
                <w:sz w:val="18"/>
                <w:szCs w:val="18"/>
              </w:rPr>
              <w:t xml:space="preserve">Risks of poor training effective, in particular, </w:t>
            </w:r>
            <w:r>
              <w:rPr>
                <w:rFonts w:cs="Arial"/>
                <w:sz w:val="18"/>
                <w:szCs w:val="18"/>
                <w:lang w:eastAsia="zh-CN"/>
              </w:rPr>
              <w:t>EM</w:t>
            </w:r>
            <w:r>
              <w:rPr>
                <w:rFonts w:cs="Arial"/>
                <w:sz w:val="18"/>
                <w:szCs w:val="18"/>
              </w:rPr>
              <w:t xml:space="preserve"> groups may lack effective participation and benefit sharing mechanisms </w:t>
            </w:r>
          </w:p>
        </w:tc>
        <w:tc>
          <w:tcPr>
            <w:tcW w:w="925" w:type="pct"/>
          </w:tcPr>
          <w:p w14:paraId="64D76399" w14:textId="77777777" w:rsidR="00F6056F" w:rsidRDefault="00D145B0" w:rsidP="00D145B0">
            <w:pPr>
              <w:pStyle w:val="afffff8"/>
              <w:keepNext/>
              <w:adjustRightInd w:val="0"/>
              <w:snapToGrid w:val="0"/>
              <w:ind w:firstLineChars="0" w:firstLine="0"/>
              <w:jc w:val="left"/>
              <w:rPr>
                <w:rFonts w:eastAsiaTheme="minorEastAsia" w:cs="Arial"/>
                <w:sz w:val="18"/>
                <w:szCs w:val="18"/>
                <w:lang w:eastAsia="zh-CN"/>
              </w:rPr>
            </w:pPr>
            <w:r>
              <w:rPr>
                <w:rFonts w:cs="Arial"/>
                <w:sz w:val="18"/>
                <w:szCs w:val="18"/>
              </w:rPr>
              <w:t>Demonstration for other villages not in existing project area</w:t>
            </w:r>
          </w:p>
        </w:tc>
        <w:tc>
          <w:tcPr>
            <w:tcW w:w="779" w:type="pct"/>
          </w:tcPr>
          <w:p w14:paraId="3614E097" w14:textId="77777777" w:rsidR="00F6056F" w:rsidRDefault="00D145B0" w:rsidP="00D145B0">
            <w:pPr>
              <w:pStyle w:val="afffff8"/>
              <w:keepNext/>
              <w:adjustRightInd w:val="0"/>
              <w:snapToGrid w:val="0"/>
              <w:ind w:firstLineChars="0" w:firstLine="0"/>
              <w:jc w:val="left"/>
              <w:rPr>
                <w:rFonts w:eastAsiaTheme="minorEastAsia" w:cs="Arial"/>
                <w:sz w:val="18"/>
                <w:szCs w:val="18"/>
                <w:lang w:eastAsia="zh-CN"/>
              </w:rPr>
            </w:pPr>
            <w:r>
              <w:rPr>
                <w:rFonts w:eastAsiaTheme="minorEastAsia" w:cs="Arial"/>
                <w:sz w:val="18"/>
                <w:szCs w:val="18"/>
                <w:lang w:eastAsia="zh-CN"/>
              </w:rPr>
              <w:t>No</w:t>
            </w:r>
          </w:p>
        </w:tc>
      </w:tr>
      <w:tr w:rsidR="00F6056F" w14:paraId="6E6B0F6D" w14:textId="77777777">
        <w:trPr>
          <w:trHeight w:val="20"/>
        </w:trPr>
        <w:tc>
          <w:tcPr>
            <w:tcW w:w="270" w:type="pct"/>
          </w:tcPr>
          <w:p w14:paraId="38B469D0" w14:textId="77777777" w:rsidR="00F6056F" w:rsidRDefault="00D145B0">
            <w:pPr>
              <w:pStyle w:val="afffff8"/>
              <w:adjustRightInd w:val="0"/>
              <w:snapToGrid w:val="0"/>
              <w:spacing w:line="240" w:lineRule="exact"/>
              <w:ind w:firstLineChars="0" w:firstLine="0"/>
              <w:jc w:val="left"/>
              <w:rPr>
                <w:rFonts w:eastAsiaTheme="minorEastAsia" w:cs="Arial"/>
                <w:sz w:val="18"/>
                <w:szCs w:val="18"/>
                <w:lang w:eastAsia="zh-CN"/>
              </w:rPr>
            </w:pPr>
            <w:r>
              <w:rPr>
                <w:rFonts w:eastAsiaTheme="minorEastAsia" w:cs="Arial"/>
                <w:sz w:val="18"/>
                <w:szCs w:val="18"/>
                <w:lang w:eastAsia="zh-CN"/>
              </w:rPr>
              <w:t>2</w:t>
            </w:r>
          </w:p>
        </w:tc>
        <w:tc>
          <w:tcPr>
            <w:tcW w:w="714" w:type="pct"/>
          </w:tcPr>
          <w:p w14:paraId="7C4C302B" w14:textId="77777777" w:rsidR="00F6056F" w:rsidRDefault="00D145B0">
            <w:pPr>
              <w:pStyle w:val="afffff8"/>
              <w:adjustRightInd w:val="0"/>
              <w:snapToGrid w:val="0"/>
              <w:spacing w:line="240" w:lineRule="exact"/>
              <w:ind w:firstLineChars="0" w:firstLine="0"/>
              <w:jc w:val="left"/>
              <w:rPr>
                <w:rFonts w:eastAsiaTheme="minorEastAsia" w:cs="Arial"/>
                <w:sz w:val="18"/>
                <w:szCs w:val="18"/>
                <w:lang w:eastAsia="zh-CN"/>
              </w:rPr>
            </w:pPr>
            <w:r>
              <w:rPr>
                <w:rFonts w:cs="Arial"/>
                <w:sz w:val="18"/>
                <w:szCs w:val="18"/>
                <w:lang w:bidi="en-US"/>
              </w:rPr>
              <w:t>Green and climate resilient agricultural production bases developed</w:t>
            </w:r>
          </w:p>
        </w:tc>
        <w:tc>
          <w:tcPr>
            <w:tcW w:w="1212" w:type="pct"/>
          </w:tcPr>
          <w:p w14:paraId="11E0D923" w14:textId="77777777" w:rsidR="00F6056F" w:rsidRDefault="00D145B0">
            <w:pPr>
              <w:pStyle w:val="afffff8"/>
              <w:adjustRightInd w:val="0"/>
              <w:snapToGrid w:val="0"/>
              <w:spacing w:line="240" w:lineRule="exact"/>
              <w:ind w:firstLineChars="0" w:firstLine="0"/>
              <w:jc w:val="left"/>
              <w:rPr>
                <w:rFonts w:cs="Arial"/>
                <w:sz w:val="18"/>
                <w:szCs w:val="18"/>
              </w:rPr>
            </w:pPr>
            <w:r>
              <w:rPr>
                <w:rFonts w:cs="Arial"/>
                <w:sz w:val="18"/>
                <w:szCs w:val="18"/>
              </w:rPr>
              <w:t>Employment and income-generation opportunities diversified;</w:t>
            </w:r>
          </w:p>
          <w:p w14:paraId="79F6BC66" w14:textId="30208E6F" w:rsidR="00F6056F" w:rsidRDefault="00D145B0">
            <w:pPr>
              <w:pStyle w:val="afffff8"/>
              <w:adjustRightInd w:val="0"/>
              <w:snapToGrid w:val="0"/>
              <w:spacing w:line="240" w:lineRule="exact"/>
              <w:ind w:firstLineChars="0" w:firstLine="0"/>
              <w:jc w:val="left"/>
              <w:rPr>
                <w:rFonts w:cs="Arial"/>
                <w:sz w:val="18"/>
                <w:szCs w:val="18"/>
              </w:rPr>
            </w:pPr>
            <w:r>
              <w:rPr>
                <w:rFonts w:cs="Arial"/>
                <w:sz w:val="18"/>
                <w:szCs w:val="18"/>
              </w:rPr>
              <w:t>Food production, the utilization efficiency of resources such as water improved; and</w:t>
            </w:r>
          </w:p>
          <w:p w14:paraId="09A68719" w14:textId="77777777" w:rsidR="00F6056F" w:rsidRDefault="00D145B0">
            <w:pPr>
              <w:pStyle w:val="afffff8"/>
              <w:adjustRightInd w:val="0"/>
              <w:snapToGrid w:val="0"/>
              <w:spacing w:line="240" w:lineRule="exact"/>
              <w:ind w:firstLineChars="0" w:firstLine="0"/>
              <w:jc w:val="left"/>
              <w:rPr>
                <w:rFonts w:cs="Arial"/>
                <w:sz w:val="18"/>
                <w:szCs w:val="18"/>
              </w:rPr>
            </w:pPr>
            <w:r>
              <w:rPr>
                <w:rFonts w:cs="Arial"/>
                <w:sz w:val="18"/>
                <w:szCs w:val="18"/>
              </w:rPr>
              <w:t>Agricultural non-point source pollution reduced;</w:t>
            </w:r>
          </w:p>
        </w:tc>
        <w:tc>
          <w:tcPr>
            <w:tcW w:w="1100" w:type="pct"/>
          </w:tcPr>
          <w:p w14:paraId="54998F3D" w14:textId="77777777" w:rsidR="00F6056F" w:rsidRDefault="00D145B0">
            <w:pPr>
              <w:pStyle w:val="afffff8"/>
              <w:adjustRightInd w:val="0"/>
              <w:snapToGrid w:val="0"/>
              <w:spacing w:line="240" w:lineRule="exact"/>
              <w:ind w:firstLineChars="0" w:firstLine="0"/>
              <w:jc w:val="left"/>
              <w:rPr>
                <w:rFonts w:cs="Arial"/>
                <w:sz w:val="18"/>
                <w:szCs w:val="18"/>
              </w:rPr>
            </w:pPr>
            <w:r>
              <w:rPr>
                <w:rFonts w:cs="Arial"/>
                <w:sz w:val="18"/>
                <w:szCs w:val="18"/>
              </w:rPr>
              <w:t xml:space="preserve">Inappropriate voluntary land use process; </w:t>
            </w:r>
          </w:p>
          <w:p w14:paraId="22190A1A" w14:textId="77777777" w:rsidR="00F6056F" w:rsidRDefault="00D145B0">
            <w:pPr>
              <w:pStyle w:val="afffff8"/>
              <w:adjustRightInd w:val="0"/>
              <w:snapToGrid w:val="0"/>
              <w:spacing w:line="240" w:lineRule="exact"/>
              <w:ind w:firstLineChars="0" w:firstLine="0"/>
              <w:jc w:val="left"/>
              <w:rPr>
                <w:rFonts w:cs="Arial"/>
                <w:sz w:val="18"/>
                <w:szCs w:val="18"/>
              </w:rPr>
            </w:pPr>
            <w:r>
              <w:rPr>
                <w:rFonts w:cs="Arial"/>
                <w:sz w:val="18"/>
                <w:szCs w:val="18"/>
                <w:lang w:eastAsia="zh-CN"/>
              </w:rPr>
              <w:t>C</w:t>
            </w:r>
            <w:r>
              <w:rPr>
                <w:rFonts w:cs="Arial"/>
                <w:sz w:val="18"/>
                <w:szCs w:val="18"/>
              </w:rPr>
              <w:t xml:space="preserve">onstruction safety, waste and noise; </w:t>
            </w:r>
          </w:p>
          <w:p w14:paraId="35A55359" w14:textId="77777777" w:rsidR="00F6056F" w:rsidRDefault="00D145B0">
            <w:pPr>
              <w:pStyle w:val="afffff8"/>
              <w:adjustRightInd w:val="0"/>
              <w:snapToGrid w:val="0"/>
              <w:spacing w:line="240" w:lineRule="exact"/>
              <w:ind w:firstLineChars="0" w:firstLine="0"/>
              <w:jc w:val="left"/>
              <w:rPr>
                <w:rFonts w:cs="Arial"/>
                <w:sz w:val="18"/>
                <w:szCs w:val="18"/>
              </w:rPr>
            </w:pPr>
            <w:r>
              <w:rPr>
                <w:rFonts w:cs="Arial"/>
                <w:sz w:val="18"/>
                <w:szCs w:val="18"/>
              </w:rPr>
              <w:t xml:space="preserve">Local traffic safety risks to nearby communities; </w:t>
            </w:r>
          </w:p>
          <w:p w14:paraId="227B5740" w14:textId="77777777" w:rsidR="00F6056F" w:rsidRDefault="00D145B0">
            <w:pPr>
              <w:pStyle w:val="afffff8"/>
              <w:adjustRightInd w:val="0"/>
              <w:snapToGrid w:val="0"/>
              <w:spacing w:line="240" w:lineRule="exact"/>
              <w:ind w:firstLineChars="0" w:firstLine="0"/>
              <w:jc w:val="left"/>
              <w:rPr>
                <w:rFonts w:cs="Arial"/>
                <w:sz w:val="18"/>
                <w:szCs w:val="18"/>
                <w:lang w:eastAsia="zh-CN"/>
              </w:rPr>
            </w:pPr>
            <w:r>
              <w:rPr>
                <w:rFonts w:cs="Arial"/>
                <w:sz w:val="18"/>
                <w:szCs w:val="18"/>
                <w:lang w:eastAsia="zh-CN"/>
              </w:rPr>
              <w:t>Potential community health and safety risks;</w:t>
            </w:r>
          </w:p>
          <w:p w14:paraId="70CEE486" w14:textId="77777777" w:rsidR="00F6056F" w:rsidRDefault="00D145B0">
            <w:pPr>
              <w:pStyle w:val="afffff8"/>
              <w:adjustRightInd w:val="0"/>
              <w:snapToGrid w:val="0"/>
              <w:spacing w:line="240" w:lineRule="exact"/>
              <w:ind w:firstLineChars="0" w:firstLine="0"/>
              <w:jc w:val="left"/>
              <w:rPr>
                <w:rFonts w:cs="Arial"/>
                <w:sz w:val="18"/>
                <w:szCs w:val="18"/>
              </w:rPr>
            </w:pPr>
            <w:r>
              <w:rPr>
                <w:rFonts w:cs="Arial"/>
                <w:sz w:val="18"/>
                <w:szCs w:val="18"/>
              </w:rPr>
              <w:t>Risks due to poor O&amp;M of facilities;</w:t>
            </w:r>
          </w:p>
          <w:p w14:paraId="4C21E450" w14:textId="77777777" w:rsidR="00F6056F" w:rsidRDefault="00D145B0">
            <w:pPr>
              <w:pStyle w:val="afffff8"/>
              <w:adjustRightInd w:val="0"/>
              <w:snapToGrid w:val="0"/>
              <w:spacing w:line="240" w:lineRule="exact"/>
              <w:ind w:firstLineChars="0" w:firstLine="0"/>
              <w:jc w:val="left"/>
              <w:rPr>
                <w:rFonts w:cs="Arial"/>
                <w:sz w:val="18"/>
                <w:szCs w:val="18"/>
                <w:lang w:eastAsia="zh-CN"/>
              </w:rPr>
            </w:pPr>
            <w:r>
              <w:rPr>
                <w:rFonts w:cs="Arial"/>
                <w:sz w:val="18"/>
                <w:szCs w:val="18"/>
              </w:rPr>
              <w:t xml:space="preserve">Risk of low affordability </w:t>
            </w:r>
            <w:r>
              <w:rPr>
                <w:rFonts w:cs="Arial"/>
                <w:sz w:val="18"/>
                <w:szCs w:val="18"/>
                <w:lang w:eastAsia="zh-CN"/>
              </w:rPr>
              <w:t>and application of new planting techniques</w:t>
            </w:r>
          </w:p>
        </w:tc>
        <w:tc>
          <w:tcPr>
            <w:tcW w:w="925" w:type="pct"/>
          </w:tcPr>
          <w:p w14:paraId="4B409FD0" w14:textId="77777777" w:rsidR="00F6056F" w:rsidRDefault="00D145B0">
            <w:pPr>
              <w:pStyle w:val="afffff8"/>
              <w:adjustRightInd w:val="0"/>
              <w:snapToGrid w:val="0"/>
              <w:spacing w:line="240" w:lineRule="exact"/>
              <w:ind w:firstLineChars="0" w:firstLine="0"/>
              <w:jc w:val="left"/>
              <w:rPr>
                <w:rFonts w:eastAsiaTheme="minorEastAsia" w:cs="Arial"/>
                <w:sz w:val="18"/>
                <w:szCs w:val="18"/>
                <w:lang w:eastAsia="zh-CN"/>
              </w:rPr>
            </w:pPr>
            <w:r>
              <w:rPr>
                <w:rFonts w:eastAsiaTheme="minorEastAsia" w:cs="Arial"/>
                <w:sz w:val="18"/>
                <w:szCs w:val="18"/>
                <w:lang w:eastAsia="zh-CN"/>
              </w:rPr>
              <w:t>Demonstrate and incentive for other villages to participate in green farmland construction and operation;</w:t>
            </w:r>
            <w:r>
              <w:rPr>
                <w:rFonts w:cs="Arial"/>
                <w:sz w:val="18"/>
                <w:szCs w:val="18"/>
              </w:rPr>
              <w:t xml:space="preserve"> Environment improvement</w:t>
            </w:r>
          </w:p>
        </w:tc>
        <w:tc>
          <w:tcPr>
            <w:tcW w:w="779" w:type="pct"/>
          </w:tcPr>
          <w:p w14:paraId="093FC4BC" w14:textId="77777777" w:rsidR="00F6056F" w:rsidRDefault="00D145B0">
            <w:pPr>
              <w:pStyle w:val="afffff8"/>
              <w:adjustRightInd w:val="0"/>
              <w:snapToGrid w:val="0"/>
              <w:spacing w:line="240" w:lineRule="exact"/>
              <w:ind w:firstLineChars="0" w:firstLine="0"/>
              <w:jc w:val="left"/>
              <w:rPr>
                <w:rFonts w:eastAsiaTheme="minorEastAsia" w:cs="Arial"/>
                <w:sz w:val="18"/>
                <w:szCs w:val="18"/>
                <w:lang w:eastAsia="zh-CN"/>
              </w:rPr>
            </w:pPr>
            <w:r>
              <w:rPr>
                <w:rFonts w:eastAsiaTheme="minorEastAsia" w:cs="Arial"/>
                <w:sz w:val="18"/>
                <w:szCs w:val="18"/>
                <w:lang w:eastAsia="zh-CN"/>
              </w:rPr>
              <w:t>No</w:t>
            </w:r>
          </w:p>
        </w:tc>
      </w:tr>
      <w:tr w:rsidR="00F6056F" w14:paraId="56FB104D" w14:textId="77777777">
        <w:trPr>
          <w:trHeight w:val="20"/>
        </w:trPr>
        <w:tc>
          <w:tcPr>
            <w:tcW w:w="270" w:type="pct"/>
          </w:tcPr>
          <w:p w14:paraId="1C3BAC1B" w14:textId="77777777" w:rsidR="00F6056F" w:rsidRDefault="00D145B0">
            <w:pPr>
              <w:pStyle w:val="afffff8"/>
              <w:adjustRightInd w:val="0"/>
              <w:snapToGrid w:val="0"/>
              <w:spacing w:line="240" w:lineRule="exact"/>
              <w:ind w:firstLineChars="0" w:firstLine="0"/>
              <w:jc w:val="left"/>
              <w:rPr>
                <w:rFonts w:eastAsiaTheme="minorEastAsia" w:cs="Arial"/>
                <w:sz w:val="18"/>
                <w:szCs w:val="18"/>
                <w:lang w:eastAsia="zh-CN"/>
              </w:rPr>
            </w:pPr>
            <w:r>
              <w:rPr>
                <w:rFonts w:eastAsiaTheme="minorEastAsia" w:cs="Arial"/>
                <w:sz w:val="18"/>
                <w:szCs w:val="18"/>
                <w:lang w:eastAsia="zh-CN"/>
              </w:rPr>
              <w:t>3</w:t>
            </w:r>
          </w:p>
        </w:tc>
        <w:tc>
          <w:tcPr>
            <w:tcW w:w="714" w:type="pct"/>
          </w:tcPr>
          <w:p w14:paraId="384643AD" w14:textId="77777777" w:rsidR="00F6056F" w:rsidRDefault="00D145B0">
            <w:pPr>
              <w:pStyle w:val="afffff8"/>
              <w:adjustRightInd w:val="0"/>
              <w:snapToGrid w:val="0"/>
              <w:spacing w:line="240" w:lineRule="exact"/>
              <w:ind w:firstLineChars="0" w:firstLine="0"/>
              <w:jc w:val="left"/>
              <w:rPr>
                <w:rFonts w:eastAsiaTheme="minorEastAsia" w:cs="Arial"/>
                <w:sz w:val="18"/>
                <w:szCs w:val="18"/>
                <w:lang w:eastAsia="zh-CN"/>
              </w:rPr>
            </w:pPr>
            <w:r>
              <w:rPr>
                <w:rFonts w:cs="Arial"/>
                <w:sz w:val="18"/>
                <w:szCs w:val="18"/>
                <w:lang w:bidi="en-US"/>
              </w:rPr>
              <w:t>Agricultural value chains strengthened</w:t>
            </w:r>
          </w:p>
        </w:tc>
        <w:tc>
          <w:tcPr>
            <w:tcW w:w="1212" w:type="pct"/>
          </w:tcPr>
          <w:p w14:paraId="7A9F22B4" w14:textId="77777777" w:rsidR="00F6056F" w:rsidRDefault="00D145B0">
            <w:pPr>
              <w:pStyle w:val="afffff8"/>
              <w:adjustRightInd w:val="0"/>
              <w:snapToGrid w:val="0"/>
              <w:spacing w:line="240" w:lineRule="exact"/>
              <w:ind w:firstLineChars="0" w:firstLine="0"/>
              <w:jc w:val="left"/>
              <w:rPr>
                <w:rFonts w:eastAsiaTheme="minorEastAsia" w:cs="Arial"/>
                <w:sz w:val="18"/>
                <w:szCs w:val="18"/>
                <w:lang w:eastAsia="zh-CN"/>
              </w:rPr>
            </w:pPr>
            <w:r>
              <w:rPr>
                <w:rFonts w:eastAsiaTheme="minorEastAsia" w:cs="Arial"/>
                <w:sz w:val="18"/>
                <w:szCs w:val="18"/>
                <w:lang w:eastAsia="zh-CN"/>
              </w:rPr>
              <w:t xml:space="preserve">Employment </w:t>
            </w:r>
            <w:r>
              <w:rPr>
                <w:rFonts w:cs="Arial"/>
                <w:sz w:val="18"/>
                <w:szCs w:val="18"/>
              </w:rPr>
              <w:t>and income-generation opportunities</w:t>
            </w:r>
            <w:r>
              <w:rPr>
                <w:rFonts w:eastAsiaTheme="minorEastAsia" w:cs="Arial"/>
                <w:sz w:val="18"/>
                <w:szCs w:val="18"/>
                <w:lang w:eastAsia="zh-CN"/>
              </w:rPr>
              <w:t>; Enhance the value chain of agricultural products and increase market competitiveness</w:t>
            </w:r>
          </w:p>
        </w:tc>
        <w:tc>
          <w:tcPr>
            <w:tcW w:w="1100" w:type="pct"/>
          </w:tcPr>
          <w:p w14:paraId="460351F2" w14:textId="77777777" w:rsidR="00F6056F" w:rsidRDefault="00D145B0">
            <w:pPr>
              <w:pStyle w:val="afffff8"/>
              <w:adjustRightInd w:val="0"/>
              <w:snapToGrid w:val="0"/>
              <w:spacing w:line="240" w:lineRule="exact"/>
              <w:ind w:firstLineChars="0" w:firstLine="0"/>
              <w:jc w:val="left"/>
              <w:rPr>
                <w:rFonts w:cs="Arial"/>
                <w:sz w:val="18"/>
                <w:szCs w:val="18"/>
              </w:rPr>
            </w:pPr>
            <w:r>
              <w:rPr>
                <w:rFonts w:cs="Arial"/>
                <w:sz w:val="18"/>
                <w:szCs w:val="18"/>
              </w:rPr>
              <w:t>Inappropriate voluntary land use process;</w:t>
            </w:r>
          </w:p>
          <w:p w14:paraId="086B82D0" w14:textId="77777777" w:rsidR="00F6056F" w:rsidRDefault="00D145B0">
            <w:pPr>
              <w:pStyle w:val="afffff8"/>
              <w:adjustRightInd w:val="0"/>
              <w:snapToGrid w:val="0"/>
              <w:spacing w:line="240" w:lineRule="exact"/>
              <w:ind w:firstLineChars="0" w:firstLine="0"/>
              <w:jc w:val="left"/>
              <w:rPr>
                <w:rFonts w:cs="Arial"/>
                <w:sz w:val="18"/>
                <w:szCs w:val="18"/>
                <w:lang w:eastAsia="zh-CN"/>
              </w:rPr>
            </w:pPr>
            <w:r>
              <w:rPr>
                <w:rFonts w:cs="Arial"/>
                <w:sz w:val="18"/>
                <w:szCs w:val="18"/>
                <w:lang w:eastAsia="zh-CN"/>
              </w:rPr>
              <w:t>Potential community health and safety risks</w:t>
            </w:r>
          </w:p>
          <w:p w14:paraId="1F862D7F" w14:textId="77777777" w:rsidR="00F6056F" w:rsidRDefault="00F6056F">
            <w:pPr>
              <w:pStyle w:val="afffff8"/>
              <w:adjustRightInd w:val="0"/>
              <w:snapToGrid w:val="0"/>
              <w:spacing w:line="240" w:lineRule="exact"/>
              <w:ind w:firstLineChars="0" w:firstLine="0"/>
              <w:jc w:val="left"/>
              <w:rPr>
                <w:rFonts w:eastAsiaTheme="minorEastAsia" w:cs="Arial"/>
                <w:sz w:val="18"/>
                <w:szCs w:val="18"/>
                <w:lang w:eastAsia="zh-CN"/>
              </w:rPr>
            </w:pPr>
          </w:p>
        </w:tc>
        <w:tc>
          <w:tcPr>
            <w:tcW w:w="925" w:type="pct"/>
          </w:tcPr>
          <w:p w14:paraId="798C22FF" w14:textId="77777777" w:rsidR="00F6056F" w:rsidRDefault="00D145B0">
            <w:pPr>
              <w:pStyle w:val="afffff8"/>
              <w:adjustRightInd w:val="0"/>
              <w:snapToGrid w:val="0"/>
              <w:spacing w:line="240" w:lineRule="exact"/>
              <w:ind w:firstLineChars="0" w:firstLine="0"/>
              <w:jc w:val="left"/>
              <w:rPr>
                <w:rFonts w:eastAsiaTheme="minorEastAsia" w:cs="Arial"/>
                <w:sz w:val="18"/>
                <w:szCs w:val="18"/>
                <w:lang w:eastAsia="zh-CN"/>
              </w:rPr>
            </w:pPr>
            <w:r>
              <w:rPr>
                <w:rFonts w:eastAsiaTheme="minorEastAsia" w:cs="Arial"/>
                <w:sz w:val="18"/>
                <w:szCs w:val="18"/>
                <w:lang w:eastAsia="zh-CN"/>
              </w:rPr>
              <w:t>Building the whole agricultural industry chain;</w:t>
            </w:r>
            <w:r>
              <w:rPr>
                <w:rFonts w:cs="Arial"/>
                <w:sz w:val="18"/>
                <w:szCs w:val="18"/>
              </w:rPr>
              <w:t xml:space="preserve"> Promote rural economic development</w:t>
            </w:r>
          </w:p>
        </w:tc>
        <w:tc>
          <w:tcPr>
            <w:tcW w:w="779" w:type="pct"/>
          </w:tcPr>
          <w:p w14:paraId="102783E1" w14:textId="77777777" w:rsidR="00F6056F" w:rsidRDefault="00D145B0">
            <w:pPr>
              <w:pStyle w:val="afffff8"/>
              <w:adjustRightInd w:val="0"/>
              <w:snapToGrid w:val="0"/>
              <w:spacing w:line="240" w:lineRule="exact"/>
              <w:ind w:firstLineChars="0" w:firstLine="0"/>
              <w:jc w:val="left"/>
              <w:rPr>
                <w:rFonts w:eastAsiaTheme="minorEastAsia" w:cs="Arial"/>
                <w:sz w:val="18"/>
                <w:szCs w:val="18"/>
                <w:lang w:eastAsia="zh-CN"/>
              </w:rPr>
            </w:pPr>
            <w:r>
              <w:rPr>
                <w:rFonts w:eastAsiaTheme="minorEastAsia" w:cs="Arial"/>
                <w:sz w:val="18"/>
                <w:szCs w:val="18"/>
                <w:lang w:eastAsia="zh-CN"/>
              </w:rPr>
              <w:t>No</w:t>
            </w:r>
          </w:p>
        </w:tc>
      </w:tr>
    </w:tbl>
    <w:p w14:paraId="78AD3156" w14:textId="77777777" w:rsidR="00F6056F" w:rsidRDefault="00D145B0">
      <w:pPr>
        <w:pStyle w:val="afffff8"/>
        <w:adjustRightInd w:val="0"/>
        <w:snapToGrid w:val="0"/>
        <w:ind w:firstLineChars="0" w:firstLine="0"/>
        <w:rPr>
          <w:rFonts w:eastAsiaTheme="minorEastAsia" w:cs="Arial"/>
          <w:sz w:val="18"/>
          <w:szCs w:val="18"/>
          <w:lang w:eastAsia="zh-CN"/>
        </w:rPr>
      </w:pPr>
      <w:r>
        <w:rPr>
          <w:rFonts w:eastAsiaTheme="minorEastAsia" w:cs="Arial"/>
          <w:sz w:val="18"/>
          <w:szCs w:val="18"/>
          <w:lang w:eastAsia="zh-CN"/>
        </w:rPr>
        <w:t>O&amp;M = operation and maintenance.</w:t>
      </w:r>
    </w:p>
    <w:p w14:paraId="274AA881" w14:textId="77777777" w:rsidR="00F6056F" w:rsidRDefault="00D145B0">
      <w:pPr>
        <w:pStyle w:val="afffff8"/>
        <w:snapToGrid w:val="0"/>
        <w:ind w:firstLineChars="0" w:firstLine="0"/>
        <w:rPr>
          <w:rFonts w:cs="Arial"/>
          <w:szCs w:val="22"/>
          <w:lang w:eastAsia="zh-CN"/>
        </w:rPr>
      </w:pPr>
      <w:r>
        <w:rPr>
          <w:rFonts w:cs="Arial"/>
          <w:szCs w:val="22"/>
          <w:lang w:eastAsia="zh-CN"/>
        </w:rPr>
        <w:br w:type="page"/>
      </w:r>
    </w:p>
    <w:p w14:paraId="762F24DE" w14:textId="77777777" w:rsidR="00F6056F" w:rsidRDefault="00D145B0">
      <w:pPr>
        <w:pStyle w:val="10"/>
        <w:numPr>
          <w:ilvl w:val="0"/>
          <w:numId w:val="29"/>
        </w:numPr>
        <w:snapToGrid w:val="0"/>
        <w:spacing w:before="0"/>
        <w:jc w:val="left"/>
        <w:rPr>
          <w:rFonts w:cs="Arial"/>
          <w:sz w:val="22"/>
          <w:szCs w:val="22"/>
          <w:lang w:val="en-US" w:eastAsia="zh-CN"/>
        </w:rPr>
      </w:pPr>
      <w:bookmarkStart w:id="144" w:name="_Toc98441418"/>
      <w:bookmarkStart w:id="145" w:name="_Toc133608178"/>
      <w:r>
        <w:rPr>
          <w:rFonts w:cs="Arial"/>
          <w:sz w:val="22"/>
          <w:szCs w:val="22"/>
          <w:lang w:val="en-US" w:eastAsia="zh-CN"/>
        </w:rPr>
        <w:lastRenderedPageBreak/>
        <w:t>Consultation, Participation and Disclosure</w:t>
      </w:r>
      <w:bookmarkEnd w:id="144"/>
      <w:bookmarkEnd w:id="145"/>
    </w:p>
    <w:p w14:paraId="09A647D8" w14:textId="77777777" w:rsidR="00F6056F" w:rsidRDefault="00F6056F">
      <w:pPr>
        <w:pStyle w:val="afffff8"/>
        <w:widowControl w:val="0"/>
        <w:adjustRightInd w:val="0"/>
        <w:snapToGrid w:val="0"/>
        <w:ind w:firstLineChars="0" w:firstLine="0"/>
        <w:rPr>
          <w:rFonts w:eastAsiaTheme="minorEastAsia" w:cs="Arial"/>
          <w:szCs w:val="22"/>
          <w:lang w:eastAsia="zh-CN"/>
        </w:rPr>
      </w:pPr>
    </w:p>
    <w:p w14:paraId="4B1EF239"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 xml:space="preserve">At various stages, consultations were conducted with beneficiaries in the subproject areas to identify the possible positive and negative impacts/risks of the project. A combination of different approaches and methods was adopted to prepare the EMDP, which includes KIIs, </w:t>
      </w:r>
      <w:bookmarkStart w:id="146" w:name="_Hlk93321825"/>
      <w:r>
        <w:rPr>
          <w:rFonts w:eastAsiaTheme="minorEastAsia" w:cs="Arial"/>
          <w:lang w:eastAsia="zh-CN"/>
        </w:rPr>
        <w:t xml:space="preserve">HH survey, </w:t>
      </w:r>
      <w:bookmarkEnd w:id="146"/>
      <w:r>
        <w:rPr>
          <w:rFonts w:eastAsiaTheme="minorEastAsia" w:cs="Arial"/>
          <w:lang w:eastAsia="zh-CN"/>
        </w:rPr>
        <w:t xml:space="preserve">and desk review. </w:t>
      </w:r>
    </w:p>
    <w:p w14:paraId="7D3F5CDB" w14:textId="77777777" w:rsidR="00F6056F" w:rsidRDefault="00F6056F">
      <w:pPr>
        <w:pStyle w:val="afffff8"/>
        <w:tabs>
          <w:tab w:val="left" w:pos="567"/>
        </w:tabs>
        <w:snapToGrid w:val="0"/>
        <w:ind w:firstLineChars="0" w:firstLine="0"/>
        <w:jc w:val="both"/>
        <w:rPr>
          <w:rFonts w:eastAsiaTheme="minorEastAsia" w:cs="Arial"/>
          <w:lang w:eastAsia="zh-CN"/>
        </w:rPr>
      </w:pPr>
    </w:p>
    <w:p w14:paraId="02DA29D6"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 xml:space="preserve">A desk review of the ADB’s SPS (2009); the PRC policies, laws, and regulations related to </w:t>
      </w:r>
      <w:r>
        <w:rPr>
          <w:rFonts w:cs="Arial"/>
        </w:rPr>
        <w:t>ethnic minority</w:t>
      </w:r>
      <w:r>
        <w:rPr>
          <w:rFonts w:eastAsiaTheme="minorEastAsia" w:cs="Arial"/>
          <w:lang w:eastAsia="zh-CN"/>
        </w:rPr>
        <w:t xml:space="preserve"> development in the PRC; National High-standard Farmland Construction Plan (2021-2030), 14th Five-Year Plan for National Agricultural Green Development and the National Rural Industry Development Plan (2020-2025) was conducted.</w:t>
      </w:r>
    </w:p>
    <w:p w14:paraId="068395FE" w14:textId="77777777" w:rsidR="00F6056F" w:rsidRDefault="00F6056F">
      <w:pPr>
        <w:pStyle w:val="afffff8"/>
        <w:ind w:firstLine="440"/>
        <w:rPr>
          <w:rFonts w:eastAsiaTheme="minorEastAsia" w:cs="Arial"/>
          <w:lang w:eastAsia="zh-CN"/>
        </w:rPr>
      </w:pPr>
    </w:p>
    <w:p w14:paraId="011DDAF1"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The socio- economic information from the seven provinces and 24 counties was collected and searched.</w:t>
      </w:r>
    </w:p>
    <w:p w14:paraId="7164F35B" w14:textId="77777777" w:rsidR="00F6056F" w:rsidRDefault="00F6056F">
      <w:pPr>
        <w:pStyle w:val="afffff8"/>
        <w:ind w:firstLine="440"/>
        <w:rPr>
          <w:rFonts w:eastAsiaTheme="minorEastAsia" w:cs="Arial"/>
          <w:lang w:eastAsia="zh-CN"/>
        </w:rPr>
      </w:pPr>
    </w:p>
    <w:p w14:paraId="48D8D443"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hint="eastAsia"/>
          <w:lang w:eastAsia="zh-CN"/>
        </w:rPr>
        <w:t>Twice</w:t>
      </w:r>
      <w:r>
        <w:rPr>
          <w:rFonts w:eastAsiaTheme="minorEastAsia" w:cs="Arial"/>
          <w:lang w:eastAsia="zh-CN"/>
        </w:rPr>
        <w:t xml:space="preserve"> field visits were conducted: (i) </w:t>
      </w:r>
      <w:r>
        <w:rPr>
          <w:rFonts w:cs="Arial"/>
          <w:kern w:val="2"/>
        </w:rPr>
        <w:t>From September to December 2021, social survey team (KSTA) disclosed relevant project information, and conducted extensive public participation and consultation with project stakeholders, including EMs.</w:t>
      </w:r>
      <w:r>
        <w:rPr>
          <w:rFonts w:eastAsiaTheme="minorEastAsia" w:cs="Arial"/>
          <w:lang w:eastAsia="zh-CN"/>
        </w:rPr>
        <w:t xml:space="preserve"> 525 HHs questionaries survey in Qinghai and Ningxia and other consultation activities revealed that EMs in project areas support the proposed project and anticipate benefitting from the project. (ii) From January to March 2023, </w:t>
      </w:r>
      <w:r>
        <w:rPr>
          <w:rFonts w:cs="Arial"/>
          <w:kern w:val="2"/>
        </w:rPr>
        <w:t xml:space="preserve">TrTA social team conducted supplementary </w:t>
      </w:r>
      <w:r>
        <w:rPr>
          <w:rFonts w:cs="Arial" w:hint="eastAsia"/>
          <w:kern w:val="2"/>
          <w:lang w:eastAsia="zh-CN"/>
        </w:rPr>
        <w:t>survey</w:t>
      </w:r>
      <w:r>
        <w:rPr>
          <w:rFonts w:cs="Arial"/>
          <w:kern w:val="2"/>
          <w:lang w:eastAsia="zh-CN"/>
        </w:rPr>
        <w:t xml:space="preserve">s covering </w:t>
      </w:r>
      <w:r>
        <w:rPr>
          <w:rFonts w:cs="Arial"/>
          <w:kern w:val="2"/>
        </w:rPr>
        <w:t>211 HH questionnaires in three non-core subprojects of Huangyuan County, Gonghe County, and Huzhu County in Qinghai Province, mainly to understand the views, needs, and attitudes of ethnic minorities, especially Tibetans, in the project areas.</w:t>
      </w:r>
      <w:r>
        <w:rPr>
          <w:rFonts w:eastAsiaTheme="minorEastAsia" w:cs="Arial"/>
          <w:lang w:eastAsia="zh-CN"/>
        </w:rPr>
        <w:t xml:space="preserve"> Their needs, concerns and suggestions have been taken into account during the project feasibility study and EMDP preparation.</w:t>
      </w:r>
    </w:p>
    <w:p w14:paraId="4153E389" w14:textId="77777777" w:rsidR="00F6056F" w:rsidRDefault="00F6056F">
      <w:pPr>
        <w:pStyle w:val="afffff8"/>
        <w:ind w:firstLine="440"/>
        <w:rPr>
          <w:rFonts w:eastAsiaTheme="minorEastAsia" w:cs="Arial"/>
          <w:lang w:eastAsia="zh-CN"/>
        </w:rPr>
      </w:pPr>
    </w:p>
    <w:p w14:paraId="4A4CC667"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5 KIIs were conducted with the head of ERAC online. The EMDP will be uploaded to the ADB website and distributed to the relevant village committees and township government committees. Consultations, participation and monitoring will continue during implementation.</w:t>
      </w:r>
    </w:p>
    <w:p w14:paraId="7E6429C4" w14:textId="77777777" w:rsidR="00F6056F" w:rsidRDefault="00F6056F">
      <w:pPr>
        <w:pStyle w:val="afffff8"/>
        <w:widowControl w:val="0"/>
        <w:adjustRightInd w:val="0"/>
        <w:snapToGrid w:val="0"/>
        <w:ind w:firstLineChars="0" w:firstLine="0"/>
        <w:jc w:val="both"/>
        <w:rPr>
          <w:rFonts w:eastAsiaTheme="minorEastAsia" w:cs="Arial"/>
          <w:szCs w:val="22"/>
          <w:lang w:eastAsia="zh-CN"/>
        </w:rPr>
      </w:pPr>
    </w:p>
    <w:p w14:paraId="63A347ED" w14:textId="77777777" w:rsidR="00F6056F" w:rsidRDefault="00D145B0">
      <w:pPr>
        <w:pStyle w:val="21"/>
        <w:numPr>
          <w:ilvl w:val="1"/>
          <w:numId w:val="29"/>
        </w:numPr>
        <w:snapToGrid w:val="0"/>
        <w:spacing w:before="0"/>
        <w:rPr>
          <w:rFonts w:cs="Arial"/>
          <w:sz w:val="22"/>
          <w:szCs w:val="22"/>
          <w:lang w:val="en-US" w:eastAsia="zh-CN"/>
        </w:rPr>
      </w:pPr>
      <w:bookmarkStart w:id="147" w:name="_Toc98441419"/>
      <w:bookmarkStart w:id="148" w:name="_Toc133608179"/>
      <w:r>
        <w:rPr>
          <w:rFonts w:cs="Arial"/>
          <w:sz w:val="22"/>
          <w:szCs w:val="22"/>
          <w:lang w:val="en-US" w:eastAsia="zh-CN"/>
        </w:rPr>
        <w:t>Public Participation Activities Conducted during the Project Preparation</w:t>
      </w:r>
      <w:bookmarkEnd w:id="147"/>
      <w:bookmarkEnd w:id="148"/>
    </w:p>
    <w:p w14:paraId="0A0B3587" w14:textId="77777777" w:rsidR="00F6056F" w:rsidRDefault="00F6056F">
      <w:pPr>
        <w:widowControl w:val="0"/>
        <w:tabs>
          <w:tab w:val="left" w:pos="837"/>
        </w:tabs>
        <w:autoSpaceDE w:val="0"/>
        <w:autoSpaceDN w:val="0"/>
        <w:adjustRightInd w:val="0"/>
        <w:snapToGrid w:val="0"/>
        <w:jc w:val="both"/>
        <w:rPr>
          <w:rFonts w:cs="Arial"/>
          <w:lang w:eastAsia="zh-CN"/>
        </w:rPr>
      </w:pPr>
    </w:p>
    <w:p w14:paraId="6B113B21"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 xml:space="preserve">At the project preparation stage, the DIs, CPMOs (BARA), social survey team and TrTA team disclosed relevant project information, and conducted public participation and consultation with project stakeholders, including township government officials, local government departments, and village leaders, representatives of the Hui, Tu and Tibetan peoples, and women in the villages. In the project areas, Hui, Tu and Tibetan peoples, like the local Han people, speak the same local dialect and Mandarin. There are no language barriers during communication and consultation. The consultations were carried out in a culturally appropriate manner through i) the taboos of local Hui, Tu and Tibetan peoples were communicated with local village leaders; ii) no survey and consultation were conducted in the prayer time of Hui. </w:t>
      </w:r>
    </w:p>
    <w:p w14:paraId="0F165EF2" w14:textId="77777777" w:rsidR="00F6056F" w:rsidRDefault="00F6056F">
      <w:pPr>
        <w:pStyle w:val="afffff8"/>
        <w:tabs>
          <w:tab w:val="left" w:pos="567"/>
        </w:tabs>
        <w:snapToGrid w:val="0"/>
        <w:ind w:firstLineChars="0" w:firstLine="0"/>
        <w:jc w:val="both"/>
        <w:rPr>
          <w:rFonts w:eastAsiaTheme="minorEastAsia" w:cs="Arial"/>
          <w:lang w:eastAsia="zh-CN"/>
        </w:rPr>
      </w:pPr>
    </w:p>
    <w:p w14:paraId="68452A6D"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cs="Arial"/>
          <w:kern w:val="2"/>
        </w:rPr>
        <w:t>During public consultation, the EMs and women in the project area expected that the project can be implemented as early as possible. Expectation and needs from the EMs and w</w:t>
      </w:r>
      <w:r>
        <w:rPr>
          <w:rFonts w:cs="Arial"/>
          <w:kern w:val="2"/>
          <w:szCs w:val="22"/>
        </w:rPr>
        <w:t xml:space="preserve">omen focus on following aspects: (i) project information disclosure, publicity, </w:t>
      </w:r>
      <w:r>
        <w:rPr>
          <w:rFonts w:cs="Arial"/>
          <w:kern w:val="2"/>
          <w:szCs w:val="22"/>
          <w:lang w:eastAsia="zh-CN"/>
        </w:rPr>
        <w:t>training</w:t>
      </w:r>
      <w:r>
        <w:rPr>
          <w:rFonts w:cs="Arial"/>
          <w:kern w:val="2"/>
          <w:szCs w:val="22"/>
        </w:rPr>
        <w:t xml:space="preserve"> and other project activities need to considerate the needs of women, ethnic minorities and vulnerable groups; (</w:t>
      </w:r>
      <w:r>
        <w:rPr>
          <w:rFonts w:cs="Arial"/>
        </w:rPr>
        <w:t xml:space="preserve">ii) </w:t>
      </w:r>
      <w:r>
        <w:rPr>
          <w:rFonts w:cs="Arial"/>
          <w:kern w:val="2"/>
          <w:szCs w:val="22"/>
        </w:rPr>
        <w:t>unskilled jobs generated by the Project should be first made available to women and vulnerable groups in the project areas; and (iii) construction workers from other cities will be trained to respect local customs.</w:t>
      </w:r>
    </w:p>
    <w:p w14:paraId="4079807F" w14:textId="77777777" w:rsidR="00F6056F" w:rsidRDefault="00F6056F">
      <w:pPr>
        <w:pStyle w:val="afffff8"/>
        <w:snapToGrid w:val="0"/>
        <w:ind w:firstLineChars="0" w:firstLine="0"/>
        <w:jc w:val="both"/>
        <w:rPr>
          <w:rFonts w:eastAsiaTheme="minorEastAsia" w:cs="Arial"/>
          <w:lang w:eastAsia="zh-CN"/>
        </w:rPr>
      </w:pPr>
    </w:p>
    <w:p w14:paraId="10436D5E"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lastRenderedPageBreak/>
        <w:t xml:space="preserve">The EMDP has been prepared on the basis of such public participation activities and HH questionnaires, in-depth interview, KIIs and stakeholder discussions. </w:t>
      </w:r>
      <w:r>
        <w:rPr>
          <w:rFonts w:cs="Arial"/>
        </w:rPr>
        <w:t xml:space="preserve">The EMDP will be posted on the ADB website and </w:t>
      </w:r>
      <w:r>
        <w:rPr>
          <w:rFonts w:eastAsia="Arial" w:cs="Arial"/>
          <w:lang w:val="en-CA"/>
        </w:rPr>
        <w:t>distributed</w:t>
      </w:r>
      <w:r>
        <w:rPr>
          <w:rFonts w:cs="Arial"/>
        </w:rPr>
        <w:t xml:space="preserve"> to the affected communities and villages. Prior to implementation, a wide range of representatives of ethnic minorities and other stakeholders will be consulted with on the implementation details of the EMDP. Consultations with local communities will continue at different points in the preparation and implementation of EMDP. The implementation of EMDP will be monitored and reported semiannually. Disclosure of EMDP monitoring and evaluation reports will be undertaken during project implementation.</w:t>
      </w:r>
    </w:p>
    <w:p w14:paraId="05C771D7" w14:textId="77777777" w:rsidR="00F6056F" w:rsidRDefault="00F6056F">
      <w:pPr>
        <w:pStyle w:val="afffff8"/>
        <w:snapToGrid w:val="0"/>
        <w:ind w:firstLineChars="0" w:firstLine="0"/>
        <w:jc w:val="both"/>
        <w:rPr>
          <w:rFonts w:eastAsiaTheme="minorEastAsia" w:cs="Arial"/>
          <w:lang w:eastAsia="zh-CN"/>
        </w:rPr>
      </w:pPr>
    </w:p>
    <w:p w14:paraId="4F66EB8B"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The key consultation activities undertaken with local stakeholders, including EMs, are described in Table 7-1.</w:t>
      </w:r>
    </w:p>
    <w:p w14:paraId="63738339" w14:textId="77777777" w:rsidR="00F6056F" w:rsidRDefault="00F6056F">
      <w:pPr>
        <w:widowControl w:val="0"/>
        <w:tabs>
          <w:tab w:val="left" w:pos="837"/>
        </w:tabs>
        <w:autoSpaceDE w:val="0"/>
        <w:autoSpaceDN w:val="0"/>
        <w:adjustRightInd w:val="0"/>
        <w:snapToGrid w:val="0"/>
        <w:rPr>
          <w:rFonts w:eastAsiaTheme="minorEastAsia" w:cs="Arial"/>
          <w:szCs w:val="22"/>
          <w:lang w:eastAsia="zh-CN" w:bidi="th-TH"/>
        </w:rPr>
        <w:sectPr w:rsidR="00F6056F">
          <w:footerReference w:type="even" r:id="rId29"/>
          <w:footerReference w:type="default" r:id="rId30"/>
          <w:headerReference w:type="first" r:id="rId31"/>
          <w:footerReference w:type="first" r:id="rId32"/>
          <w:pgSz w:w="12240" w:h="15840"/>
          <w:pgMar w:top="1440" w:right="1440" w:bottom="1440" w:left="1440" w:header="850" w:footer="994" w:gutter="0"/>
          <w:cols w:space="425"/>
          <w:titlePg/>
          <w:docGrid w:type="lines" w:linePitch="312"/>
        </w:sectPr>
      </w:pPr>
    </w:p>
    <w:p w14:paraId="617DFC25" w14:textId="5C768F56" w:rsidR="00F6056F" w:rsidRDefault="00D145B0">
      <w:pPr>
        <w:pStyle w:val="ad"/>
        <w:jc w:val="center"/>
        <w:rPr>
          <w:rFonts w:eastAsiaTheme="minorEastAsia" w:cs="Arial"/>
          <w:b/>
          <w:bCs/>
          <w:sz w:val="22"/>
          <w:szCs w:val="22"/>
          <w:lang w:val="en-US" w:eastAsia="zh-CN"/>
        </w:rPr>
      </w:pPr>
      <w:bookmarkStart w:id="149" w:name="_Toc98441744"/>
      <w:bookmarkStart w:id="150" w:name="_Toc133761907"/>
      <w:r>
        <w:rPr>
          <w:rFonts w:cs="Arial"/>
          <w:b/>
          <w:bCs/>
          <w:sz w:val="22"/>
          <w:szCs w:val="22"/>
          <w:lang w:val="en-US"/>
        </w:rPr>
        <w:lastRenderedPageBreak/>
        <w:t xml:space="preserve">Table </w:t>
      </w:r>
      <w:r w:rsidR="00A476E6">
        <w:rPr>
          <w:rFonts w:cs="Arial"/>
          <w:b/>
          <w:bCs/>
          <w:sz w:val="22"/>
          <w:szCs w:val="22"/>
          <w:lang w:val="en-US"/>
        </w:rPr>
        <w:fldChar w:fldCharType="begin"/>
      </w:r>
      <w:r w:rsidR="00A476E6">
        <w:rPr>
          <w:rFonts w:cs="Arial"/>
          <w:b/>
          <w:bCs/>
          <w:sz w:val="22"/>
          <w:szCs w:val="22"/>
          <w:lang w:val="en-US"/>
        </w:rPr>
        <w:instrText xml:space="preserve"> STYLEREF 1 \s </w:instrText>
      </w:r>
      <w:r w:rsidR="00A476E6">
        <w:rPr>
          <w:rFonts w:cs="Arial"/>
          <w:b/>
          <w:bCs/>
          <w:sz w:val="22"/>
          <w:szCs w:val="22"/>
          <w:lang w:val="en-US"/>
        </w:rPr>
        <w:fldChar w:fldCharType="separate"/>
      </w:r>
      <w:r w:rsidR="00A476E6">
        <w:rPr>
          <w:rFonts w:cs="Arial"/>
          <w:b/>
          <w:bCs/>
          <w:noProof/>
          <w:sz w:val="22"/>
          <w:szCs w:val="22"/>
          <w:lang w:val="en-US"/>
        </w:rPr>
        <w:t>7</w:t>
      </w:r>
      <w:r w:rsidR="00A476E6">
        <w:rPr>
          <w:rFonts w:cs="Arial"/>
          <w:b/>
          <w:bCs/>
          <w:sz w:val="22"/>
          <w:szCs w:val="22"/>
          <w:lang w:val="en-US"/>
        </w:rPr>
        <w:fldChar w:fldCharType="end"/>
      </w:r>
      <w:r w:rsidR="00A476E6">
        <w:rPr>
          <w:rFonts w:cs="Arial"/>
          <w:b/>
          <w:bCs/>
          <w:sz w:val="22"/>
          <w:szCs w:val="22"/>
          <w:lang w:val="en-US"/>
        </w:rPr>
        <w:noBreakHyphen/>
      </w:r>
      <w:r w:rsidR="00A476E6">
        <w:rPr>
          <w:rFonts w:cs="Arial"/>
          <w:b/>
          <w:bCs/>
          <w:sz w:val="22"/>
          <w:szCs w:val="22"/>
          <w:lang w:val="en-US"/>
        </w:rPr>
        <w:fldChar w:fldCharType="begin"/>
      </w:r>
      <w:r w:rsidR="00A476E6">
        <w:rPr>
          <w:rFonts w:cs="Arial"/>
          <w:b/>
          <w:bCs/>
          <w:sz w:val="22"/>
          <w:szCs w:val="22"/>
          <w:lang w:val="en-US"/>
        </w:rPr>
        <w:instrText xml:space="preserve"> SEQ Table \* ARABIC \s 1 </w:instrText>
      </w:r>
      <w:r w:rsidR="00A476E6">
        <w:rPr>
          <w:rFonts w:cs="Arial"/>
          <w:b/>
          <w:bCs/>
          <w:sz w:val="22"/>
          <w:szCs w:val="22"/>
          <w:lang w:val="en-US"/>
        </w:rPr>
        <w:fldChar w:fldCharType="separate"/>
      </w:r>
      <w:r w:rsidR="00A476E6">
        <w:rPr>
          <w:rFonts w:cs="Arial"/>
          <w:b/>
          <w:bCs/>
          <w:noProof/>
          <w:sz w:val="22"/>
          <w:szCs w:val="22"/>
          <w:lang w:val="en-US"/>
        </w:rPr>
        <w:t>1</w:t>
      </w:r>
      <w:r w:rsidR="00A476E6">
        <w:rPr>
          <w:rFonts w:cs="Arial"/>
          <w:b/>
          <w:bCs/>
          <w:sz w:val="22"/>
          <w:szCs w:val="22"/>
          <w:lang w:val="en-US"/>
        </w:rPr>
        <w:fldChar w:fldCharType="end"/>
      </w:r>
      <w:r>
        <w:rPr>
          <w:rFonts w:cs="Arial"/>
          <w:b/>
          <w:bCs/>
          <w:sz w:val="22"/>
          <w:szCs w:val="22"/>
          <w:lang w:val="en-US"/>
        </w:rPr>
        <w:t>:</w:t>
      </w:r>
      <w:r>
        <w:rPr>
          <w:rFonts w:eastAsiaTheme="minorEastAsia" w:cs="Arial"/>
          <w:b/>
          <w:bCs/>
          <w:sz w:val="22"/>
          <w:szCs w:val="22"/>
          <w:lang w:val="en-US" w:eastAsia="zh-CN"/>
        </w:rPr>
        <w:t xml:space="preserve"> Public Participation in Project Areas of Qinghai and Ningxia</w:t>
      </w:r>
      <w:bookmarkStart w:id="151" w:name="_Hlk493153780"/>
      <w:bookmarkEnd w:id="149"/>
      <w:bookmarkEnd w:id="150"/>
    </w:p>
    <w:tbl>
      <w:tblPr>
        <w:tblpPr w:leftFromText="180" w:rightFromText="180" w:vertAnchor="text" w:tblpXSpec="center" w:tblpY="1"/>
        <w:tblOverlap w:val="never"/>
        <w:tblW w:w="14425" w:type="dxa"/>
        <w:tblBorders>
          <w:top w:val="single" w:sz="4" w:space="0" w:color="auto"/>
          <w:bottom w:val="single" w:sz="4" w:space="0" w:color="auto"/>
          <w:insideH w:val="single" w:sz="4" w:space="0" w:color="auto"/>
        </w:tblBorders>
        <w:shd w:val="clear" w:color="auto" w:fill="FFFFFF" w:themeFill="background1"/>
        <w:tblLook w:val="04A0" w:firstRow="1" w:lastRow="0" w:firstColumn="1" w:lastColumn="0" w:noHBand="0" w:noVBand="1"/>
      </w:tblPr>
      <w:tblGrid>
        <w:gridCol w:w="1407"/>
        <w:gridCol w:w="1007"/>
        <w:gridCol w:w="2127"/>
        <w:gridCol w:w="1270"/>
        <w:gridCol w:w="1418"/>
        <w:gridCol w:w="1157"/>
        <w:gridCol w:w="2126"/>
        <w:gridCol w:w="1965"/>
        <w:gridCol w:w="1948"/>
      </w:tblGrid>
      <w:tr w:rsidR="00F6056F" w14:paraId="5BE4556C" w14:textId="77777777">
        <w:trPr>
          <w:trHeight w:val="20"/>
          <w:tblHeader/>
        </w:trPr>
        <w:tc>
          <w:tcPr>
            <w:tcW w:w="1407" w:type="dxa"/>
            <w:shd w:val="clear" w:color="auto" w:fill="FFFFFF" w:themeFill="background1"/>
            <w:noWrap/>
            <w:vAlign w:val="center"/>
          </w:tcPr>
          <w:p w14:paraId="393EFA7F" w14:textId="77777777" w:rsidR="00F6056F" w:rsidRDefault="00D145B0">
            <w:pPr>
              <w:adjustRightInd w:val="0"/>
              <w:snapToGrid w:val="0"/>
              <w:spacing w:line="240" w:lineRule="exact"/>
              <w:rPr>
                <w:rFonts w:eastAsiaTheme="minorEastAsia" w:cs="Arial"/>
                <w:b/>
                <w:color w:val="000000"/>
                <w:sz w:val="18"/>
                <w:szCs w:val="18"/>
              </w:rPr>
            </w:pPr>
            <w:r>
              <w:rPr>
                <w:rFonts w:eastAsiaTheme="minorEastAsia" w:cs="Arial"/>
                <w:b/>
                <w:color w:val="000000"/>
                <w:sz w:val="18"/>
                <w:szCs w:val="18"/>
                <w:lang w:eastAsia="zh-CN"/>
              </w:rPr>
              <w:t xml:space="preserve">Institute </w:t>
            </w:r>
          </w:p>
        </w:tc>
        <w:tc>
          <w:tcPr>
            <w:tcW w:w="1008" w:type="dxa"/>
            <w:shd w:val="clear" w:color="auto" w:fill="FFFFFF" w:themeFill="background1"/>
            <w:vAlign w:val="center"/>
          </w:tcPr>
          <w:p w14:paraId="401CB8EC" w14:textId="77777777" w:rsidR="00F6056F" w:rsidRDefault="00D145B0">
            <w:pPr>
              <w:adjustRightInd w:val="0"/>
              <w:snapToGrid w:val="0"/>
              <w:spacing w:line="240" w:lineRule="exact"/>
              <w:rPr>
                <w:rFonts w:eastAsiaTheme="minorEastAsia" w:cs="Arial"/>
                <w:b/>
                <w:sz w:val="18"/>
                <w:szCs w:val="18"/>
              </w:rPr>
            </w:pPr>
            <w:r>
              <w:rPr>
                <w:rFonts w:eastAsiaTheme="minorEastAsia" w:cs="Arial"/>
                <w:b/>
                <w:sz w:val="18"/>
                <w:szCs w:val="18"/>
                <w:lang w:eastAsia="zh-CN"/>
              </w:rPr>
              <w:t>Time</w:t>
            </w:r>
          </w:p>
        </w:tc>
        <w:tc>
          <w:tcPr>
            <w:tcW w:w="2127" w:type="dxa"/>
            <w:shd w:val="clear" w:color="auto" w:fill="FFFFFF" w:themeFill="background1"/>
            <w:noWrap/>
            <w:vAlign w:val="center"/>
          </w:tcPr>
          <w:p w14:paraId="28EF06F5" w14:textId="77777777" w:rsidR="00F6056F" w:rsidRDefault="00D145B0">
            <w:pPr>
              <w:adjustRightInd w:val="0"/>
              <w:snapToGrid w:val="0"/>
              <w:spacing w:line="240" w:lineRule="exact"/>
              <w:rPr>
                <w:rFonts w:eastAsiaTheme="minorEastAsia" w:cs="Arial"/>
                <w:b/>
                <w:sz w:val="18"/>
                <w:szCs w:val="18"/>
              </w:rPr>
            </w:pPr>
            <w:r>
              <w:rPr>
                <w:rFonts w:eastAsiaTheme="minorEastAsia" w:cs="Arial"/>
                <w:b/>
                <w:sz w:val="18"/>
                <w:szCs w:val="18"/>
                <w:lang w:eastAsia="zh-CN"/>
              </w:rPr>
              <w:t xml:space="preserve">Participant </w:t>
            </w:r>
          </w:p>
        </w:tc>
        <w:tc>
          <w:tcPr>
            <w:tcW w:w="1271" w:type="dxa"/>
            <w:shd w:val="clear" w:color="auto" w:fill="FFFFFF" w:themeFill="background1"/>
            <w:vAlign w:val="center"/>
          </w:tcPr>
          <w:p w14:paraId="74EABAF2" w14:textId="77777777" w:rsidR="00F6056F" w:rsidRDefault="00D145B0">
            <w:pPr>
              <w:adjustRightInd w:val="0"/>
              <w:snapToGrid w:val="0"/>
              <w:spacing w:line="240" w:lineRule="exact"/>
              <w:rPr>
                <w:rFonts w:eastAsiaTheme="minorEastAsia" w:cs="Arial"/>
                <w:b/>
                <w:color w:val="000000"/>
                <w:sz w:val="18"/>
                <w:szCs w:val="18"/>
                <w:lang w:eastAsia="zh-CN"/>
              </w:rPr>
            </w:pPr>
            <w:r>
              <w:rPr>
                <w:rFonts w:eastAsiaTheme="minorEastAsia" w:cs="Arial"/>
                <w:b/>
                <w:color w:val="000000"/>
                <w:sz w:val="18"/>
                <w:szCs w:val="18"/>
                <w:lang w:eastAsia="zh-CN"/>
              </w:rPr>
              <w:t>No. of</w:t>
            </w:r>
          </w:p>
          <w:p w14:paraId="6C12BCDD" w14:textId="77777777" w:rsidR="00F6056F" w:rsidRDefault="00D145B0">
            <w:pPr>
              <w:adjustRightInd w:val="0"/>
              <w:snapToGrid w:val="0"/>
              <w:spacing w:line="240" w:lineRule="exact"/>
              <w:rPr>
                <w:rFonts w:eastAsiaTheme="minorEastAsia" w:cs="Arial"/>
                <w:b/>
                <w:color w:val="000000"/>
                <w:sz w:val="18"/>
                <w:szCs w:val="18"/>
                <w:lang w:eastAsia="zh-CN"/>
              </w:rPr>
            </w:pPr>
            <w:r>
              <w:rPr>
                <w:rFonts w:eastAsiaTheme="minorEastAsia" w:cs="Arial"/>
                <w:b/>
                <w:color w:val="000000"/>
                <w:sz w:val="18"/>
                <w:szCs w:val="18"/>
                <w:lang w:eastAsia="zh-CN"/>
              </w:rPr>
              <w:t>Women/EM</w:t>
            </w:r>
          </w:p>
          <w:p w14:paraId="25E45A4E" w14:textId="77777777" w:rsidR="00F6056F" w:rsidRDefault="00D145B0">
            <w:pPr>
              <w:adjustRightInd w:val="0"/>
              <w:snapToGrid w:val="0"/>
              <w:spacing w:line="240" w:lineRule="exact"/>
              <w:rPr>
                <w:rFonts w:eastAsiaTheme="minorEastAsia" w:cs="Arial"/>
                <w:b/>
                <w:color w:val="000000"/>
                <w:sz w:val="18"/>
                <w:szCs w:val="18"/>
                <w:lang w:eastAsia="zh-CN"/>
              </w:rPr>
            </w:pPr>
            <w:r>
              <w:rPr>
                <w:rFonts w:eastAsiaTheme="minorEastAsia" w:cs="Arial"/>
                <w:b/>
                <w:color w:val="000000"/>
                <w:sz w:val="18"/>
                <w:szCs w:val="18"/>
                <w:lang w:eastAsia="zh-CN"/>
              </w:rPr>
              <w:t>Participants</w:t>
            </w:r>
          </w:p>
        </w:tc>
        <w:tc>
          <w:tcPr>
            <w:tcW w:w="1418" w:type="dxa"/>
            <w:shd w:val="clear" w:color="auto" w:fill="FFFFFF" w:themeFill="background1"/>
            <w:noWrap/>
            <w:vAlign w:val="center"/>
          </w:tcPr>
          <w:p w14:paraId="44692B17" w14:textId="77777777" w:rsidR="00F6056F" w:rsidRDefault="00D145B0">
            <w:pPr>
              <w:adjustRightInd w:val="0"/>
              <w:snapToGrid w:val="0"/>
              <w:spacing w:line="240" w:lineRule="exact"/>
              <w:rPr>
                <w:rFonts w:eastAsiaTheme="minorEastAsia" w:cs="Arial"/>
                <w:b/>
                <w:color w:val="000000"/>
                <w:sz w:val="18"/>
                <w:szCs w:val="18"/>
              </w:rPr>
            </w:pPr>
            <w:r>
              <w:rPr>
                <w:rFonts w:eastAsiaTheme="minorEastAsia" w:cs="Arial"/>
                <w:b/>
                <w:color w:val="000000"/>
                <w:sz w:val="18"/>
                <w:szCs w:val="18"/>
                <w:lang w:eastAsia="zh-CN"/>
              </w:rPr>
              <w:t>Form</w:t>
            </w:r>
          </w:p>
        </w:tc>
        <w:tc>
          <w:tcPr>
            <w:tcW w:w="1134" w:type="dxa"/>
            <w:shd w:val="clear" w:color="auto" w:fill="FFFFFF" w:themeFill="background1"/>
            <w:noWrap/>
            <w:vAlign w:val="center"/>
          </w:tcPr>
          <w:p w14:paraId="11A6F982" w14:textId="77777777" w:rsidR="00F6056F" w:rsidRDefault="00D145B0">
            <w:pPr>
              <w:adjustRightInd w:val="0"/>
              <w:snapToGrid w:val="0"/>
              <w:spacing w:line="240" w:lineRule="exact"/>
              <w:rPr>
                <w:rFonts w:eastAsiaTheme="minorEastAsia" w:cs="Arial"/>
                <w:b/>
                <w:color w:val="000000"/>
                <w:sz w:val="18"/>
                <w:szCs w:val="18"/>
              </w:rPr>
            </w:pPr>
            <w:r>
              <w:rPr>
                <w:rFonts w:eastAsiaTheme="minorEastAsia" w:cs="Arial"/>
                <w:b/>
                <w:color w:val="000000"/>
                <w:sz w:val="18"/>
                <w:szCs w:val="18"/>
                <w:lang w:eastAsia="zh-CN"/>
              </w:rPr>
              <w:t xml:space="preserve">Location </w:t>
            </w:r>
          </w:p>
        </w:tc>
        <w:tc>
          <w:tcPr>
            <w:tcW w:w="2126" w:type="dxa"/>
            <w:shd w:val="clear" w:color="auto" w:fill="FFFFFF" w:themeFill="background1"/>
            <w:noWrap/>
            <w:vAlign w:val="center"/>
          </w:tcPr>
          <w:p w14:paraId="4DBEB622" w14:textId="77777777" w:rsidR="00F6056F" w:rsidRDefault="00D145B0">
            <w:pPr>
              <w:adjustRightInd w:val="0"/>
              <w:snapToGrid w:val="0"/>
              <w:spacing w:line="240" w:lineRule="exact"/>
              <w:rPr>
                <w:rFonts w:eastAsiaTheme="minorEastAsia" w:cs="Arial"/>
                <w:b/>
                <w:color w:val="000000"/>
                <w:sz w:val="18"/>
                <w:szCs w:val="18"/>
              </w:rPr>
            </w:pPr>
            <w:r>
              <w:rPr>
                <w:rFonts w:eastAsiaTheme="minorEastAsia" w:cs="Arial"/>
                <w:b/>
                <w:color w:val="000000"/>
                <w:sz w:val="18"/>
                <w:szCs w:val="18"/>
                <w:lang w:eastAsia="zh-CN"/>
              </w:rPr>
              <w:t>Objective</w:t>
            </w:r>
          </w:p>
        </w:tc>
        <w:tc>
          <w:tcPr>
            <w:tcW w:w="1968" w:type="dxa"/>
            <w:shd w:val="clear" w:color="auto" w:fill="FFFFFF" w:themeFill="background1"/>
            <w:vAlign w:val="center"/>
          </w:tcPr>
          <w:p w14:paraId="285E2240" w14:textId="77777777" w:rsidR="00F6056F" w:rsidRDefault="00D145B0">
            <w:pPr>
              <w:adjustRightInd w:val="0"/>
              <w:snapToGrid w:val="0"/>
              <w:spacing w:line="240" w:lineRule="exact"/>
              <w:rPr>
                <w:rFonts w:eastAsiaTheme="minorEastAsia" w:cs="Arial"/>
                <w:b/>
                <w:color w:val="000000"/>
                <w:sz w:val="18"/>
                <w:szCs w:val="18"/>
                <w:lang w:eastAsia="zh-CN"/>
              </w:rPr>
            </w:pPr>
            <w:r>
              <w:rPr>
                <w:rFonts w:eastAsiaTheme="minorEastAsia" w:cs="Arial"/>
                <w:b/>
                <w:color w:val="000000"/>
                <w:sz w:val="18"/>
                <w:szCs w:val="18"/>
                <w:lang w:eastAsia="zh-CN"/>
              </w:rPr>
              <w:t>Recommendations/</w:t>
            </w:r>
          </w:p>
          <w:p w14:paraId="3E54BA4E" w14:textId="77777777" w:rsidR="00F6056F" w:rsidRDefault="00D145B0">
            <w:pPr>
              <w:adjustRightInd w:val="0"/>
              <w:snapToGrid w:val="0"/>
              <w:spacing w:line="240" w:lineRule="exact"/>
              <w:rPr>
                <w:rFonts w:eastAsiaTheme="minorEastAsia" w:cs="Arial"/>
                <w:b/>
                <w:color w:val="000000"/>
                <w:sz w:val="18"/>
                <w:szCs w:val="18"/>
                <w:lang w:eastAsia="zh-CN"/>
              </w:rPr>
            </w:pPr>
            <w:r>
              <w:rPr>
                <w:rFonts w:eastAsiaTheme="minorEastAsia" w:cs="Arial"/>
                <w:b/>
                <w:color w:val="000000"/>
                <w:sz w:val="18"/>
                <w:szCs w:val="18"/>
                <w:lang w:eastAsia="zh-CN"/>
              </w:rPr>
              <w:t>Concerns</w:t>
            </w:r>
          </w:p>
        </w:tc>
        <w:tc>
          <w:tcPr>
            <w:tcW w:w="1966" w:type="dxa"/>
            <w:shd w:val="clear" w:color="auto" w:fill="FFFFFF" w:themeFill="background1"/>
            <w:vAlign w:val="center"/>
          </w:tcPr>
          <w:p w14:paraId="537C1FFF" w14:textId="77777777" w:rsidR="00F6056F" w:rsidRDefault="00D145B0">
            <w:pPr>
              <w:adjustRightInd w:val="0"/>
              <w:snapToGrid w:val="0"/>
              <w:spacing w:line="240" w:lineRule="exact"/>
              <w:rPr>
                <w:rFonts w:eastAsiaTheme="minorEastAsia" w:cs="Arial"/>
                <w:b/>
                <w:color w:val="000000"/>
                <w:sz w:val="18"/>
                <w:szCs w:val="18"/>
                <w:lang w:eastAsia="zh-CN"/>
              </w:rPr>
            </w:pPr>
            <w:r>
              <w:rPr>
                <w:rFonts w:eastAsiaTheme="minorEastAsia" w:cs="Arial"/>
                <w:b/>
                <w:color w:val="000000"/>
                <w:sz w:val="18"/>
                <w:szCs w:val="18"/>
                <w:lang w:eastAsia="zh-CN"/>
              </w:rPr>
              <w:t>Measures taken in project design and EMDP</w:t>
            </w:r>
          </w:p>
        </w:tc>
      </w:tr>
      <w:tr w:rsidR="00F6056F" w14:paraId="4F7558BC" w14:textId="77777777">
        <w:trPr>
          <w:trHeight w:val="20"/>
        </w:trPr>
        <w:tc>
          <w:tcPr>
            <w:tcW w:w="1407" w:type="dxa"/>
            <w:shd w:val="clear" w:color="auto" w:fill="FFFFFF" w:themeFill="background1"/>
            <w:noWrap/>
            <w:vAlign w:val="center"/>
          </w:tcPr>
          <w:p w14:paraId="61ADFDA1" w14:textId="77777777" w:rsidR="00F6056F" w:rsidRDefault="00D145B0">
            <w:pPr>
              <w:adjustRightInd w:val="0"/>
              <w:snapToGrid w:val="0"/>
              <w:spacing w:line="240" w:lineRule="exact"/>
              <w:rPr>
                <w:rFonts w:eastAsiaTheme="minorEastAsia" w:cs="Arial"/>
                <w:b/>
                <w:color w:val="000000"/>
                <w:sz w:val="18"/>
                <w:szCs w:val="18"/>
                <w:lang w:eastAsia="zh-CN"/>
              </w:rPr>
            </w:pPr>
            <w:r>
              <w:rPr>
                <w:rFonts w:eastAsiaTheme="minorEastAsia" w:cs="Arial"/>
                <w:b/>
                <w:color w:val="000000"/>
                <w:sz w:val="18"/>
                <w:szCs w:val="18"/>
                <w:lang w:eastAsia="zh-CN"/>
              </w:rPr>
              <w:t>DI &amp;County Bureau of Agriculture and Rural Affairs</w:t>
            </w:r>
          </w:p>
          <w:p w14:paraId="6AE7EAD1" w14:textId="77777777" w:rsidR="00F6056F" w:rsidRDefault="00D145B0">
            <w:pPr>
              <w:adjustRightInd w:val="0"/>
              <w:snapToGrid w:val="0"/>
              <w:spacing w:line="240" w:lineRule="exact"/>
              <w:rPr>
                <w:rFonts w:eastAsiaTheme="minorEastAsia" w:cs="Arial"/>
                <w:b/>
                <w:color w:val="000000"/>
                <w:sz w:val="18"/>
                <w:szCs w:val="18"/>
                <w:lang w:eastAsia="zh-CN"/>
              </w:rPr>
            </w:pPr>
            <w:r>
              <w:rPr>
                <w:rFonts w:eastAsiaTheme="minorEastAsia" w:cs="Arial"/>
                <w:b/>
                <w:color w:val="000000"/>
                <w:sz w:val="18"/>
                <w:szCs w:val="18"/>
                <w:lang w:eastAsia="zh-CN"/>
              </w:rPr>
              <w:t>(</w:t>
            </w:r>
            <w:r>
              <w:rPr>
                <w:rFonts w:eastAsiaTheme="minorEastAsia" w:cs="Arial"/>
                <w:b/>
                <w:sz w:val="18"/>
                <w:szCs w:val="18"/>
                <w:lang w:eastAsia="zh-CN"/>
              </w:rPr>
              <w:t>CPMO</w:t>
            </w:r>
            <w:r>
              <w:rPr>
                <w:rFonts w:eastAsiaTheme="minorEastAsia" w:cs="Arial"/>
                <w:b/>
                <w:color w:val="000000"/>
                <w:sz w:val="18"/>
                <w:szCs w:val="18"/>
                <w:lang w:eastAsia="zh-CN"/>
              </w:rPr>
              <w:t>s)</w:t>
            </w:r>
          </w:p>
        </w:tc>
        <w:tc>
          <w:tcPr>
            <w:tcW w:w="1008" w:type="dxa"/>
            <w:shd w:val="clear" w:color="auto" w:fill="FFFFFF" w:themeFill="background1"/>
            <w:vAlign w:val="center"/>
          </w:tcPr>
          <w:p w14:paraId="5E285241" w14:textId="77777777" w:rsidR="00F6056F" w:rsidRDefault="00D145B0">
            <w:pPr>
              <w:adjustRightInd w:val="0"/>
              <w:snapToGrid w:val="0"/>
              <w:spacing w:line="240" w:lineRule="exact"/>
              <w:rPr>
                <w:rFonts w:eastAsiaTheme="minorEastAsia" w:cs="Arial"/>
                <w:color w:val="000000"/>
                <w:sz w:val="18"/>
                <w:szCs w:val="18"/>
                <w:lang w:eastAsia="zh-CN"/>
              </w:rPr>
            </w:pPr>
            <w:r>
              <w:rPr>
                <w:rFonts w:eastAsiaTheme="minorEastAsia" w:cs="Arial"/>
                <w:color w:val="000000"/>
                <w:sz w:val="18"/>
                <w:szCs w:val="18"/>
                <w:lang w:eastAsia="zh-CN"/>
              </w:rPr>
              <w:t>Jan 2021 – Nov.2022</w:t>
            </w:r>
          </w:p>
          <w:p w14:paraId="4BE86B0B" w14:textId="77777777" w:rsidR="00F6056F" w:rsidRDefault="00D145B0">
            <w:pPr>
              <w:adjustRightInd w:val="0"/>
              <w:snapToGrid w:val="0"/>
              <w:spacing w:line="240" w:lineRule="exact"/>
              <w:rPr>
                <w:rFonts w:eastAsiaTheme="minorEastAsia" w:cs="Arial"/>
                <w:color w:val="000000"/>
                <w:sz w:val="18"/>
                <w:szCs w:val="18"/>
              </w:rPr>
            </w:pPr>
            <w:r>
              <w:rPr>
                <w:rFonts w:eastAsiaTheme="minorEastAsia" w:cs="Arial"/>
                <w:color w:val="000000"/>
                <w:sz w:val="18"/>
                <w:szCs w:val="18"/>
                <w:lang w:eastAsia="zh-CN"/>
              </w:rPr>
              <w:t xml:space="preserve"> </w:t>
            </w:r>
          </w:p>
        </w:tc>
        <w:tc>
          <w:tcPr>
            <w:tcW w:w="2127" w:type="dxa"/>
            <w:shd w:val="clear" w:color="auto" w:fill="FFFFFF" w:themeFill="background1"/>
            <w:vAlign w:val="center"/>
          </w:tcPr>
          <w:p w14:paraId="2E5F6043" w14:textId="77777777" w:rsidR="00F6056F" w:rsidRDefault="00D145B0">
            <w:pPr>
              <w:adjustRightInd w:val="0"/>
              <w:snapToGrid w:val="0"/>
              <w:spacing w:line="240" w:lineRule="exact"/>
              <w:rPr>
                <w:rFonts w:eastAsiaTheme="minorEastAsia" w:cs="Arial"/>
                <w:color w:val="000000"/>
                <w:sz w:val="18"/>
                <w:szCs w:val="18"/>
                <w:lang w:eastAsia="zh-CN"/>
              </w:rPr>
            </w:pPr>
            <w:r>
              <w:rPr>
                <w:rFonts w:eastAsiaTheme="minorEastAsia" w:cs="Arial"/>
                <w:color w:val="000000"/>
                <w:sz w:val="18"/>
                <w:szCs w:val="18"/>
                <w:lang w:eastAsia="zh-CN"/>
              </w:rPr>
              <w:t xml:space="preserve">330 Project area villagers, relevant government bureaus, township government offices, village committee offices </w:t>
            </w:r>
          </w:p>
        </w:tc>
        <w:tc>
          <w:tcPr>
            <w:tcW w:w="1271" w:type="dxa"/>
            <w:shd w:val="clear" w:color="auto" w:fill="FFFFFF" w:themeFill="background1"/>
            <w:vAlign w:val="center"/>
          </w:tcPr>
          <w:p w14:paraId="1BFCA6F6" w14:textId="77777777" w:rsidR="00F6056F" w:rsidRDefault="00D145B0">
            <w:pPr>
              <w:adjustRightInd w:val="0"/>
              <w:snapToGrid w:val="0"/>
              <w:spacing w:line="240" w:lineRule="exact"/>
              <w:rPr>
                <w:rFonts w:eastAsiaTheme="minorEastAsia" w:cs="Arial"/>
                <w:color w:val="000000"/>
                <w:sz w:val="18"/>
                <w:szCs w:val="18"/>
                <w:lang w:eastAsia="zh-CN"/>
              </w:rPr>
            </w:pPr>
            <w:r>
              <w:rPr>
                <w:rFonts w:eastAsiaTheme="minorEastAsia" w:cs="Arial"/>
                <w:color w:val="000000"/>
                <w:sz w:val="18"/>
                <w:szCs w:val="18"/>
                <w:lang w:eastAsia="zh-CN"/>
              </w:rPr>
              <w:t>178/123</w:t>
            </w:r>
          </w:p>
        </w:tc>
        <w:tc>
          <w:tcPr>
            <w:tcW w:w="1418" w:type="dxa"/>
            <w:shd w:val="clear" w:color="auto" w:fill="FFFFFF" w:themeFill="background1"/>
            <w:vAlign w:val="center"/>
          </w:tcPr>
          <w:p w14:paraId="469DDCD2" w14:textId="77777777" w:rsidR="00F6056F" w:rsidRDefault="00D145B0">
            <w:pPr>
              <w:adjustRightInd w:val="0"/>
              <w:snapToGrid w:val="0"/>
              <w:spacing w:line="240" w:lineRule="exact"/>
              <w:rPr>
                <w:rFonts w:eastAsiaTheme="minorEastAsia" w:cs="Arial"/>
                <w:color w:val="000000"/>
                <w:sz w:val="18"/>
                <w:szCs w:val="18"/>
                <w:highlight w:val="yellow"/>
                <w:lang w:eastAsia="zh-CN"/>
              </w:rPr>
            </w:pPr>
            <w:r>
              <w:rPr>
                <w:rFonts w:eastAsiaTheme="minorEastAsia" w:cs="Arial"/>
                <w:color w:val="000000"/>
                <w:sz w:val="18"/>
                <w:szCs w:val="18"/>
                <w:lang w:eastAsia="zh-CN"/>
              </w:rPr>
              <w:t>Site visits, FGDs, information dissemination</w:t>
            </w:r>
          </w:p>
        </w:tc>
        <w:tc>
          <w:tcPr>
            <w:tcW w:w="1134" w:type="dxa"/>
            <w:shd w:val="clear" w:color="auto" w:fill="FFFFFF" w:themeFill="background1"/>
            <w:vAlign w:val="center"/>
          </w:tcPr>
          <w:p w14:paraId="312D39A2" w14:textId="77777777" w:rsidR="00F6056F" w:rsidRDefault="00D145B0">
            <w:pPr>
              <w:adjustRightInd w:val="0"/>
              <w:snapToGrid w:val="0"/>
              <w:spacing w:line="240" w:lineRule="exact"/>
              <w:rPr>
                <w:rFonts w:eastAsiaTheme="minorEastAsia" w:cs="Arial"/>
                <w:color w:val="000000"/>
                <w:sz w:val="18"/>
                <w:szCs w:val="18"/>
                <w:lang w:eastAsia="zh-CN"/>
              </w:rPr>
            </w:pPr>
            <w:r>
              <w:rPr>
                <w:rFonts w:eastAsiaTheme="minorEastAsia" w:cs="Arial"/>
                <w:color w:val="000000"/>
                <w:sz w:val="18"/>
                <w:szCs w:val="18"/>
                <w:lang w:eastAsia="zh-CN"/>
              </w:rPr>
              <w:t xml:space="preserve">Proposed project town and village </w:t>
            </w:r>
          </w:p>
          <w:p w14:paraId="2F08D16C" w14:textId="77777777" w:rsidR="00F6056F" w:rsidRDefault="00F6056F">
            <w:pPr>
              <w:adjustRightInd w:val="0"/>
              <w:snapToGrid w:val="0"/>
              <w:spacing w:line="240" w:lineRule="exact"/>
              <w:rPr>
                <w:rFonts w:eastAsiaTheme="minorEastAsia" w:cs="Arial"/>
                <w:color w:val="000000"/>
                <w:sz w:val="18"/>
                <w:szCs w:val="18"/>
                <w:lang w:eastAsia="zh-CN"/>
              </w:rPr>
            </w:pPr>
          </w:p>
        </w:tc>
        <w:tc>
          <w:tcPr>
            <w:tcW w:w="2126" w:type="dxa"/>
            <w:shd w:val="clear" w:color="auto" w:fill="FFFFFF" w:themeFill="background1"/>
            <w:vAlign w:val="center"/>
          </w:tcPr>
          <w:p w14:paraId="0056E059" w14:textId="77777777" w:rsidR="00F6056F" w:rsidRDefault="00D145B0">
            <w:pPr>
              <w:pStyle w:val="afffff8"/>
              <w:numPr>
                <w:ilvl w:val="0"/>
                <w:numId w:val="32"/>
              </w:numPr>
              <w:adjustRightInd w:val="0"/>
              <w:snapToGrid w:val="0"/>
              <w:spacing w:line="240" w:lineRule="exact"/>
              <w:ind w:left="0" w:firstLineChars="0" w:firstLine="0"/>
              <w:rPr>
                <w:rFonts w:eastAsiaTheme="minorEastAsia" w:cs="Arial"/>
                <w:color w:val="000000"/>
                <w:sz w:val="18"/>
                <w:szCs w:val="18"/>
                <w:lang w:eastAsia="zh-CN"/>
              </w:rPr>
            </w:pPr>
            <w:r>
              <w:rPr>
                <w:rFonts w:eastAsiaTheme="minorEastAsia" w:cs="Arial"/>
                <w:color w:val="000000"/>
                <w:sz w:val="18"/>
                <w:szCs w:val="18"/>
                <w:lang w:eastAsia="zh-CN"/>
              </w:rPr>
              <w:t>Inform villagers of project information;</w:t>
            </w:r>
          </w:p>
          <w:p w14:paraId="1FE96E15" w14:textId="77777777" w:rsidR="00F6056F" w:rsidRDefault="00D145B0">
            <w:pPr>
              <w:pStyle w:val="afffff8"/>
              <w:numPr>
                <w:ilvl w:val="0"/>
                <w:numId w:val="32"/>
              </w:numPr>
              <w:adjustRightInd w:val="0"/>
              <w:snapToGrid w:val="0"/>
              <w:spacing w:line="240" w:lineRule="exact"/>
              <w:ind w:left="0" w:firstLineChars="0" w:firstLine="0"/>
              <w:rPr>
                <w:rFonts w:eastAsiaTheme="minorEastAsia" w:cs="Arial"/>
                <w:color w:val="000000"/>
                <w:sz w:val="18"/>
                <w:szCs w:val="18"/>
                <w:lang w:eastAsia="zh-CN"/>
              </w:rPr>
            </w:pPr>
            <w:r>
              <w:rPr>
                <w:rFonts w:eastAsiaTheme="minorEastAsia" w:cs="Arial"/>
                <w:color w:val="000000"/>
                <w:sz w:val="18"/>
                <w:szCs w:val="18"/>
                <w:lang w:eastAsia="zh-CN"/>
              </w:rPr>
              <w:t xml:space="preserve">Understand the villagers' willingness and views on proposed project activities; Selecting project sites; </w:t>
            </w:r>
          </w:p>
          <w:p w14:paraId="5930D480" w14:textId="77777777" w:rsidR="00F6056F" w:rsidRDefault="00D145B0">
            <w:pPr>
              <w:pStyle w:val="afffff8"/>
              <w:numPr>
                <w:ilvl w:val="0"/>
                <w:numId w:val="32"/>
              </w:numPr>
              <w:adjustRightInd w:val="0"/>
              <w:snapToGrid w:val="0"/>
              <w:spacing w:line="240" w:lineRule="exact"/>
              <w:ind w:left="0" w:firstLineChars="0" w:firstLine="0"/>
              <w:rPr>
                <w:rFonts w:eastAsiaTheme="minorEastAsia" w:cs="Arial"/>
                <w:color w:val="000000"/>
                <w:sz w:val="18"/>
                <w:szCs w:val="18"/>
                <w:lang w:eastAsia="zh-CN"/>
              </w:rPr>
            </w:pPr>
            <w:r>
              <w:rPr>
                <w:rFonts w:eastAsiaTheme="minorEastAsia" w:cs="Arial"/>
                <w:color w:val="000000"/>
                <w:sz w:val="18"/>
                <w:szCs w:val="18"/>
                <w:lang w:eastAsia="zh-CN"/>
              </w:rPr>
              <w:t xml:space="preserve">Consult on and confirm project construction contents. </w:t>
            </w:r>
          </w:p>
        </w:tc>
        <w:tc>
          <w:tcPr>
            <w:tcW w:w="1968" w:type="dxa"/>
            <w:shd w:val="clear" w:color="auto" w:fill="FFFFFF" w:themeFill="background1"/>
            <w:vAlign w:val="center"/>
          </w:tcPr>
          <w:p w14:paraId="4155158E" w14:textId="77777777" w:rsidR="00F6056F" w:rsidRDefault="00D145B0">
            <w:pPr>
              <w:adjustRightInd w:val="0"/>
              <w:snapToGrid w:val="0"/>
              <w:spacing w:line="240" w:lineRule="exact"/>
              <w:rPr>
                <w:rFonts w:eastAsiaTheme="minorEastAsia" w:cs="Arial"/>
                <w:color w:val="000000"/>
                <w:sz w:val="18"/>
                <w:szCs w:val="18"/>
                <w:lang w:eastAsia="zh-CN"/>
              </w:rPr>
            </w:pPr>
            <w:r>
              <w:rPr>
                <w:rFonts w:eastAsiaTheme="minorEastAsia" w:cs="Arial"/>
                <w:color w:val="000000"/>
                <w:sz w:val="18"/>
                <w:szCs w:val="18"/>
                <w:lang w:eastAsia="zh-CN"/>
              </w:rPr>
              <w:t>Residents will participate in the discussion of project content and site selection, and determine the specific site for project implementation and the content of the project according to the actual situation of the subproject areas</w:t>
            </w:r>
          </w:p>
        </w:tc>
        <w:tc>
          <w:tcPr>
            <w:tcW w:w="1966" w:type="dxa"/>
            <w:shd w:val="clear" w:color="auto" w:fill="FFFFFF" w:themeFill="background1"/>
            <w:vAlign w:val="center"/>
          </w:tcPr>
          <w:p w14:paraId="7828C75E" w14:textId="77777777" w:rsidR="00F6056F" w:rsidRDefault="00D145B0">
            <w:pPr>
              <w:adjustRightInd w:val="0"/>
              <w:snapToGrid w:val="0"/>
              <w:spacing w:line="240" w:lineRule="exact"/>
              <w:rPr>
                <w:rFonts w:eastAsiaTheme="minorEastAsia" w:cs="Arial"/>
                <w:b/>
                <w:color w:val="000000"/>
                <w:sz w:val="18"/>
                <w:szCs w:val="18"/>
                <w:lang w:eastAsia="zh-CN"/>
              </w:rPr>
            </w:pPr>
            <w:r>
              <w:rPr>
                <w:rFonts w:eastAsiaTheme="minorEastAsia" w:cs="Arial"/>
                <w:color w:val="000000"/>
                <w:sz w:val="18"/>
                <w:szCs w:val="18"/>
                <w:lang w:eastAsia="zh-CN"/>
              </w:rPr>
              <w:t>The views and suggestions of residents have been taken into account in the FSR. For example, the construction of water storage tanks, irrigation channels and other infrastructure are determined according to the needs of residents.</w:t>
            </w:r>
            <w:r>
              <w:rPr>
                <w:rFonts w:eastAsiaTheme="minorEastAsia" w:cs="Arial"/>
                <w:b/>
                <w:color w:val="000000"/>
                <w:sz w:val="18"/>
                <w:szCs w:val="18"/>
                <w:lang w:eastAsia="zh-CN"/>
              </w:rPr>
              <w:t xml:space="preserve"> </w:t>
            </w:r>
          </w:p>
        </w:tc>
      </w:tr>
      <w:tr w:rsidR="00F6056F" w14:paraId="454B72E9" w14:textId="77777777">
        <w:trPr>
          <w:trHeight w:val="20"/>
        </w:trPr>
        <w:tc>
          <w:tcPr>
            <w:tcW w:w="1407" w:type="dxa"/>
            <w:shd w:val="clear" w:color="auto" w:fill="FFFFFF" w:themeFill="background1"/>
            <w:noWrap/>
            <w:vAlign w:val="center"/>
          </w:tcPr>
          <w:p w14:paraId="63D9FA3D" w14:textId="77777777" w:rsidR="00F6056F" w:rsidRDefault="00D145B0">
            <w:pPr>
              <w:adjustRightInd w:val="0"/>
              <w:snapToGrid w:val="0"/>
              <w:spacing w:line="240" w:lineRule="exact"/>
              <w:rPr>
                <w:rFonts w:eastAsiaTheme="minorEastAsia" w:cs="Arial"/>
                <w:color w:val="000000"/>
                <w:sz w:val="18"/>
                <w:szCs w:val="18"/>
                <w:highlight w:val="yellow"/>
              </w:rPr>
            </w:pPr>
            <w:r>
              <w:rPr>
                <w:rFonts w:eastAsiaTheme="minorEastAsia" w:cs="Arial"/>
                <w:b/>
                <w:color w:val="000000"/>
                <w:sz w:val="18"/>
                <w:szCs w:val="18"/>
                <w:lang w:eastAsia="zh-CN"/>
              </w:rPr>
              <w:t>Social survey team(KSTA)</w:t>
            </w:r>
          </w:p>
        </w:tc>
        <w:tc>
          <w:tcPr>
            <w:tcW w:w="1008" w:type="dxa"/>
            <w:shd w:val="clear" w:color="auto" w:fill="FFFFFF" w:themeFill="background1"/>
            <w:vAlign w:val="center"/>
          </w:tcPr>
          <w:p w14:paraId="3C61DD1D" w14:textId="77777777" w:rsidR="00F6056F" w:rsidRDefault="00D145B0">
            <w:pPr>
              <w:adjustRightInd w:val="0"/>
              <w:snapToGrid w:val="0"/>
              <w:spacing w:line="240" w:lineRule="exact"/>
              <w:rPr>
                <w:rFonts w:eastAsiaTheme="minorEastAsia" w:cs="Arial"/>
                <w:color w:val="000000"/>
                <w:sz w:val="18"/>
                <w:szCs w:val="18"/>
                <w:lang w:eastAsia="zh-CN"/>
              </w:rPr>
            </w:pPr>
            <w:r>
              <w:rPr>
                <w:rFonts w:cs="Arial"/>
                <w:kern w:val="2"/>
              </w:rPr>
              <w:t>Sept- Dec</w:t>
            </w:r>
            <w:r>
              <w:rPr>
                <w:rFonts w:eastAsiaTheme="minorEastAsia" w:cs="Arial"/>
                <w:color w:val="000000"/>
                <w:sz w:val="18"/>
                <w:szCs w:val="18"/>
                <w:lang w:eastAsia="zh-CN"/>
              </w:rPr>
              <w:t xml:space="preserve"> 2021</w:t>
            </w:r>
          </w:p>
        </w:tc>
        <w:tc>
          <w:tcPr>
            <w:tcW w:w="2127" w:type="dxa"/>
            <w:shd w:val="clear" w:color="auto" w:fill="FFFFFF" w:themeFill="background1"/>
            <w:vAlign w:val="center"/>
          </w:tcPr>
          <w:p w14:paraId="116C6B0B" w14:textId="77777777" w:rsidR="00F6056F" w:rsidRDefault="00D145B0">
            <w:pPr>
              <w:adjustRightInd w:val="0"/>
              <w:snapToGrid w:val="0"/>
              <w:spacing w:line="240" w:lineRule="exact"/>
              <w:rPr>
                <w:rFonts w:eastAsiaTheme="minorEastAsia" w:cs="Arial"/>
                <w:color w:val="000000"/>
                <w:sz w:val="18"/>
                <w:szCs w:val="18"/>
                <w:lang w:eastAsia="zh-CN"/>
              </w:rPr>
            </w:pPr>
            <w:r>
              <w:rPr>
                <w:rFonts w:eastAsiaTheme="minorEastAsia" w:cs="Arial"/>
                <w:color w:val="000000"/>
                <w:sz w:val="18"/>
                <w:szCs w:val="18"/>
                <w:lang w:eastAsia="zh-CN"/>
              </w:rPr>
              <w:t>525 HH</w:t>
            </w:r>
            <w:r>
              <w:rPr>
                <w:rFonts w:cs="Arial"/>
                <w:sz w:val="18"/>
                <w:szCs w:val="18"/>
              </w:rPr>
              <w:t xml:space="preserve"> </w:t>
            </w:r>
            <w:r>
              <w:rPr>
                <w:rFonts w:eastAsiaTheme="minorEastAsia" w:cs="Arial"/>
                <w:color w:val="000000"/>
                <w:sz w:val="18"/>
                <w:szCs w:val="18"/>
                <w:lang w:eastAsia="zh-CN"/>
              </w:rPr>
              <w:t>questionnaires were conducted for farmers in Qinghai and Ningxia</w:t>
            </w:r>
          </w:p>
        </w:tc>
        <w:tc>
          <w:tcPr>
            <w:tcW w:w="1271" w:type="dxa"/>
            <w:shd w:val="clear" w:color="auto" w:fill="FFFFFF" w:themeFill="background1"/>
            <w:vAlign w:val="center"/>
          </w:tcPr>
          <w:p w14:paraId="07533FBE" w14:textId="77777777" w:rsidR="00F6056F" w:rsidRDefault="00D145B0">
            <w:pPr>
              <w:adjustRightInd w:val="0"/>
              <w:snapToGrid w:val="0"/>
              <w:spacing w:line="240" w:lineRule="exact"/>
              <w:rPr>
                <w:rFonts w:eastAsiaTheme="minorEastAsia" w:cs="Arial"/>
                <w:color w:val="000000"/>
                <w:sz w:val="18"/>
                <w:szCs w:val="18"/>
                <w:lang w:eastAsia="zh-CN"/>
              </w:rPr>
            </w:pPr>
            <w:r>
              <w:rPr>
                <w:rFonts w:eastAsiaTheme="minorEastAsia" w:cs="Arial"/>
                <w:color w:val="000000"/>
                <w:sz w:val="18"/>
                <w:szCs w:val="18"/>
                <w:lang w:eastAsia="zh-CN"/>
              </w:rPr>
              <w:t>155/233</w:t>
            </w:r>
          </w:p>
        </w:tc>
        <w:tc>
          <w:tcPr>
            <w:tcW w:w="1418" w:type="dxa"/>
            <w:shd w:val="clear" w:color="auto" w:fill="FFFFFF" w:themeFill="background1"/>
            <w:vAlign w:val="center"/>
          </w:tcPr>
          <w:p w14:paraId="1FC11F16" w14:textId="77777777" w:rsidR="00F6056F" w:rsidRDefault="00D145B0">
            <w:pPr>
              <w:adjustRightInd w:val="0"/>
              <w:snapToGrid w:val="0"/>
              <w:spacing w:line="240" w:lineRule="exact"/>
              <w:rPr>
                <w:rFonts w:eastAsiaTheme="minorEastAsia" w:cs="Arial"/>
                <w:color w:val="000000"/>
                <w:sz w:val="18"/>
                <w:szCs w:val="18"/>
                <w:lang w:eastAsia="zh-CN"/>
              </w:rPr>
            </w:pPr>
            <w:r>
              <w:rPr>
                <w:rFonts w:eastAsiaTheme="minorEastAsia" w:cs="Arial"/>
                <w:color w:val="000000"/>
                <w:sz w:val="18"/>
                <w:szCs w:val="18"/>
                <w:lang w:eastAsia="zh-CN"/>
              </w:rPr>
              <w:t>HH</w:t>
            </w:r>
            <w:r>
              <w:rPr>
                <w:rFonts w:cs="Arial"/>
                <w:sz w:val="18"/>
                <w:szCs w:val="18"/>
              </w:rPr>
              <w:t xml:space="preserve"> </w:t>
            </w:r>
            <w:r>
              <w:rPr>
                <w:rFonts w:eastAsiaTheme="minorEastAsia" w:cs="Arial"/>
                <w:color w:val="000000"/>
                <w:sz w:val="18"/>
                <w:szCs w:val="18"/>
                <w:lang w:eastAsia="zh-CN"/>
              </w:rPr>
              <w:t>questionnaires</w:t>
            </w:r>
          </w:p>
        </w:tc>
        <w:tc>
          <w:tcPr>
            <w:tcW w:w="1134" w:type="dxa"/>
            <w:shd w:val="clear" w:color="auto" w:fill="FFFFFF" w:themeFill="background1"/>
            <w:vAlign w:val="center"/>
          </w:tcPr>
          <w:p w14:paraId="4ED25845" w14:textId="77777777" w:rsidR="00F6056F" w:rsidRDefault="00D145B0">
            <w:pPr>
              <w:adjustRightInd w:val="0"/>
              <w:snapToGrid w:val="0"/>
              <w:spacing w:line="240" w:lineRule="exact"/>
              <w:rPr>
                <w:rFonts w:eastAsiaTheme="minorEastAsia" w:cs="Arial"/>
                <w:color w:val="000000"/>
                <w:sz w:val="18"/>
                <w:szCs w:val="18"/>
              </w:rPr>
            </w:pPr>
            <w:r>
              <w:rPr>
                <w:rFonts w:eastAsiaTheme="minorEastAsia" w:cs="Arial"/>
                <w:color w:val="000000"/>
                <w:sz w:val="18"/>
                <w:szCs w:val="18"/>
                <w:lang w:eastAsia="zh-CN"/>
              </w:rPr>
              <w:t xml:space="preserve">Proposed project village </w:t>
            </w:r>
          </w:p>
        </w:tc>
        <w:tc>
          <w:tcPr>
            <w:tcW w:w="2126" w:type="dxa"/>
            <w:shd w:val="clear" w:color="auto" w:fill="FFFFFF" w:themeFill="background1"/>
            <w:vAlign w:val="center"/>
          </w:tcPr>
          <w:p w14:paraId="769141A1" w14:textId="77777777" w:rsidR="00F6056F" w:rsidRDefault="00D145B0">
            <w:pPr>
              <w:adjustRightInd w:val="0"/>
              <w:snapToGrid w:val="0"/>
              <w:spacing w:line="240" w:lineRule="exact"/>
              <w:rPr>
                <w:rFonts w:eastAsiaTheme="minorEastAsia" w:cs="Arial"/>
                <w:color w:val="000000"/>
                <w:sz w:val="18"/>
                <w:szCs w:val="18"/>
                <w:lang w:eastAsia="zh-CN"/>
              </w:rPr>
            </w:pPr>
            <w:r>
              <w:rPr>
                <w:rFonts w:eastAsiaTheme="minorEastAsia" w:cs="Arial"/>
                <w:color w:val="000000"/>
                <w:sz w:val="18"/>
                <w:szCs w:val="18"/>
                <w:lang w:eastAsia="zh-CN"/>
              </w:rPr>
              <w:t xml:space="preserve">investigate and understand the ideas, needs and suggestions of residents in subproject areas </w:t>
            </w:r>
          </w:p>
        </w:tc>
        <w:tc>
          <w:tcPr>
            <w:tcW w:w="1968" w:type="dxa"/>
            <w:shd w:val="clear" w:color="auto" w:fill="FFFFFF" w:themeFill="background1"/>
            <w:vAlign w:val="center"/>
          </w:tcPr>
          <w:p w14:paraId="3D8FB347" w14:textId="77777777" w:rsidR="00F6056F" w:rsidRDefault="00D145B0">
            <w:pPr>
              <w:adjustRightInd w:val="0"/>
              <w:snapToGrid w:val="0"/>
              <w:spacing w:line="240" w:lineRule="exact"/>
              <w:rPr>
                <w:rFonts w:eastAsiaTheme="minorEastAsia" w:cs="Arial"/>
                <w:bCs/>
                <w:color w:val="000000"/>
                <w:sz w:val="18"/>
                <w:szCs w:val="18"/>
                <w:lang w:eastAsia="zh-CN"/>
              </w:rPr>
            </w:pPr>
            <w:r>
              <w:rPr>
                <w:rFonts w:eastAsiaTheme="minorEastAsia" w:cs="Arial"/>
                <w:bCs/>
                <w:color w:val="000000"/>
                <w:sz w:val="18"/>
                <w:szCs w:val="18"/>
                <w:lang w:eastAsia="zh-CN"/>
              </w:rPr>
              <w:t>Improve the agricultural infrastructure in the project area.</w:t>
            </w:r>
          </w:p>
          <w:p w14:paraId="4CDD72F3" w14:textId="77777777" w:rsidR="00F6056F" w:rsidRDefault="00D145B0">
            <w:pPr>
              <w:adjustRightInd w:val="0"/>
              <w:snapToGrid w:val="0"/>
              <w:spacing w:line="240" w:lineRule="exact"/>
              <w:rPr>
                <w:rFonts w:eastAsiaTheme="minorEastAsia" w:cs="Arial"/>
                <w:bCs/>
                <w:color w:val="000000"/>
                <w:sz w:val="18"/>
                <w:szCs w:val="18"/>
                <w:lang w:eastAsia="zh-CN"/>
              </w:rPr>
            </w:pPr>
            <w:r>
              <w:rPr>
                <w:rFonts w:eastAsiaTheme="minorEastAsia" w:cs="Arial"/>
                <w:bCs/>
                <w:color w:val="000000"/>
                <w:sz w:val="18"/>
                <w:szCs w:val="18"/>
                <w:lang w:eastAsia="zh-CN"/>
              </w:rPr>
              <w:t>Improve the agricultural ecological environment.</w:t>
            </w:r>
          </w:p>
        </w:tc>
        <w:tc>
          <w:tcPr>
            <w:tcW w:w="1966" w:type="dxa"/>
            <w:shd w:val="clear" w:color="auto" w:fill="FFFFFF" w:themeFill="background1"/>
            <w:vAlign w:val="center"/>
          </w:tcPr>
          <w:p w14:paraId="668FAB0B" w14:textId="77777777" w:rsidR="00F6056F" w:rsidRDefault="00D145B0">
            <w:pPr>
              <w:adjustRightInd w:val="0"/>
              <w:snapToGrid w:val="0"/>
              <w:spacing w:line="240" w:lineRule="exact"/>
              <w:rPr>
                <w:rFonts w:eastAsiaTheme="minorEastAsia" w:cs="Arial"/>
                <w:color w:val="000000"/>
                <w:sz w:val="18"/>
                <w:szCs w:val="18"/>
                <w:lang w:eastAsia="zh-CN"/>
              </w:rPr>
            </w:pPr>
            <w:r>
              <w:rPr>
                <w:rFonts w:eastAsiaTheme="minorEastAsia" w:cs="Arial"/>
                <w:color w:val="000000"/>
                <w:sz w:val="18"/>
                <w:szCs w:val="18"/>
                <w:lang w:eastAsia="zh-CN"/>
              </w:rPr>
              <w:t xml:space="preserve">DI incorporated requirements in design </w:t>
            </w:r>
          </w:p>
          <w:p w14:paraId="30A1ABE0" w14:textId="77777777" w:rsidR="00F6056F" w:rsidRDefault="00F6056F">
            <w:pPr>
              <w:adjustRightInd w:val="0"/>
              <w:snapToGrid w:val="0"/>
              <w:spacing w:line="240" w:lineRule="exact"/>
              <w:rPr>
                <w:rFonts w:eastAsiaTheme="minorEastAsia" w:cs="Arial"/>
                <w:b/>
                <w:color w:val="000000"/>
                <w:sz w:val="18"/>
                <w:szCs w:val="18"/>
                <w:lang w:eastAsia="zh-CN"/>
              </w:rPr>
            </w:pPr>
          </w:p>
        </w:tc>
      </w:tr>
      <w:tr w:rsidR="00F6056F" w14:paraId="4D22C42B" w14:textId="77777777">
        <w:trPr>
          <w:trHeight w:val="20"/>
        </w:trPr>
        <w:tc>
          <w:tcPr>
            <w:tcW w:w="1407" w:type="dxa"/>
            <w:vMerge w:val="restart"/>
            <w:shd w:val="clear" w:color="auto" w:fill="FFFFFF" w:themeFill="background1"/>
            <w:noWrap/>
            <w:vAlign w:val="center"/>
          </w:tcPr>
          <w:p w14:paraId="7A8439DF" w14:textId="77777777" w:rsidR="00F6056F" w:rsidRDefault="00D145B0">
            <w:pPr>
              <w:adjustRightInd w:val="0"/>
              <w:snapToGrid w:val="0"/>
              <w:spacing w:line="240" w:lineRule="exact"/>
              <w:rPr>
                <w:rFonts w:eastAsiaTheme="minorEastAsia" w:cs="Arial"/>
                <w:b/>
                <w:color w:val="000000"/>
                <w:sz w:val="18"/>
                <w:szCs w:val="18"/>
                <w:lang w:eastAsia="zh-CN"/>
              </w:rPr>
            </w:pPr>
            <w:r>
              <w:rPr>
                <w:rFonts w:eastAsiaTheme="minorEastAsia" w:cs="Arial" w:hint="eastAsia"/>
                <w:b/>
                <w:color w:val="000000"/>
                <w:sz w:val="18"/>
                <w:szCs w:val="18"/>
                <w:lang w:eastAsia="zh-CN"/>
              </w:rPr>
              <w:t>T</w:t>
            </w:r>
            <w:r>
              <w:rPr>
                <w:rFonts w:eastAsiaTheme="minorEastAsia" w:cs="Arial"/>
                <w:b/>
                <w:color w:val="000000"/>
                <w:sz w:val="18"/>
                <w:szCs w:val="18"/>
                <w:lang w:eastAsia="zh-CN"/>
              </w:rPr>
              <w:t>RTA</w:t>
            </w:r>
          </w:p>
          <w:p w14:paraId="3DAD0910" w14:textId="77777777" w:rsidR="00F6056F" w:rsidRDefault="00F6056F">
            <w:pPr>
              <w:adjustRightInd w:val="0"/>
              <w:snapToGrid w:val="0"/>
              <w:spacing w:line="240" w:lineRule="exact"/>
              <w:rPr>
                <w:rFonts w:eastAsiaTheme="minorEastAsia" w:cs="Arial"/>
                <w:b/>
                <w:color w:val="000000"/>
                <w:sz w:val="18"/>
                <w:szCs w:val="18"/>
                <w:lang w:eastAsia="zh-CN"/>
              </w:rPr>
            </w:pPr>
          </w:p>
        </w:tc>
        <w:tc>
          <w:tcPr>
            <w:tcW w:w="1008" w:type="dxa"/>
            <w:shd w:val="clear" w:color="auto" w:fill="FFFFFF" w:themeFill="background1"/>
            <w:vAlign w:val="center"/>
          </w:tcPr>
          <w:p w14:paraId="324177C4" w14:textId="77777777" w:rsidR="00F6056F" w:rsidRDefault="00D145B0">
            <w:pPr>
              <w:adjustRightInd w:val="0"/>
              <w:snapToGrid w:val="0"/>
              <w:spacing w:line="240" w:lineRule="exact"/>
              <w:rPr>
                <w:rFonts w:cs="Arial"/>
                <w:kern w:val="2"/>
                <w:lang w:eastAsia="zh-CN"/>
              </w:rPr>
            </w:pPr>
            <w:r>
              <w:rPr>
                <w:rFonts w:cs="Arial" w:hint="eastAsia"/>
                <w:kern w:val="2"/>
                <w:lang w:eastAsia="zh-CN"/>
              </w:rPr>
              <w:t>M</w:t>
            </w:r>
            <w:r>
              <w:rPr>
                <w:rFonts w:cs="Arial"/>
                <w:kern w:val="2"/>
                <w:lang w:eastAsia="zh-CN"/>
              </w:rPr>
              <w:t>ar 2023</w:t>
            </w:r>
          </w:p>
        </w:tc>
        <w:tc>
          <w:tcPr>
            <w:tcW w:w="2127" w:type="dxa"/>
            <w:shd w:val="clear" w:color="auto" w:fill="FFFFFF" w:themeFill="background1"/>
            <w:vAlign w:val="center"/>
          </w:tcPr>
          <w:p w14:paraId="149C6296" w14:textId="3130502F" w:rsidR="00F6056F" w:rsidRDefault="00D145B0">
            <w:pPr>
              <w:adjustRightInd w:val="0"/>
              <w:snapToGrid w:val="0"/>
              <w:spacing w:line="240" w:lineRule="exact"/>
              <w:rPr>
                <w:rFonts w:eastAsiaTheme="minorEastAsia" w:cs="Arial"/>
                <w:color w:val="000000"/>
                <w:sz w:val="18"/>
                <w:szCs w:val="18"/>
                <w:lang w:eastAsia="zh-CN"/>
              </w:rPr>
            </w:pPr>
            <w:r>
              <w:rPr>
                <w:rFonts w:eastAsiaTheme="minorEastAsia" w:cs="Arial" w:hint="eastAsia"/>
                <w:color w:val="000000"/>
                <w:sz w:val="18"/>
                <w:szCs w:val="18"/>
                <w:lang w:eastAsia="zh-CN"/>
              </w:rPr>
              <w:t>2</w:t>
            </w:r>
            <w:r>
              <w:rPr>
                <w:rFonts w:eastAsiaTheme="minorEastAsia" w:cs="Arial"/>
                <w:color w:val="000000"/>
                <w:sz w:val="18"/>
                <w:szCs w:val="18"/>
                <w:lang w:eastAsia="zh-CN"/>
              </w:rPr>
              <w:t>11 HH</w:t>
            </w:r>
            <w:r>
              <w:rPr>
                <w:rFonts w:cs="Arial"/>
                <w:sz w:val="18"/>
                <w:szCs w:val="18"/>
              </w:rPr>
              <w:t xml:space="preserve"> </w:t>
            </w:r>
            <w:r>
              <w:rPr>
                <w:rFonts w:eastAsiaTheme="minorEastAsia" w:cs="Arial"/>
                <w:color w:val="000000"/>
                <w:sz w:val="18"/>
                <w:szCs w:val="18"/>
                <w:lang w:eastAsia="zh-CN"/>
              </w:rPr>
              <w:t>questionnaires were conducted for farmer</w:t>
            </w:r>
            <w:r w:rsidR="00BC1D3C">
              <w:rPr>
                <w:rFonts w:eastAsiaTheme="minorEastAsia" w:cs="Arial" w:hint="eastAsia"/>
                <w:color w:val="000000"/>
                <w:sz w:val="18"/>
                <w:szCs w:val="18"/>
                <w:lang w:eastAsia="zh-CN"/>
              </w:rPr>
              <w:t>s</w:t>
            </w:r>
            <w:r>
              <w:rPr>
                <w:rFonts w:eastAsiaTheme="minorEastAsia" w:cs="Arial"/>
                <w:color w:val="000000"/>
                <w:sz w:val="18"/>
                <w:szCs w:val="18"/>
                <w:lang w:eastAsia="zh-CN"/>
              </w:rPr>
              <w:t xml:space="preserve"> in non-core subprojects in Qinghai</w:t>
            </w:r>
          </w:p>
        </w:tc>
        <w:tc>
          <w:tcPr>
            <w:tcW w:w="1271" w:type="dxa"/>
            <w:shd w:val="clear" w:color="auto" w:fill="FFFFFF" w:themeFill="background1"/>
            <w:vAlign w:val="center"/>
          </w:tcPr>
          <w:p w14:paraId="4E7ED9CD" w14:textId="77777777" w:rsidR="00F6056F" w:rsidRDefault="00D145B0">
            <w:pPr>
              <w:adjustRightInd w:val="0"/>
              <w:snapToGrid w:val="0"/>
              <w:spacing w:line="240" w:lineRule="exact"/>
              <w:rPr>
                <w:rFonts w:eastAsiaTheme="minorEastAsia" w:cs="Arial"/>
                <w:color w:val="000000"/>
                <w:sz w:val="18"/>
                <w:szCs w:val="18"/>
                <w:lang w:eastAsia="zh-CN"/>
              </w:rPr>
            </w:pPr>
            <w:r>
              <w:rPr>
                <w:rFonts w:eastAsiaTheme="minorEastAsia" w:cs="Arial"/>
                <w:color w:val="000000"/>
                <w:sz w:val="18"/>
                <w:szCs w:val="18"/>
                <w:lang w:eastAsia="zh-CN"/>
              </w:rPr>
              <w:t>52/</w:t>
            </w:r>
            <w:r>
              <w:rPr>
                <w:rFonts w:eastAsiaTheme="minorEastAsia" w:cs="Arial" w:hint="eastAsia"/>
                <w:color w:val="000000"/>
                <w:sz w:val="18"/>
                <w:szCs w:val="18"/>
                <w:lang w:eastAsia="zh-CN"/>
              </w:rPr>
              <w:t>1</w:t>
            </w:r>
            <w:r>
              <w:rPr>
                <w:rFonts w:eastAsiaTheme="minorEastAsia" w:cs="Arial"/>
                <w:color w:val="000000"/>
                <w:sz w:val="18"/>
                <w:szCs w:val="18"/>
                <w:lang w:eastAsia="zh-CN"/>
              </w:rPr>
              <w:t>75</w:t>
            </w:r>
          </w:p>
        </w:tc>
        <w:tc>
          <w:tcPr>
            <w:tcW w:w="1418" w:type="dxa"/>
            <w:shd w:val="clear" w:color="auto" w:fill="FFFFFF" w:themeFill="background1"/>
            <w:vAlign w:val="center"/>
          </w:tcPr>
          <w:p w14:paraId="737667FC" w14:textId="77777777" w:rsidR="00F6056F" w:rsidRDefault="00D145B0">
            <w:pPr>
              <w:adjustRightInd w:val="0"/>
              <w:snapToGrid w:val="0"/>
              <w:spacing w:line="240" w:lineRule="exact"/>
              <w:rPr>
                <w:rFonts w:eastAsiaTheme="minorEastAsia" w:cs="Arial"/>
                <w:color w:val="000000"/>
                <w:sz w:val="18"/>
                <w:szCs w:val="18"/>
                <w:lang w:eastAsia="zh-CN"/>
              </w:rPr>
            </w:pPr>
            <w:r>
              <w:rPr>
                <w:rFonts w:eastAsiaTheme="minorEastAsia" w:cs="Arial"/>
                <w:color w:val="000000"/>
                <w:sz w:val="18"/>
                <w:szCs w:val="18"/>
                <w:lang w:eastAsia="zh-CN"/>
              </w:rPr>
              <w:t>HH</w:t>
            </w:r>
            <w:r>
              <w:rPr>
                <w:rFonts w:cs="Arial"/>
                <w:sz w:val="18"/>
                <w:szCs w:val="18"/>
              </w:rPr>
              <w:t xml:space="preserve"> </w:t>
            </w:r>
            <w:r>
              <w:rPr>
                <w:rFonts w:eastAsiaTheme="minorEastAsia" w:cs="Arial"/>
                <w:color w:val="000000"/>
                <w:sz w:val="18"/>
                <w:szCs w:val="18"/>
                <w:lang w:eastAsia="zh-CN"/>
              </w:rPr>
              <w:t>questionnaires</w:t>
            </w:r>
          </w:p>
        </w:tc>
        <w:tc>
          <w:tcPr>
            <w:tcW w:w="1134" w:type="dxa"/>
            <w:shd w:val="clear" w:color="auto" w:fill="FFFFFF" w:themeFill="background1"/>
            <w:vAlign w:val="center"/>
          </w:tcPr>
          <w:p w14:paraId="20801893" w14:textId="77777777" w:rsidR="00F6056F" w:rsidRDefault="00D145B0">
            <w:pPr>
              <w:adjustRightInd w:val="0"/>
              <w:snapToGrid w:val="0"/>
              <w:spacing w:line="240" w:lineRule="exact"/>
              <w:rPr>
                <w:rFonts w:eastAsiaTheme="minorEastAsia" w:cs="Arial"/>
                <w:color w:val="000000"/>
                <w:sz w:val="18"/>
                <w:szCs w:val="18"/>
                <w:lang w:eastAsia="zh-CN"/>
              </w:rPr>
            </w:pPr>
            <w:r>
              <w:rPr>
                <w:rFonts w:eastAsiaTheme="minorEastAsia" w:cs="Arial"/>
                <w:color w:val="000000"/>
                <w:sz w:val="18"/>
                <w:szCs w:val="18"/>
                <w:lang w:eastAsia="zh-CN"/>
              </w:rPr>
              <w:t>Proposed project village</w:t>
            </w:r>
          </w:p>
        </w:tc>
        <w:tc>
          <w:tcPr>
            <w:tcW w:w="2126" w:type="dxa"/>
            <w:shd w:val="clear" w:color="auto" w:fill="FFFFFF" w:themeFill="background1"/>
            <w:vAlign w:val="center"/>
          </w:tcPr>
          <w:p w14:paraId="6D3B73C6" w14:textId="77777777" w:rsidR="00F6056F" w:rsidRDefault="00D145B0">
            <w:pPr>
              <w:adjustRightInd w:val="0"/>
              <w:snapToGrid w:val="0"/>
              <w:spacing w:line="240" w:lineRule="exact"/>
              <w:rPr>
                <w:rFonts w:eastAsiaTheme="minorEastAsia" w:cs="Arial"/>
                <w:color w:val="000000"/>
                <w:sz w:val="18"/>
                <w:szCs w:val="18"/>
                <w:lang w:eastAsia="zh-CN"/>
              </w:rPr>
            </w:pPr>
            <w:r>
              <w:rPr>
                <w:rFonts w:eastAsiaTheme="minorEastAsia" w:cs="Arial"/>
                <w:color w:val="000000"/>
                <w:sz w:val="18"/>
                <w:szCs w:val="18"/>
                <w:lang w:eastAsia="zh-CN"/>
              </w:rPr>
              <w:t>investigate and understand the ideas, needs and suggestions of residents in subproject areas</w:t>
            </w:r>
          </w:p>
        </w:tc>
        <w:tc>
          <w:tcPr>
            <w:tcW w:w="1968" w:type="dxa"/>
            <w:shd w:val="clear" w:color="auto" w:fill="FFFFFF" w:themeFill="background1"/>
            <w:vAlign w:val="center"/>
          </w:tcPr>
          <w:p w14:paraId="1CD571DC" w14:textId="77777777" w:rsidR="00F6056F" w:rsidRDefault="00D145B0">
            <w:pPr>
              <w:adjustRightInd w:val="0"/>
              <w:snapToGrid w:val="0"/>
              <w:spacing w:line="240" w:lineRule="exact"/>
              <w:rPr>
                <w:rFonts w:eastAsiaTheme="minorEastAsia" w:cs="Arial"/>
                <w:bCs/>
                <w:color w:val="000000"/>
                <w:sz w:val="18"/>
                <w:szCs w:val="18"/>
                <w:lang w:eastAsia="zh-CN"/>
              </w:rPr>
            </w:pPr>
            <w:r>
              <w:rPr>
                <w:rFonts w:eastAsiaTheme="minorEastAsia" w:cs="Arial"/>
                <w:bCs/>
                <w:color w:val="000000"/>
                <w:sz w:val="18"/>
                <w:szCs w:val="18"/>
                <w:lang w:eastAsia="zh-CN"/>
              </w:rPr>
              <w:t>Improve the agricultural infrastructure in the project area</w:t>
            </w:r>
          </w:p>
        </w:tc>
        <w:tc>
          <w:tcPr>
            <w:tcW w:w="1966" w:type="dxa"/>
            <w:shd w:val="clear" w:color="auto" w:fill="FFFFFF" w:themeFill="background1"/>
            <w:vAlign w:val="center"/>
          </w:tcPr>
          <w:p w14:paraId="437DD35F" w14:textId="77777777" w:rsidR="00F6056F" w:rsidRDefault="00D145B0">
            <w:pPr>
              <w:adjustRightInd w:val="0"/>
              <w:snapToGrid w:val="0"/>
              <w:spacing w:line="240" w:lineRule="exact"/>
              <w:rPr>
                <w:rFonts w:eastAsiaTheme="minorEastAsia" w:cs="Arial"/>
                <w:color w:val="000000"/>
                <w:sz w:val="18"/>
                <w:szCs w:val="18"/>
                <w:lang w:eastAsia="zh-CN"/>
              </w:rPr>
            </w:pPr>
            <w:r>
              <w:rPr>
                <w:rFonts w:eastAsiaTheme="minorEastAsia" w:cs="Arial"/>
                <w:color w:val="000000"/>
                <w:sz w:val="18"/>
                <w:szCs w:val="18"/>
                <w:lang w:eastAsia="zh-CN"/>
              </w:rPr>
              <w:t>DI incorporated requirements in design</w:t>
            </w:r>
          </w:p>
        </w:tc>
      </w:tr>
      <w:tr w:rsidR="00F6056F" w14:paraId="3D1C8C1F" w14:textId="77777777">
        <w:trPr>
          <w:trHeight w:val="20"/>
        </w:trPr>
        <w:tc>
          <w:tcPr>
            <w:tcW w:w="1407" w:type="dxa"/>
            <w:vMerge/>
            <w:shd w:val="clear" w:color="auto" w:fill="FFFFFF" w:themeFill="background1"/>
            <w:noWrap/>
            <w:vAlign w:val="center"/>
          </w:tcPr>
          <w:p w14:paraId="49CC8B99" w14:textId="77777777" w:rsidR="00F6056F" w:rsidRDefault="00F6056F">
            <w:pPr>
              <w:adjustRightInd w:val="0"/>
              <w:snapToGrid w:val="0"/>
              <w:spacing w:line="240" w:lineRule="exact"/>
              <w:rPr>
                <w:rFonts w:eastAsiaTheme="minorEastAsia" w:cs="Arial"/>
                <w:b/>
                <w:color w:val="000000"/>
                <w:sz w:val="18"/>
                <w:szCs w:val="18"/>
                <w:lang w:eastAsia="zh-CN"/>
              </w:rPr>
            </w:pPr>
          </w:p>
        </w:tc>
        <w:tc>
          <w:tcPr>
            <w:tcW w:w="1008" w:type="dxa"/>
            <w:shd w:val="clear" w:color="auto" w:fill="FFFFFF" w:themeFill="background1"/>
            <w:vAlign w:val="center"/>
          </w:tcPr>
          <w:p w14:paraId="47144E97" w14:textId="77777777" w:rsidR="00F6056F" w:rsidRDefault="00D145B0">
            <w:pPr>
              <w:adjustRightInd w:val="0"/>
              <w:snapToGrid w:val="0"/>
              <w:spacing w:line="240" w:lineRule="exact"/>
              <w:rPr>
                <w:rFonts w:cs="Arial"/>
                <w:kern w:val="2"/>
                <w:lang w:eastAsia="zh-CN"/>
              </w:rPr>
            </w:pPr>
            <w:r>
              <w:rPr>
                <w:rFonts w:cs="Arial" w:hint="eastAsia"/>
                <w:kern w:val="2"/>
                <w:lang w:eastAsia="zh-CN"/>
              </w:rPr>
              <w:t>M</w:t>
            </w:r>
            <w:r>
              <w:rPr>
                <w:rFonts w:cs="Arial"/>
                <w:kern w:val="2"/>
                <w:lang w:eastAsia="zh-CN"/>
              </w:rPr>
              <w:t>ar 2023</w:t>
            </w:r>
          </w:p>
        </w:tc>
        <w:tc>
          <w:tcPr>
            <w:tcW w:w="2127" w:type="dxa"/>
            <w:shd w:val="clear" w:color="auto" w:fill="FFFFFF" w:themeFill="background1"/>
            <w:vAlign w:val="center"/>
          </w:tcPr>
          <w:p w14:paraId="7117C0CF" w14:textId="77777777" w:rsidR="00F6056F" w:rsidRDefault="00D145B0">
            <w:pPr>
              <w:adjustRightInd w:val="0"/>
              <w:snapToGrid w:val="0"/>
              <w:spacing w:line="240" w:lineRule="exact"/>
              <w:rPr>
                <w:rFonts w:eastAsiaTheme="minorEastAsia" w:cs="Arial"/>
                <w:color w:val="000000"/>
                <w:sz w:val="18"/>
                <w:szCs w:val="18"/>
                <w:lang w:eastAsia="zh-CN"/>
              </w:rPr>
            </w:pPr>
            <w:r>
              <w:rPr>
                <w:rFonts w:eastAsiaTheme="minorEastAsia" w:cs="Arial" w:hint="eastAsia"/>
                <w:color w:val="000000"/>
                <w:sz w:val="18"/>
                <w:szCs w:val="18"/>
                <w:lang w:eastAsia="zh-CN"/>
              </w:rPr>
              <w:t>2</w:t>
            </w:r>
            <w:r>
              <w:rPr>
                <w:rFonts w:eastAsiaTheme="minorEastAsia" w:cs="Arial"/>
                <w:color w:val="000000"/>
                <w:sz w:val="18"/>
                <w:szCs w:val="18"/>
                <w:lang w:eastAsia="zh-CN"/>
              </w:rPr>
              <w:t xml:space="preserve"> village FGDs </w:t>
            </w:r>
          </w:p>
        </w:tc>
        <w:tc>
          <w:tcPr>
            <w:tcW w:w="1271" w:type="dxa"/>
            <w:shd w:val="clear" w:color="auto" w:fill="FFFFFF" w:themeFill="background1"/>
            <w:vAlign w:val="center"/>
          </w:tcPr>
          <w:p w14:paraId="374CA9C1" w14:textId="77777777" w:rsidR="00F6056F" w:rsidRDefault="00D145B0">
            <w:pPr>
              <w:adjustRightInd w:val="0"/>
              <w:snapToGrid w:val="0"/>
              <w:spacing w:line="240" w:lineRule="exact"/>
              <w:rPr>
                <w:rFonts w:eastAsiaTheme="minorEastAsia" w:cs="Arial"/>
                <w:color w:val="000000"/>
                <w:sz w:val="18"/>
                <w:szCs w:val="18"/>
                <w:lang w:eastAsia="zh-CN"/>
              </w:rPr>
            </w:pPr>
            <w:r>
              <w:rPr>
                <w:rFonts w:eastAsiaTheme="minorEastAsia" w:cs="Arial"/>
                <w:color w:val="000000"/>
                <w:sz w:val="18"/>
                <w:szCs w:val="18"/>
                <w:lang w:eastAsia="zh-CN"/>
              </w:rPr>
              <w:t>7/</w:t>
            </w:r>
            <w:r>
              <w:rPr>
                <w:rFonts w:eastAsiaTheme="minorEastAsia" w:cs="Arial" w:hint="eastAsia"/>
                <w:color w:val="000000"/>
                <w:sz w:val="18"/>
                <w:szCs w:val="18"/>
                <w:lang w:eastAsia="zh-CN"/>
              </w:rPr>
              <w:t>1</w:t>
            </w:r>
            <w:r>
              <w:rPr>
                <w:rFonts w:eastAsiaTheme="minorEastAsia" w:cs="Arial"/>
                <w:color w:val="000000"/>
                <w:sz w:val="18"/>
                <w:szCs w:val="18"/>
                <w:lang w:eastAsia="zh-CN"/>
              </w:rPr>
              <w:t>5</w:t>
            </w:r>
          </w:p>
        </w:tc>
        <w:tc>
          <w:tcPr>
            <w:tcW w:w="1418" w:type="dxa"/>
            <w:shd w:val="clear" w:color="auto" w:fill="FFFFFF" w:themeFill="background1"/>
            <w:vAlign w:val="center"/>
          </w:tcPr>
          <w:p w14:paraId="131921F7" w14:textId="77777777" w:rsidR="00F6056F" w:rsidRDefault="00D145B0">
            <w:pPr>
              <w:adjustRightInd w:val="0"/>
              <w:snapToGrid w:val="0"/>
              <w:spacing w:line="240" w:lineRule="exact"/>
              <w:rPr>
                <w:rFonts w:eastAsiaTheme="minorEastAsia" w:cs="Arial"/>
                <w:color w:val="000000"/>
                <w:sz w:val="18"/>
                <w:szCs w:val="18"/>
                <w:lang w:eastAsia="zh-CN"/>
              </w:rPr>
            </w:pPr>
            <w:r>
              <w:rPr>
                <w:rFonts w:eastAsiaTheme="minorEastAsia" w:cs="Arial" w:hint="eastAsia"/>
                <w:color w:val="000000"/>
                <w:sz w:val="18"/>
                <w:szCs w:val="18"/>
                <w:lang w:eastAsia="zh-CN"/>
              </w:rPr>
              <w:t>O</w:t>
            </w:r>
            <w:r>
              <w:rPr>
                <w:rFonts w:eastAsiaTheme="minorEastAsia" w:cs="Arial"/>
                <w:color w:val="000000"/>
                <w:sz w:val="18"/>
                <w:szCs w:val="18"/>
                <w:lang w:eastAsia="zh-CN"/>
              </w:rPr>
              <w:t>nline FGDs</w:t>
            </w:r>
          </w:p>
        </w:tc>
        <w:tc>
          <w:tcPr>
            <w:tcW w:w="1134" w:type="dxa"/>
            <w:shd w:val="clear" w:color="auto" w:fill="FFFFFF" w:themeFill="background1"/>
            <w:vAlign w:val="center"/>
          </w:tcPr>
          <w:p w14:paraId="4638B3D5" w14:textId="77777777" w:rsidR="00F6056F" w:rsidRDefault="00D145B0">
            <w:pPr>
              <w:adjustRightInd w:val="0"/>
              <w:snapToGrid w:val="0"/>
              <w:spacing w:line="240" w:lineRule="exact"/>
              <w:rPr>
                <w:rFonts w:eastAsiaTheme="minorEastAsia" w:cs="Arial"/>
                <w:color w:val="000000"/>
                <w:sz w:val="18"/>
                <w:szCs w:val="18"/>
                <w:lang w:eastAsia="zh-CN"/>
              </w:rPr>
            </w:pPr>
            <w:r>
              <w:rPr>
                <w:rFonts w:eastAsiaTheme="minorEastAsia" w:cs="Arial" w:hint="eastAsia"/>
                <w:color w:val="000000"/>
                <w:sz w:val="18"/>
                <w:szCs w:val="18"/>
                <w:lang w:eastAsia="zh-CN"/>
              </w:rPr>
              <w:t>X</w:t>
            </w:r>
            <w:r>
              <w:rPr>
                <w:rFonts w:eastAsiaTheme="minorEastAsia" w:cs="Arial"/>
                <w:color w:val="000000"/>
                <w:sz w:val="18"/>
                <w:szCs w:val="18"/>
                <w:lang w:eastAsia="zh-CN"/>
              </w:rPr>
              <w:t>iahele village in Gonghe county and Xiaogaoling villae in Huangyuan</w:t>
            </w:r>
          </w:p>
        </w:tc>
        <w:tc>
          <w:tcPr>
            <w:tcW w:w="2126" w:type="dxa"/>
            <w:shd w:val="clear" w:color="auto" w:fill="FFFFFF" w:themeFill="background1"/>
            <w:vAlign w:val="center"/>
          </w:tcPr>
          <w:p w14:paraId="0857C793" w14:textId="77777777" w:rsidR="00F6056F" w:rsidRDefault="00D145B0">
            <w:pPr>
              <w:adjustRightInd w:val="0"/>
              <w:snapToGrid w:val="0"/>
              <w:spacing w:line="240" w:lineRule="exact"/>
              <w:rPr>
                <w:rFonts w:eastAsiaTheme="minorEastAsia" w:cs="Arial"/>
                <w:color w:val="000000"/>
                <w:sz w:val="18"/>
                <w:szCs w:val="18"/>
                <w:lang w:eastAsia="zh-CN"/>
              </w:rPr>
            </w:pPr>
            <w:r>
              <w:rPr>
                <w:rFonts w:eastAsiaTheme="minorEastAsia" w:cs="Arial"/>
                <w:color w:val="000000"/>
                <w:sz w:val="18"/>
                <w:szCs w:val="18"/>
                <w:lang w:eastAsia="zh-CN"/>
              </w:rPr>
              <w:t xml:space="preserve">Understand the villagers' willingness and views on proposed project activities; Collect information on the livelihood and communication </w:t>
            </w:r>
          </w:p>
        </w:tc>
        <w:tc>
          <w:tcPr>
            <w:tcW w:w="1968" w:type="dxa"/>
            <w:shd w:val="clear" w:color="auto" w:fill="FFFFFF" w:themeFill="background1"/>
            <w:vAlign w:val="center"/>
          </w:tcPr>
          <w:p w14:paraId="2A901A09" w14:textId="77777777" w:rsidR="00F6056F" w:rsidRDefault="00D145B0">
            <w:pPr>
              <w:adjustRightInd w:val="0"/>
              <w:snapToGrid w:val="0"/>
              <w:spacing w:line="240" w:lineRule="exact"/>
              <w:rPr>
                <w:rFonts w:eastAsiaTheme="minorEastAsia" w:cs="Arial"/>
                <w:bCs/>
                <w:color w:val="000000"/>
                <w:sz w:val="18"/>
                <w:szCs w:val="18"/>
                <w:lang w:eastAsia="zh-CN"/>
              </w:rPr>
            </w:pPr>
            <w:r>
              <w:rPr>
                <w:rFonts w:eastAsiaTheme="minorEastAsia" w:cs="Arial"/>
                <w:bCs/>
                <w:color w:val="000000"/>
                <w:sz w:val="18"/>
                <w:szCs w:val="18"/>
                <w:lang w:eastAsia="zh-CN"/>
              </w:rPr>
              <w:t>Implement the project as soon as possible, especially for the channel construction project</w:t>
            </w:r>
          </w:p>
        </w:tc>
        <w:tc>
          <w:tcPr>
            <w:tcW w:w="1966" w:type="dxa"/>
            <w:shd w:val="clear" w:color="auto" w:fill="FFFFFF" w:themeFill="background1"/>
            <w:vAlign w:val="center"/>
          </w:tcPr>
          <w:p w14:paraId="7543979E" w14:textId="77777777" w:rsidR="00F6056F" w:rsidRDefault="00D145B0">
            <w:pPr>
              <w:adjustRightInd w:val="0"/>
              <w:snapToGrid w:val="0"/>
              <w:spacing w:line="240" w:lineRule="exact"/>
              <w:rPr>
                <w:rFonts w:eastAsiaTheme="minorEastAsia" w:cs="Arial"/>
                <w:color w:val="000000"/>
                <w:sz w:val="18"/>
                <w:szCs w:val="18"/>
                <w:lang w:eastAsia="zh-CN"/>
              </w:rPr>
            </w:pPr>
            <w:r>
              <w:rPr>
                <w:rFonts w:eastAsiaTheme="minorEastAsia" w:cs="Arial"/>
                <w:color w:val="000000"/>
                <w:sz w:val="18"/>
                <w:szCs w:val="18"/>
                <w:lang w:eastAsia="zh-CN"/>
              </w:rPr>
              <w:t>CPMOs and PPMOs will promote project implementation as soon as possible</w:t>
            </w:r>
          </w:p>
        </w:tc>
      </w:tr>
      <w:tr w:rsidR="00F6056F" w14:paraId="6D2CA968" w14:textId="77777777">
        <w:trPr>
          <w:trHeight w:val="20"/>
        </w:trPr>
        <w:tc>
          <w:tcPr>
            <w:tcW w:w="1407" w:type="dxa"/>
            <w:vMerge/>
            <w:shd w:val="clear" w:color="auto" w:fill="FFFFFF" w:themeFill="background1"/>
            <w:noWrap/>
            <w:vAlign w:val="center"/>
          </w:tcPr>
          <w:p w14:paraId="0B3867B1" w14:textId="77777777" w:rsidR="00F6056F" w:rsidRDefault="00F6056F">
            <w:pPr>
              <w:adjustRightInd w:val="0"/>
              <w:snapToGrid w:val="0"/>
              <w:spacing w:line="240" w:lineRule="exact"/>
              <w:rPr>
                <w:rFonts w:eastAsiaTheme="minorEastAsia" w:cs="Arial"/>
                <w:b/>
                <w:bCs/>
                <w:color w:val="000000"/>
                <w:sz w:val="18"/>
                <w:szCs w:val="18"/>
                <w:lang w:eastAsia="zh-CN"/>
              </w:rPr>
            </w:pPr>
          </w:p>
        </w:tc>
        <w:tc>
          <w:tcPr>
            <w:tcW w:w="1008" w:type="dxa"/>
            <w:shd w:val="clear" w:color="auto" w:fill="FFFFFF" w:themeFill="background1"/>
            <w:vAlign w:val="center"/>
          </w:tcPr>
          <w:p w14:paraId="0DEEB065" w14:textId="77777777" w:rsidR="00F6056F" w:rsidRDefault="00D145B0">
            <w:pPr>
              <w:adjustRightInd w:val="0"/>
              <w:snapToGrid w:val="0"/>
              <w:spacing w:line="240" w:lineRule="exact"/>
              <w:rPr>
                <w:rFonts w:eastAsiaTheme="minorEastAsia" w:cs="Arial"/>
                <w:color w:val="000000"/>
                <w:sz w:val="18"/>
                <w:szCs w:val="18"/>
                <w:lang w:eastAsia="zh-CN"/>
              </w:rPr>
            </w:pPr>
            <w:r>
              <w:rPr>
                <w:rFonts w:eastAsiaTheme="minorEastAsia" w:cs="Arial"/>
                <w:color w:val="000000"/>
                <w:sz w:val="18"/>
                <w:szCs w:val="18"/>
                <w:lang w:eastAsia="zh-CN"/>
              </w:rPr>
              <w:t xml:space="preserve">Jan 2023 </w:t>
            </w:r>
          </w:p>
        </w:tc>
        <w:tc>
          <w:tcPr>
            <w:tcW w:w="2127" w:type="dxa"/>
            <w:shd w:val="clear" w:color="auto" w:fill="FFFFFF" w:themeFill="background1"/>
            <w:vAlign w:val="center"/>
          </w:tcPr>
          <w:p w14:paraId="18F1C3EC" w14:textId="77777777" w:rsidR="00F6056F" w:rsidRDefault="00D145B0">
            <w:pPr>
              <w:adjustRightInd w:val="0"/>
              <w:snapToGrid w:val="0"/>
              <w:spacing w:line="240" w:lineRule="exact"/>
              <w:rPr>
                <w:rFonts w:eastAsiaTheme="minorEastAsia" w:cs="Arial"/>
                <w:color w:val="000000"/>
                <w:sz w:val="18"/>
                <w:szCs w:val="18"/>
                <w:lang w:eastAsia="zh-CN"/>
              </w:rPr>
            </w:pPr>
            <w:r>
              <w:rPr>
                <w:rFonts w:eastAsiaTheme="minorEastAsia" w:cs="Arial"/>
                <w:color w:val="000000"/>
                <w:sz w:val="18"/>
                <w:szCs w:val="18"/>
                <w:lang w:eastAsia="zh-CN"/>
              </w:rPr>
              <w:t>relevant government bureaus in Qinghai and Ningxia</w:t>
            </w:r>
          </w:p>
        </w:tc>
        <w:tc>
          <w:tcPr>
            <w:tcW w:w="1271" w:type="dxa"/>
            <w:shd w:val="clear" w:color="auto" w:fill="FFFFFF" w:themeFill="background1"/>
            <w:vAlign w:val="center"/>
          </w:tcPr>
          <w:p w14:paraId="0DF5F52D" w14:textId="77777777" w:rsidR="00F6056F" w:rsidRDefault="00D145B0">
            <w:pPr>
              <w:adjustRightInd w:val="0"/>
              <w:snapToGrid w:val="0"/>
              <w:spacing w:line="240" w:lineRule="exact"/>
              <w:rPr>
                <w:rFonts w:eastAsiaTheme="minorEastAsia" w:cs="Arial"/>
                <w:color w:val="000000"/>
                <w:sz w:val="18"/>
                <w:szCs w:val="18"/>
                <w:lang w:eastAsia="zh-CN"/>
              </w:rPr>
            </w:pPr>
            <w:r>
              <w:rPr>
                <w:rFonts w:eastAsiaTheme="minorEastAsia" w:cs="Arial"/>
                <w:color w:val="000000"/>
                <w:sz w:val="18"/>
                <w:szCs w:val="18"/>
                <w:lang w:eastAsia="zh-CN"/>
              </w:rPr>
              <w:t>5/8</w:t>
            </w:r>
          </w:p>
        </w:tc>
        <w:tc>
          <w:tcPr>
            <w:tcW w:w="1418" w:type="dxa"/>
            <w:shd w:val="clear" w:color="auto" w:fill="FFFFFF" w:themeFill="background1"/>
            <w:vAlign w:val="center"/>
          </w:tcPr>
          <w:p w14:paraId="2FCB7AEB" w14:textId="77777777" w:rsidR="00F6056F" w:rsidRDefault="00D145B0">
            <w:pPr>
              <w:adjustRightInd w:val="0"/>
              <w:snapToGrid w:val="0"/>
              <w:spacing w:line="240" w:lineRule="exact"/>
              <w:rPr>
                <w:rFonts w:eastAsiaTheme="minorEastAsia" w:cs="Arial"/>
                <w:color w:val="000000"/>
                <w:sz w:val="18"/>
                <w:szCs w:val="18"/>
                <w:lang w:eastAsia="zh-CN"/>
              </w:rPr>
            </w:pPr>
            <w:r>
              <w:rPr>
                <w:rFonts w:eastAsiaTheme="minorEastAsia" w:cs="Arial"/>
                <w:color w:val="000000"/>
                <w:sz w:val="18"/>
                <w:szCs w:val="18"/>
                <w:lang w:eastAsia="zh-CN"/>
              </w:rPr>
              <w:t>Online meetings</w:t>
            </w:r>
          </w:p>
        </w:tc>
        <w:tc>
          <w:tcPr>
            <w:tcW w:w="1134" w:type="dxa"/>
            <w:shd w:val="clear" w:color="auto" w:fill="FFFFFF" w:themeFill="background1"/>
            <w:vAlign w:val="center"/>
          </w:tcPr>
          <w:p w14:paraId="2C374C5C" w14:textId="77777777" w:rsidR="00F6056F" w:rsidRDefault="00D145B0">
            <w:pPr>
              <w:adjustRightInd w:val="0"/>
              <w:snapToGrid w:val="0"/>
              <w:spacing w:line="240" w:lineRule="exact"/>
              <w:rPr>
                <w:rFonts w:eastAsiaTheme="minorEastAsia" w:cs="Arial"/>
                <w:color w:val="000000"/>
                <w:sz w:val="18"/>
                <w:szCs w:val="18"/>
                <w:lang w:eastAsia="zh-CN"/>
              </w:rPr>
            </w:pPr>
            <w:r>
              <w:rPr>
                <w:rFonts w:eastAsiaTheme="minorEastAsia" w:cs="Arial"/>
                <w:color w:val="000000"/>
                <w:sz w:val="18"/>
                <w:szCs w:val="18"/>
                <w:lang w:eastAsia="zh-CN"/>
              </w:rPr>
              <w:t>Online</w:t>
            </w:r>
          </w:p>
        </w:tc>
        <w:tc>
          <w:tcPr>
            <w:tcW w:w="2126" w:type="dxa"/>
            <w:shd w:val="clear" w:color="auto" w:fill="FFFFFF" w:themeFill="background1"/>
            <w:vAlign w:val="center"/>
          </w:tcPr>
          <w:p w14:paraId="607927BB" w14:textId="77777777" w:rsidR="00F6056F" w:rsidRDefault="00D145B0">
            <w:pPr>
              <w:pStyle w:val="afffff8"/>
              <w:numPr>
                <w:ilvl w:val="0"/>
                <w:numId w:val="33"/>
              </w:numPr>
              <w:adjustRightInd w:val="0"/>
              <w:snapToGrid w:val="0"/>
              <w:spacing w:line="240" w:lineRule="exact"/>
              <w:ind w:left="0" w:firstLineChars="0" w:firstLine="0"/>
              <w:rPr>
                <w:rFonts w:eastAsiaTheme="minorEastAsia" w:cs="Arial"/>
                <w:color w:val="000000"/>
                <w:sz w:val="18"/>
                <w:szCs w:val="18"/>
                <w:lang w:eastAsia="zh-CN"/>
              </w:rPr>
            </w:pPr>
            <w:r>
              <w:rPr>
                <w:rFonts w:eastAsiaTheme="minorEastAsia" w:cs="Arial"/>
                <w:color w:val="000000"/>
                <w:sz w:val="18"/>
                <w:szCs w:val="18"/>
                <w:lang w:eastAsia="zh-CN"/>
              </w:rPr>
              <w:t>Discuss the preparation and implementation of action plan.</w:t>
            </w:r>
          </w:p>
          <w:p w14:paraId="22F6279F" w14:textId="77777777" w:rsidR="00F6056F" w:rsidRDefault="00D145B0">
            <w:pPr>
              <w:pStyle w:val="afffff8"/>
              <w:numPr>
                <w:ilvl w:val="0"/>
                <w:numId w:val="33"/>
              </w:numPr>
              <w:adjustRightInd w:val="0"/>
              <w:snapToGrid w:val="0"/>
              <w:spacing w:line="240" w:lineRule="exact"/>
              <w:ind w:left="0" w:firstLineChars="0" w:firstLine="0"/>
              <w:rPr>
                <w:rFonts w:eastAsiaTheme="minorEastAsia" w:cs="Arial"/>
                <w:color w:val="000000"/>
                <w:sz w:val="18"/>
                <w:szCs w:val="18"/>
                <w:lang w:eastAsia="zh-CN"/>
              </w:rPr>
            </w:pPr>
            <w:r>
              <w:rPr>
                <w:rFonts w:eastAsiaTheme="minorEastAsia" w:cs="Arial"/>
                <w:color w:val="000000"/>
                <w:sz w:val="18"/>
                <w:szCs w:val="18"/>
                <w:lang w:eastAsia="zh-CN"/>
              </w:rPr>
              <w:lastRenderedPageBreak/>
              <w:t>Get the suggestions of all departments on project development based on previous experience</w:t>
            </w:r>
          </w:p>
        </w:tc>
        <w:tc>
          <w:tcPr>
            <w:tcW w:w="1968" w:type="dxa"/>
            <w:shd w:val="clear" w:color="auto" w:fill="FFFFFF" w:themeFill="background1"/>
            <w:vAlign w:val="center"/>
          </w:tcPr>
          <w:p w14:paraId="585ACDCF" w14:textId="77777777" w:rsidR="00F6056F" w:rsidRDefault="00D145B0">
            <w:pPr>
              <w:pStyle w:val="afffff8"/>
              <w:numPr>
                <w:ilvl w:val="0"/>
                <w:numId w:val="34"/>
              </w:numPr>
              <w:adjustRightInd w:val="0"/>
              <w:snapToGrid w:val="0"/>
              <w:spacing w:line="240" w:lineRule="exact"/>
              <w:ind w:left="0" w:firstLineChars="0" w:firstLine="0"/>
              <w:rPr>
                <w:rFonts w:eastAsiaTheme="minorEastAsia" w:cs="Arial"/>
                <w:bCs/>
                <w:color w:val="000000"/>
                <w:sz w:val="18"/>
                <w:szCs w:val="18"/>
                <w:lang w:eastAsia="zh-CN"/>
              </w:rPr>
            </w:pPr>
            <w:r>
              <w:rPr>
                <w:rFonts w:eastAsiaTheme="minorEastAsia" w:cs="Arial"/>
                <w:bCs/>
                <w:color w:val="000000"/>
                <w:sz w:val="18"/>
                <w:szCs w:val="18"/>
                <w:lang w:eastAsia="zh-CN"/>
              </w:rPr>
              <w:lastRenderedPageBreak/>
              <w:t xml:space="preserve">Increase training on the implementation of the EMDP before the </w:t>
            </w:r>
            <w:r>
              <w:rPr>
                <w:rFonts w:eastAsiaTheme="minorEastAsia" w:cs="Arial"/>
                <w:bCs/>
                <w:color w:val="000000"/>
                <w:sz w:val="18"/>
                <w:szCs w:val="18"/>
                <w:lang w:eastAsia="zh-CN"/>
              </w:rPr>
              <w:lastRenderedPageBreak/>
              <w:t>implementation of the project.</w:t>
            </w:r>
          </w:p>
          <w:p w14:paraId="2E96703E" w14:textId="77777777" w:rsidR="00F6056F" w:rsidRDefault="00D145B0">
            <w:pPr>
              <w:pStyle w:val="afffff8"/>
              <w:numPr>
                <w:ilvl w:val="0"/>
                <w:numId w:val="34"/>
              </w:numPr>
              <w:adjustRightInd w:val="0"/>
              <w:snapToGrid w:val="0"/>
              <w:spacing w:line="240" w:lineRule="exact"/>
              <w:ind w:left="0" w:firstLineChars="0" w:firstLine="0"/>
              <w:rPr>
                <w:rFonts w:eastAsiaTheme="minorEastAsia" w:cs="Arial"/>
                <w:bCs/>
                <w:color w:val="000000"/>
                <w:sz w:val="18"/>
                <w:szCs w:val="18"/>
                <w:lang w:eastAsia="zh-CN"/>
              </w:rPr>
            </w:pPr>
            <w:r>
              <w:rPr>
                <w:rFonts w:eastAsiaTheme="minorEastAsia" w:cs="Arial"/>
                <w:bCs/>
                <w:color w:val="000000"/>
                <w:sz w:val="18"/>
                <w:szCs w:val="18"/>
                <w:lang w:eastAsia="zh-CN"/>
              </w:rPr>
              <w:t>The implementation of "green family" activities should take into account local realities</w:t>
            </w:r>
          </w:p>
        </w:tc>
        <w:tc>
          <w:tcPr>
            <w:tcW w:w="1966" w:type="dxa"/>
            <w:shd w:val="clear" w:color="auto" w:fill="FFFFFF" w:themeFill="background1"/>
            <w:vAlign w:val="center"/>
          </w:tcPr>
          <w:p w14:paraId="5C5CBF88" w14:textId="77777777" w:rsidR="00F6056F" w:rsidRDefault="00D145B0">
            <w:pPr>
              <w:adjustRightInd w:val="0"/>
              <w:snapToGrid w:val="0"/>
              <w:spacing w:line="240" w:lineRule="exact"/>
              <w:rPr>
                <w:rFonts w:eastAsiaTheme="minorEastAsia" w:cs="Arial"/>
                <w:bCs/>
                <w:color w:val="000000"/>
                <w:sz w:val="18"/>
                <w:szCs w:val="18"/>
                <w:lang w:eastAsia="zh-CN"/>
              </w:rPr>
            </w:pPr>
            <w:r>
              <w:rPr>
                <w:rFonts w:eastAsiaTheme="minorEastAsia" w:cs="Arial"/>
                <w:bCs/>
                <w:color w:val="000000"/>
                <w:sz w:val="18"/>
                <w:szCs w:val="18"/>
                <w:lang w:eastAsia="zh-CN"/>
              </w:rPr>
              <w:lastRenderedPageBreak/>
              <w:t>Included in the revision and improvement of EMDP</w:t>
            </w:r>
          </w:p>
        </w:tc>
      </w:tr>
    </w:tbl>
    <w:p w14:paraId="656BF549" w14:textId="77777777" w:rsidR="00F6056F" w:rsidRDefault="00D145B0">
      <w:pPr>
        <w:snapToGrid w:val="0"/>
        <w:jc w:val="both"/>
        <w:rPr>
          <w:rFonts w:cs="Arial"/>
          <w:sz w:val="18"/>
          <w:szCs w:val="15"/>
          <w:lang w:eastAsia="zh-CN"/>
        </w:rPr>
      </w:pPr>
      <w:r>
        <w:rPr>
          <w:rFonts w:cs="Arial"/>
          <w:sz w:val="18"/>
          <w:szCs w:val="15"/>
          <w:lang w:eastAsia="zh-CN"/>
        </w:rPr>
        <w:t>BARA = Bureau of Agriculture and Rural Affairs, DARA = Department of Agriculture and Rural Affairs, DI = design institute, EM = ethnic minority, EMDP = ethnic minority development plan, FGD = focus group discussion, HH = household, TrTA = transaction technical assistance.</w:t>
      </w:r>
    </w:p>
    <w:p w14:paraId="482DC4C9" w14:textId="77777777" w:rsidR="00F6056F" w:rsidRDefault="00D145B0">
      <w:pPr>
        <w:snapToGrid w:val="0"/>
        <w:rPr>
          <w:rFonts w:cs="Arial"/>
          <w:sz w:val="18"/>
          <w:szCs w:val="15"/>
          <w:lang w:eastAsia="zh-CN"/>
        </w:rPr>
        <w:sectPr w:rsidR="00F6056F">
          <w:footerReference w:type="even" r:id="rId33"/>
          <w:footerReference w:type="default" r:id="rId34"/>
          <w:headerReference w:type="first" r:id="rId35"/>
          <w:footerReference w:type="first" r:id="rId36"/>
          <w:pgSz w:w="15840" w:h="12240" w:orient="landscape"/>
          <w:pgMar w:top="720" w:right="720" w:bottom="720" w:left="720" w:header="465" w:footer="994" w:gutter="0"/>
          <w:cols w:space="425"/>
          <w:titlePg/>
          <w:docGrid w:type="lines" w:linePitch="312"/>
        </w:sectPr>
      </w:pPr>
      <w:r>
        <w:rPr>
          <w:rFonts w:cs="Arial"/>
          <w:sz w:val="18"/>
          <w:szCs w:val="15"/>
          <w:lang w:eastAsia="zh-CN"/>
        </w:rPr>
        <w:t>Source: DIs, BARAs, social survey team, TrTA</w:t>
      </w:r>
      <w:bookmarkEnd w:id="151"/>
      <w:r>
        <w:rPr>
          <w:rFonts w:cs="Arial"/>
          <w:sz w:val="18"/>
          <w:szCs w:val="15"/>
          <w:lang w:eastAsia="zh-CN"/>
        </w:rPr>
        <w:t>.</w:t>
      </w:r>
    </w:p>
    <w:p w14:paraId="1EE324B2"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bookmarkStart w:id="152" w:name="_Toc495589842"/>
      <w:bookmarkStart w:id="153" w:name="_Toc494354716"/>
      <w:r>
        <w:rPr>
          <w:rFonts w:eastAsiaTheme="minorEastAsia" w:cs="Arial"/>
          <w:lang w:eastAsia="zh-CN"/>
        </w:rPr>
        <w:lastRenderedPageBreak/>
        <w:t>In order to improve project design, effective consultation and participation measures are built to raise public awareness and gain the support of interested stakeholders including EMs by providing them information about the project’s benefits or positive impacts, mitigation measures to address the potential negative impacts, and details on project implementation and monitoring, including institutional arrangements. With the assistance of CPMOs (BARAs), social survey team have conducted HH questionnaires for wide consultation and discussions with relevant stakeholders during the improvement of the project design and integrated their comments into the design.</w:t>
      </w:r>
    </w:p>
    <w:p w14:paraId="0B0373B2" w14:textId="77777777" w:rsidR="00F6056F" w:rsidRDefault="00F6056F">
      <w:pPr>
        <w:snapToGrid w:val="0"/>
        <w:rPr>
          <w:rFonts w:cs="Arial"/>
          <w:szCs w:val="22"/>
          <w:lang w:eastAsia="zh-CN"/>
        </w:rPr>
      </w:pPr>
    </w:p>
    <w:p w14:paraId="1E7A1B87" w14:textId="77777777" w:rsidR="00F6056F" w:rsidRDefault="00D145B0">
      <w:pPr>
        <w:pStyle w:val="21"/>
        <w:numPr>
          <w:ilvl w:val="1"/>
          <w:numId w:val="29"/>
        </w:numPr>
        <w:snapToGrid w:val="0"/>
        <w:spacing w:before="0"/>
        <w:rPr>
          <w:rFonts w:cs="Arial"/>
          <w:sz w:val="22"/>
          <w:szCs w:val="22"/>
          <w:lang w:val="en-US" w:eastAsia="zh-CN"/>
        </w:rPr>
      </w:pPr>
      <w:bookmarkStart w:id="154" w:name="_Toc98441420"/>
      <w:bookmarkStart w:id="155" w:name="_Toc133608180"/>
      <w:bookmarkEnd w:id="152"/>
      <w:bookmarkEnd w:id="153"/>
      <w:r>
        <w:rPr>
          <w:rFonts w:cs="Arial"/>
          <w:sz w:val="22"/>
          <w:szCs w:val="22"/>
          <w:lang w:val="en-US" w:eastAsia="zh-CN"/>
        </w:rPr>
        <w:t>Consultation and Participation during Project Implementation</w:t>
      </w:r>
      <w:bookmarkEnd w:id="154"/>
      <w:bookmarkEnd w:id="155"/>
    </w:p>
    <w:p w14:paraId="4D7ED5CC" w14:textId="77777777" w:rsidR="00F6056F" w:rsidRDefault="00F6056F">
      <w:pPr>
        <w:snapToGrid w:val="0"/>
        <w:rPr>
          <w:rFonts w:cs="Arial"/>
          <w:szCs w:val="22"/>
          <w:lang w:eastAsia="zh-CN"/>
        </w:rPr>
      </w:pPr>
    </w:p>
    <w:p w14:paraId="15DCBF17" w14:textId="77777777" w:rsidR="00F6056F" w:rsidRDefault="00D145B0">
      <w:pPr>
        <w:pStyle w:val="3"/>
        <w:numPr>
          <w:ilvl w:val="2"/>
          <w:numId w:val="29"/>
        </w:numPr>
        <w:snapToGrid w:val="0"/>
        <w:spacing w:before="0"/>
        <w:ind w:left="1560" w:hanging="709"/>
        <w:rPr>
          <w:rFonts w:cs="Arial"/>
          <w:sz w:val="22"/>
          <w:szCs w:val="22"/>
          <w:lang w:val="en-US" w:eastAsia="zh-CN"/>
        </w:rPr>
      </w:pPr>
      <w:bookmarkStart w:id="156" w:name="_Toc98441421"/>
      <w:bookmarkStart w:id="157" w:name="_Toc495589843"/>
      <w:bookmarkStart w:id="158" w:name="_Toc98603715"/>
      <w:bookmarkStart w:id="159" w:name="_Toc133608181"/>
      <w:r>
        <w:rPr>
          <w:rFonts w:cs="Arial"/>
          <w:sz w:val="22"/>
          <w:szCs w:val="22"/>
          <w:lang w:val="en-US" w:eastAsia="zh-CN"/>
        </w:rPr>
        <w:t>Project Preparation Stage</w:t>
      </w:r>
      <w:bookmarkEnd w:id="156"/>
      <w:bookmarkEnd w:id="157"/>
      <w:bookmarkEnd w:id="158"/>
      <w:bookmarkEnd w:id="159"/>
    </w:p>
    <w:p w14:paraId="509B8FE0" w14:textId="77777777" w:rsidR="00F6056F" w:rsidRDefault="00F6056F">
      <w:pPr>
        <w:tabs>
          <w:tab w:val="left" w:pos="855"/>
        </w:tabs>
        <w:adjustRightInd w:val="0"/>
        <w:snapToGrid w:val="0"/>
        <w:rPr>
          <w:rFonts w:eastAsiaTheme="minorEastAsia" w:cs="Arial"/>
          <w:szCs w:val="22"/>
          <w:lang w:eastAsia="ja-JP"/>
        </w:rPr>
      </w:pPr>
    </w:p>
    <w:p w14:paraId="7AEB58E4"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The scope of public participation at the project implementation preparation stage is:</w:t>
      </w:r>
    </w:p>
    <w:p w14:paraId="31BE1ED6" w14:textId="77777777" w:rsidR="00F6056F" w:rsidRDefault="00F6056F">
      <w:pPr>
        <w:pStyle w:val="afffff8"/>
        <w:snapToGrid w:val="0"/>
        <w:ind w:firstLineChars="0" w:firstLine="0"/>
        <w:jc w:val="both"/>
        <w:rPr>
          <w:rFonts w:eastAsiaTheme="minorEastAsia" w:cs="Arial"/>
          <w:lang w:eastAsia="zh-CN"/>
        </w:rPr>
      </w:pPr>
    </w:p>
    <w:p w14:paraId="65B1C2E5" w14:textId="77777777" w:rsidR="00F6056F" w:rsidRDefault="00D145B0">
      <w:pPr>
        <w:pStyle w:val="afffff8"/>
        <w:numPr>
          <w:ilvl w:val="1"/>
          <w:numId w:val="35"/>
        </w:numPr>
        <w:tabs>
          <w:tab w:val="left" w:pos="851"/>
        </w:tabs>
        <w:adjustRightInd w:val="0"/>
        <w:snapToGrid w:val="0"/>
        <w:ind w:left="851" w:firstLineChars="0" w:hanging="425"/>
        <w:jc w:val="both"/>
        <w:rPr>
          <w:rFonts w:eastAsiaTheme="minorEastAsia" w:cs="Arial"/>
          <w:lang w:eastAsia="ja-JP"/>
        </w:rPr>
      </w:pPr>
      <w:r>
        <w:rPr>
          <w:rFonts w:eastAsiaTheme="minorEastAsia" w:cs="Arial"/>
          <w:lang w:eastAsia="ja-JP"/>
        </w:rPr>
        <w:t>Updating EMDP (if needed): If there are major changes of project activities, scope, scale or location during detailed design, the EMDP will be updated as necessary and resubmitted to ADB for review and clearance prior to contract awards of civil works.</w:t>
      </w:r>
    </w:p>
    <w:p w14:paraId="6F8EAC25" w14:textId="77777777" w:rsidR="00F6056F" w:rsidRDefault="00D145B0">
      <w:pPr>
        <w:pStyle w:val="afffff8"/>
        <w:numPr>
          <w:ilvl w:val="1"/>
          <w:numId w:val="35"/>
        </w:numPr>
        <w:tabs>
          <w:tab w:val="left" w:pos="851"/>
        </w:tabs>
        <w:adjustRightInd w:val="0"/>
        <w:snapToGrid w:val="0"/>
        <w:ind w:left="851" w:firstLineChars="0" w:hanging="425"/>
        <w:jc w:val="both"/>
        <w:rPr>
          <w:rFonts w:eastAsiaTheme="minorEastAsia" w:cs="Arial"/>
          <w:lang w:eastAsia="ja-JP"/>
        </w:rPr>
      </w:pPr>
      <w:r>
        <w:rPr>
          <w:rFonts w:eastAsiaTheme="minorEastAsia" w:cs="Arial"/>
          <w:lang w:eastAsia="ja-JP"/>
        </w:rPr>
        <w:t xml:space="preserve">Consulting on project preliminary/detailed design: Collect opinions and suggestions from local </w:t>
      </w:r>
      <w:r>
        <w:rPr>
          <w:rFonts w:cs="Arial"/>
        </w:rPr>
        <w:t>ethnic minority</w:t>
      </w:r>
      <w:r>
        <w:rPr>
          <w:rFonts w:eastAsiaTheme="minorEastAsia" w:cs="Arial"/>
          <w:lang w:eastAsia="ja-JP"/>
        </w:rPr>
        <w:t xml:space="preserve"> residents on the project, such as green farmland infrastructure construction including land levelling, high efficiency water-saving irrigation, drainage engineering, production road and farmland project signs, construction safety, and protection of rights and interests of ethnic minorities. </w:t>
      </w:r>
    </w:p>
    <w:p w14:paraId="4F6F094B" w14:textId="77777777" w:rsidR="00F6056F" w:rsidRDefault="00D145B0">
      <w:pPr>
        <w:pStyle w:val="afffff8"/>
        <w:numPr>
          <w:ilvl w:val="1"/>
          <w:numId w:val="35"/>
        </w:numPr>
        <w:tabs>
          <w:tab w:val="left" w:pos="851"/>
        </w:tabs>
        <w:adjustRightInd w:val="0"/>
        <w:snapToGrid w:val="0"/>
        <w:ind w:left="851" w:firstLineChars="0" w:hanging="425"/>
        <w:jc w:val="both"/>
        <w:rPr>
          <w:rFonts w:eastAsiaTheme="minorEastAsia" w:cs="Arial"/>
          <w:szCs w:val="22"/>
          <w:lang w:eastAsia="ja-JP"/>
        </w:rPr>
      </w:pPr>
      <w:r>
        <w:rPr>
          <w:rFonts w:eastAsiaTheme="minorEastAsia" w:cs="Arial"/>
          <w:szCs w:val="22"/>
          <w:lang w:eastAsia="ja-JP"/>
        </w:rPr>
        <w:t xml:space="preserve">Influence and plan of </w:t>
      </w:r>
      <w:r>
        <w:rPr>
          <w:rFonts w:eastAsiaTheme="minorEastAsia" w:cs="Arial"/>
          <w:szCs w:val="22"/>
          <w:lang w:eastAsia="zh-CN"/>
        </w:rPr>
        <w:t>LURT</w:t>
      </w:r>
      <w:r>
        <w:rPr>
          <w:rFonts w:eastAsiaTheme="minorEastAsia" w:cs="Arial"/>
          <w:szCs w:val="22"/>
          <w:lang w:eastAsia="ja-JP"/>
        </w:rPr>
        <w:t xml:space="preserve">: Organize a consultation meeting with the affected </w:t>
      </w:r>
      <w:r>
        <w:rPr>
          <w:rFonts w:cs="Arial"/>
        </w:rPr>
        <w:t>ethnic minorities</w:t>
      </w:r>
      <w:r>
        <w:rPr>
          <w:rFonts w:eastAsiaTheme="minorEastAsia" w:cs="Arial"/>
          <w:szCs w:val="22"/>
          <w:lang w:eastAsia="ja-JP"/>
        </w:rPr>
        <w:t>.</w:t>
      </w:r>
    </w:p>
    <w:p w14:paraId="71C453D7" w14:textId="77777777" w:rsidR="00F6056F" w:rsidRDefault="00D145B0">
      <w:pPr>
        <w:pStyle w:val="afffff8"/>
        <w:numPr>
          <w:ilvl w:val="1"/>
          <w:numId w:val="35"/>
        </w:numPr>
        <w:tabs>
          <w:tab w:val="left" w:pos="851"/>
        </w:tabs>
        <w:adjustRightInd w:val="0"/>
        <w:snapToGrid w:val="0"/>
        <w:ind w:left="851" w:firstLineChars="0" w:hanging="425"/>
        <w:jc w:val="both"/>
        <w:rPr>
          <w:rFonts w:eastAsiaTheme="minorEastAsia" w:cs="Arial"/>
          <w:szCs w:val="22"/>
          <w:lang w:eastAsia="zh-CN"/>
        </w:rPr>
      </w:pPr>
      <w:r>
        <w:rPr>
          <w:rFonts w:eastAsiaTheme="minorEastAsia" w:cs="Arial"/>
          <w:szCs w:val="22"/>
          <w:lang w:eastAsia="ja-JP"/>
        </w:rPr>
        <w:t xml:space="preserve">Needs and suggestions for project implementation: Contact </w:t>
      </w:r>
      <w:r>
        <w:rPr>
          <w:rFonts w:cs="Arial"/>
        </w:rPr>
        <w:t>ethnic minority</w:t>
      </w:r>
      <w:r>
        <w:rPr>
          <w:rFonts w:eastAsiaTheme="minorEastAsia" w:cs="Arial"/>
          <w:szCs w:val="22"/>
          <w:lang w:eastAsia="ja-JP"/>
        </w:rPr>
        <w:t xml:space="preserve"> residents and village cadres representatives, collect local needs and suggestions and submit them to the government.</w:t>
      </w:r>
    </w:p>
    <w:p w14:paraId="13D157E5" w14:textId="77777777" w:rsidR="00F6056F" w:rsidRDefault="00F6056F">
      <w:pPr>
        <w:tabs>
          <w:tab w:val="left" w:pos="855"/>
        </w:tabs>
        <w:adjustRightInd w:val="0"/>
        <w:snapToGrid w:val="0"/>
        <w:ind w:left="860"/>
        <w:rPr>
          <w:rFonts w:eastAsiaTheme="minorEastAsia" w:cs="Arial"/>
          <w:szCs w:val="22"/>
          <w:lang w:eastAsia="zh-CN"/>
        </w:rPr>
      </w:pPr>
    </w:p>
    <w:p w14:paraId="6125982C" w14:textId="77777777" w:rsidR="00F6056F" w:rsidRDefault="00D145B0">
      <w:pPr>
        <w:pStyle w:val="3"/>
        <w:numPr>
          <w:ilvl w:val="2"/>
          <w:numId w:val="29"/>
        </w:numPr>
        <w:snapToGrid w:val="0"/>
        <w:spacing w:before="0"/>
        <w:ind w:left="1560" w:hanging="709"/>
        <w:rPr>
          <w:rFonts w:cs="Arial"/>
          <w:sz w:val="22"/>
          <w:szCs w:val="22"/>
          <w:lang w:val="en-US" w:eastAsia="zh-CN"/>
        </w:rPr>
      </w:pPr>
      <w:bookmarkStart w:id="160" w:name="_Toc495589844"/>
      <w:bookmarkStart w:id="161" w:name="_Toc98603716"/>
      <w:bookmarkStart w:id="162" w:name="_Toc133608182"/>
      <w:r>
        <w:rPr>
          <w:rFonts w:cs="Arial"/>
          <w:sz w:val="22"/>
          <w:szCs w:val="22"/>
          <w:lang w:val="en-US" w:eastAsia="zh-CN"/>
        </w:rPr>
        <w:t>Implementation Stage</w:t>
      </w:r>
      <w:bookmarkEnd w:id="160"/>
      <w:bookmarkEnd w:id="161"/>
      <w:bookmarkEnd w:id="162"/>
    </w:p>
    <w:p w14:paraId="7A4BC1B9" w14:textId="77777777" w:rsidR="00F6056F" w:rsidRDefault="00F6056F">
      <w:pPr>
        <w:snapToGrid w:val="0"/>
        <w:rPr>
          <w:rFonts w:cs="Arial"/>
          <w:szCs w:val="22"/>
          <w:lang w:eastAsia="zh-CN"/>
        </w:rPr>
      </w:pPr>
    </w:p>
    <w:p w14:paraId="4753CC12" w14:textId="77777777" w:rsidR="00F6056F" w:rsidRDefault="00D145B0">
      <w:pPr>
        <w:pStyle w:val="afffff8"/>
        <w:numPr>
          <w:ilvl w:val="0"/>
          <w:numId w:val="36"/>
        </w:numPr>
        <w:tabs>
          <w:tab w:val="left" w:pos="851"/>
        </w:tabs>
        <w:adjustRightInd w:val="0"/>
        <w:snapToGrid w:val="0"/>
        <w:ind w:firstLineChars="0"/>
        <w:jc w:val="both"/>
        <w:rPr>
          <w:rFonts w:eastAsiaTheme="minorEastAsia" w:cs="Arial"/>
          <w:lang w:eastAsia="ja-JP"/>
        </w:rPr>
      </w:pPr>
      <w:r>
        <w:rPr>
          <w:rFonts w:eastAsiaTheme="minorEastAsia" w:cs="Arial"/>
          <w:lang w:eastAsia="ja-JP"/>
        </w:rPr>
        <w:t>Project inception: further consultation with the EMs to ensure that all issues can be solved before the implementation of the projects.</w:t>
      </w:r>
    </w:p>
    <w:p w14:paraId="74C89DBC" w14:textId="77777777" w:rsidR="00F6056F" w:rsidRDefault="00D145B0">
      <w:pPr>
        <w:pStyle w:val="afffff8"/>
        <w:numPr>
          <w:ilvl w:val="0"/>
          <w:numId w:val="36"/>
        </w:numPr>
        <w:tabs>
          <w:tab w:val="left" w:pos="851"/>
        </w:tabs>
        <w:adjustRightInd w:val="0"/>
        <w:snapToGrid w:val="0"/>
        <w:ind w:firstLineChars="0"/>
        <w:jc w:val="both"/>
        <w:rPr>
          <w:rFonts w:eastAsiaTheme="minorEastAsia" w:cs="Arial"/>
          <w:szCs w:val="22"/>
          <w:lang w:eastAsia="ja-JP"/>
        </w:rPr>
      </w:pPr>
      <w:r>
        <w:rPr>
          <w:rFonts w:eastAsiaTheme="minorEastAsia" w:cs="Arial"/>
          <w:szCs w:val="22"/>
          <w:lang w:eastAsia="ja-JP"/>
        </w:rPr>
        <w:t>Project and construction layout: fully considering local EMs’ needs in project and construction layout, and avoiding construction impacts on their production and religious activities.</w:t>
      </w:r>
    </w:p>
    <w:p w14:paraId="4F583546" w14:textId="77777777" w:rsidR="00F6056F" w:rsidRDefault="00D145B0">
      <w:pPr>
        <w:pStyle w:val="afffff8"/>
        <w:numPr>
          <w:ilvl w:val="0"/>
          <w:numId w:val="36"/>
        </w:numPr>
        <w:tabs>
          <w:tab w:val="left" w:pos="851"/>
        </w:tabs>
        <w:adjustRightInd w:val="0"/>
        <w:snapToGrid w:val="0"/>
        <w:ind w:firstLineChars="0"/>
        <w:jc w:val="both"/>
        <w:rPr>
          <w:rFonts w:eastAsiaTheme="minorEastAsia" w:cs="Arial"/>
          <w:szCs w:val="22"/>
          <w:lang w:eastAsia="ja-JP"/>
        </w:rPr>
      </w:pPr>
      <w:r>
        <w:rPr>
          <w:rFonts w:eastAsiaTheme="minorEastAsia" w:cs="Arial"/>
          <w:szCs w:val="22"/>
          <w:lang w:eastAsia="ja-JP"/>
        </w:rPr>
        <w:t xml:space="preserve">Employment information at the construction stage: recruiting </w:t>
      </w:r>
      <w:r>
        <w:rPr>
          <w:rFonts w:cs="Arial"/>
        </w:rPr>
        <w:t>ethnic minority</w:t>
      </w:r>
      <w:r>
        <w:rPr>
          <w:rFonts w:eastAsiaTheme="minorEastAsia" w:cs="Arial"/>
          <w:szCs w:val="22"/>
          <w:lang w:eastAsia="ja-JP"/>
        </w:rPr>
        <w:t xml:space="preserve"> workers on the same terms as those for other works, and respecting their dietary habits. </w:t>
      </w:r>
    </w:p>
    <w:p w14:paraId="0600A190" w14:textId="77777777" w:rsidR="00F6056F" w:rsidRDefault="00D145B0">
      <w:pPr>
        <w:pStyle w:val="afffff8"/>
        <w:numPr>
          <w:ilvl w:val="0"/>
          <w:numId w:val="36"/>
        </w:numPr>
        <w:tabs>
          <w:tab w:val="left" w:pos="851"/>
        </w:tabs>
        <w:adjustRightInd w:val="0"/>
        <w:snapToGrid w:val="0"/>
        <w:ind w:firstLineChars="0"/>
        <w:jc w:val="both"/>
        <w:rPr>
          <w:rFonts w:eastAsiaTheme="minorEastAsia" w:cs="Arial"/>
          <w:lang w:eastAsia="ja-JP"/>
        </w:rPr>
      </w:pPr>
      <w:r>
        <w:rPr>
          <w:rFonts w:eastAsiaTheme="minorEastAsia" w:cs="Arial"/>
          <w:lang w:eastAsia="ja-JP"/>
        </w:rPr>
        <w:t xml:space="preserve">Relevant training information: In all kinds of construction safety training and other publicity training, the characteristics and needs of women, ethnic minorities and vulnerable groups will be considered. Flexibility will be adopted in the methods and time of training to benefit more groups. In all kinds of technical training and market awareness training, the needs and characteristics of different ethnic minority groups and women will be taken into account, and the training methods and time will be flexible to benefit more groups. </w:t>
      </w:r>
    </w:p>
    <w:p w14:paraId="6142D0B3" w14:textId="77777777" w:rsidR="00F6056F" w:rsidRDefault="00D145B0">
      <w:pPr>
        <w:pStyle w:val="afffff8"/>
        <w:numPr>
          <w:ilvl w:val="0"/>
          <w:numId w:val="36"/>
        </w:numPr>
        <w:tabs>
          <w:tab w:val="left" w:pos="851"/>
        </w:tabs>
        <w:adjustRightInd w:val="0"/>
        <w:snapToGrid w:val="0"/>
        <w:ind w:firstLineChars="0"/>
        <w:jc w:val="both"/>
        <w:rPr>
          <w:rFonts w:eastAsiaTheme="minorEastAsia" w:cs="Arial"/>
          <w:szCs w:val="22"/>
          <w:lang w:eastAsia="ja-JP"/>
        </w:rPr>
      </w:pPr>
      <w:r>
        <w:rPr>
          <w:rFonts w:eastAsiaTheme="minorEastAsia" w:cs="Arial"/>
          <w:szCs w:val="22"/>
          <w:lang w:eastAsia="ja-JP"/>
        </w:rPr>
        <w:t>Grievance redress: establishing an effective grievance redress mechanism and appeal hotlines for minority residents.</w:t>
      </w:r>
    </w:p>
    <w:p w14:paraId="5B4D567E" w14:textId="77777777" w:rsidR="00F6056F" w:rsidRDefault="00F6056F">
      <w:pPr>
        <w:pStyle w:val="afffff8"/>
        <w:tabs>
          <w:tab w:val="left" w:pos="1134"/>
        </w:tabs>
        <w:adjustRightInd w:val="0"/>
        <w:snapToGrid w:val="0"/>
        <w:ind w:left="1134" w:firstLineChars="0" w:firstLine="0"/>
        <w:jc w:val="both"/>
        <w:rPr>
          <w:rFonts w:eastAsia="MS Mincho" w:cs="Arial"/>
          <w:szCs w:val="22"/>
          <w:lang w:eastAsia="zh-CN"/>
        </w:rPr>
      </w:pPr>
    </w:p>
    <w:p w14:paraId="40FBF617" w14:textId="77777777" w:rsidR="00F6056F" w:rsidRDefault="00D145B0">
      <w:pPr>
        <w:pStyle w:val="3"/>
        <w:numPr>
          <w:ilvl w:val="2"/>
          <w:numId w:val="29"/>
        </w:numPr>
        <w:snapToGrid w:val="0"/>
        <w:spacing w:before="0"/>
        <w:ind w:left="1560" w:hanging="709"/>
        <w:rPr>
          <w:rFonts w:cs="Arial"/>
          <w:sz w:val="22"/>
          <w:szCs w:val="22"/>
          <w:lang w:val="en-US" w:eastAsia="zh-CN"/>
        </w:rPr>
      </w:pPr>
      <w:bookmarkStart w:id="163" w:name="_Toc98603717"/>
      <w:bookmarkStart w:id="164" w:name="_Toc133608183"/>
      <w:r>
        <w:rPr>
          <w:rFonts w:cs="Arial"/>
          <w:sz w:val="22"/>
          <w:szCs w:val="22"/>
          <w:lang w:val="en-US" w:eastAsia="zh-CN"/>
        </w:rPr>
        <w:t>Operation Stage</w:t>
      </w:r>
      <w:bookmarkEnd w:id="163"/>
      <w:bookmarkEnd w:id="164"/>
    </w:p>
    <w:p w14:paraId="1D1CB3CA" w14:textId="77777777" w:rsidR="00F6056F" w:rsidRDefault="00F6056F">
      <w:pPr>
        <w:tabs>
          <w:tab w:val="left" w:pos="855"/>
        </w:tabs>
        <w:adjustRightInd w:val="0"/>
        <w:snapToGrid w:val="0"/>
        <w:rPr>
          <w:rFonts w:eastAsiaTheme="minorEastAsia" w:cs="Arial"/>
          <w:lang w:eastAsia="ja-JP"/>
        </w:rPr>
      </w:pPr>
    </w:p>
    <w:p w14:paraId="712A0148"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lastRenderedPageBreak/>
        <w:t xml:space="preserve">During the project operation stage, whenever problems involving the vital interests of </w:t>
      </w:r>
      <w:r>
        <w:rPr>
          <w:rFonts w:cs="Arial"/>
        </w:rPr>
        <w:t>ethnic minority</w:t>
      </w:r>
      <w:r>
        <w:rPr>
          <w:rFonts w:eastAsiaTheme="minorEastAsia" w:cs="Arial"/>
          <w:lang w:eastAsia="zh-CN"/>
        </w:rPr>
        <w:t xml:space="preserve"> residents are encountered, it should actively and timely communicate and negotiate with the involved </w:t>
      </w:r>
      <w:r>
        <w:rPr>
          <w:rFonts w:cs="Arial"/>
        </w:rPr>
        <w:t>ethnic minority</w:t>
      </w:r>
      <w:r>
        <w:rPr>
          <w:rFonts w:eastAsiaTheme="minorEastAsia" w:cs="Arial"/>
          <w:lang w:eastAsia="zh-CN"/>
        </w:rPr>
        <w:t xml:space="preserve"> residents and listen to their opinions and appeals.</w:t>
      </w:r>
      <w:r>
        <w:rPr>
          <w:rFonts w:eastAsiaTheme="minorEastAsia" w:cs="Arial"/>
          <w:strike/>
          <w:lang w:eastAsia="zh-CN"/>
        </w:rPr>
        <w:t xml:space="preserve"> </w:t>
      </w:r>
    </w:p>
    <w:p w14:paraId="73800A22" w14:textId="77777777" w:rsidR="00F6056F" w:rsidRDefault="00F6056F">
      <w:pPr>
        <w:pStyle w:val="afffff8"/>
        <w:snapToGrid w:val="0"/>
        <w:ind w:firstLineChars="0" w:firstLine="0"/>
        <w:jc w:val="both"/>
        <w:rPr>
          <w:rFonts w:eastAsiaTheme="minorEastAsia" w:cs="Arial"/>
          <w:lang w:eastAsia="zh-CN"/>
        </w:rPr>
      </w:pPr>
    </w:p>
    <w:p w14:paraId="1211B89C"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During the operation of the project, on the one hand, information disclosure will be ensured to make sure the public learn about the project, and project announcements and land use policies will be released through multiple channels such as radio and television stations, newspapers and government websites; on the other hand, it will ensure the unimpeded channels of public complaints and appeals, and build diversified channels of public complaints and appeals, such as face-to-face consultation, hotline and network.</w:t>
      </w:r>
    </w:p>
    <w:p w14:paraId="4CE3EEB2" w14:textId="77777777" w:rsidR="00F6056F" w:rsidRDefault="00F6056F">
      <w:pPr>
        <w:pStyle w:val="ad"/>
        <w:rPr>
          <w:rFonts w:cs="Arial"/>
          <w:lang w:val="en-US"/>
        </w:rPr>
      </w:pPr>
      <w:bookmarkStart w:id="165" w:name="_Toc98441745"/>
    </w:p>
    <w:p w14:paraId="5F48FB14" w14:textId="24E1FBD4" w:rsidR="00F6056F" w:rsidRDefault="00D145B0">
      <w:pPr>
        <w:pStyle w:val="ad"/>
        <w:jc w:val="center"/>
        <w:rPr>
          <w:rFonts w:eastAsiaTheme="minorEastAsia" w:cs="Arial"/>
          <w:b/>
          <w:bCs/>
          <w:sz w:val="22"/>
          <w:szCs w:val="22"/>
          <w:lang w:val="en-US" w:eastAsia="zh-CN"/>
        </w:rPr>
      </w:pPr>
      <w:bookmarkStart w:id="166" w:name="_Toc133761908"/>
      <w:r>
        <w:rPr>
          <w:rFonts w:cs="Arial"/>
          <w:b/>
          <w:bCs/>
          <w:sz w:val="22"/>
          <w:szCs w:val="22"/>
          <w:lang w:val="en-US"/>
        </w:rPr>
        <w:t xml:space="preserve">Table </w:t>
      </w:r>
      <w:r w:rsidR="00A476E6">
        <w:rPr>
          <w:rFonts w:cs="Arial"/>
          <w:b/>
          <w:bCs/>
          <w:sz w:val="22"/>
          <w:szCs w:val="22"/>
          <w:lang w:val="en-US"/>
        </w:rPr>
        <w:fldChar w:fldCharType="begin"/>
      </w:r>
      <w:r w:rsidR="00A476E6">
        <w:rPr>
          <w:rFonts w:cs="Arial"/>
          <w:b/>
          <w:bCs/>
          <w:sz w:val="22"/>
          <w:szCs w:val="22"/>
          <w:lang w:val="en-US"/>
        </w:rPr>
        <w:instrText xml:space="preserve"> STYLEREF 1 \s </w:instrText>
      </w:r>
      <w:r w:rsidR="00A476E6">
        <w:rPr>
          <w:rFonts w:cs="Arial"/>
          <w:b/>
          <w:bCs/>
          <w:sz w:val="22"/>
          <w:szCs w:val="22"/>
          <w:lang w:val="en-US"/>
        </w:rPr>
        <w:fldChar w:fldCharType="separate"/>
      </w:r>
      <w:r w:rsidR="00A476E6">
        <w:rPr>
          <w:rFonts w:cs="Arial"/>
          <w:b/>
          <w:bCs/>
          <w:noProof/>
          <w:sz w:val="22"/>
          <w:szCs w:val="22"/>
          <w:lang w:val="en-US"/>
        </w:rPr>
        <w:t>7</w:t>
      </w:r>
      <w:r w:rsidR="00A476E6">
        <w:rPr>
          <w:rFonts w:cs="Arial"/>
          <w:b/>
          <w:bCs/>
          <w:sz w:val="22"/>
          <w:szCs w:val="22"/>
          <w:lang w:val="en-US"/>
        </w:rPr>
        <w:fldChar w:fldCharType="end"/>
      </w:r>
      <w:r w:rsidR="00A476E6">
        <w:rPr>
          <w:rFonts w:cs="Arial"/>
          <w:b/>
          <w:bCs/>
          <w:sz w:val="22"/>
          <w:szCs w:val="22"/>
          <w:lang w:val="en-US"/>
        </w:rPr>
        <w:noBreakHyphen/>
      </w:r>
      <w:r w:rsidR="00A476E6">
        <w:rPr>
          <w:rFonts w:cs="Arial"/>
          <w:b/>
          <w:bCs/>
          <w:sz w:val="22"/>
          <w:szCs w:val="22"/>
          <w:lang w:val="en-US"/>
        </w:rPr>
        <w:fldChar w:fldCharType="begin"/>
      </w:r>
      <w:r w:rsidR="00A476E6">
        <w:rPr>
          <w:rFonts w:cs="Arial"/>
          <w:b/>
          <w:bCs/>
          <w:sz w:val="22"/>
          <w:szCs w:val="22"/>
          <w:lang w:val="en-US"/>
        </w:rPr>
        <w:instrText xml:space="preserve"> SEQ Table \* ARABIC \s 1 </w:instrText>
      </w:r>
      <w:r w:rsidR="00A476E6">
        <w:rPr>
          <w:rFonts w:cs="Arial"/>
          <w:b/>
          <w:bCs/>
          <w:sz w:val="22"/>
          <w:szCs w:val="22"/>
          <w:lang w:val="en-US"/>
        </w:rPr>
        <w:fldChar w:fldCharType="separate"/>
      </w:r>
      <w:r w:rsidR="00A476E6">
        <w:rPr>
          <w:rFonts w:cs="Arial"/>
          <w:b/>
          <w:bCs/>
          <w:noProof/>
          <w:sz w:val="22"/>
          <w:szCs w:val="22"/>
          <w:lang w:val="en-US"/>
        </w:rPr>
        <w:t>2</w:t>
      </w:r>
      <w:r w:rsidR="00A476E6">
        <w:rPr>
          <w:rFonts w:cs="Arial"/>
          <w:b/>
          <w:bCs/>
          <w:sz w:val="22"/>
          <w:szCs w:val="22"/>
          <w:lang w:val="en-US"/>
        </w:rPr>
        <w:fldChar w:fldCharType="end"/>
      </w:r>
      <w:r>
        <w:rPr>
          <w:rFonts w:cs="Arial"/>
          <w:b/>
          <w:bCs/>
          <w:sz w:val="22"/>
          <w:szCs w:val="22"/>
          <w:lang w:val="en-US"/>
        </w:rPr>
        <w:t>:</w:t>
      </w:r>
      <w:r>
        <w:rPr>
          <w:rFonts w:eastAsiaTheme="minorEastAsia" w:cs="Arial"/>
          <w:b/>
          <w:bCs/>
          <w:sz w:val="22"/>
          <w:szCs w:val="22"/>
          <w:lang w:val="en-US" w:eastAsia="zh-CN"/>
        </w:rPr>
        <w:t xml:space="preserve"> Participation Procedures for EM Residents at all Stages</w:t>
      </w:r>
      <w:bookmarkEnd w:id="165"/>
      <w:bookmarkEnd w:id="166"/>
    </w:p>
    <w:tbl>
      <w:tblPr>
        <w:tblStyle w:val="afff3"/>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548"/>
        <w:gridCol w:w="1428"/>
        <w:gridCol w:w="4394"/>
        <w:gridCol w:w="1990"/>
      </w:tblGrid>
      <w:tr w:rsidR="00F6056F" w14:paraId="2E737D36" w14:textId="77777777">
        <w:trPr>
          <w:tblHeader/>
        </w:trPr>
        <w:tc>
          <w:tcPr>
            <w:tcW w:w="826" w:type="pct"/>
            <w:shd w:val="clear" w:color="auto" w:fill="FFFFFF" w:themeFill="background1"/>
            <w:vAlign w:val="center"/>
          </w:tcPr>
          <w:p w14:paraId="0DD514FF" w14:textId="77777777" w:rsidR="00F6056F" w:rsidRDefault="00D145B0">
            <w:pPr>
              <w:tabs>
                <w:tab w:val="left" w:pos="855"/>
              </w:tabs>
              <w:adjustRightInd w:val="0"/>
              <w:snapToGrid w:val="0"/>
              <w:spacing w:line="240" w:lineRule="exact"/>
              <w:jc w:val="left"/>
              <w:rPr>
                <w:rFonts w:eastAsiaTheme="minorEastAsia" w:cs="Arial"/>
                <w:b/>
                <w:sz w:val="18"/>
                <w:szCs w:val="18"/>
                <w:lang w:eastAsia="ja-JP"/>
              </w:rPr>
            </w:pPr>
            <w:r>
              <w:rPr>
                <w:rFonts w:eastAsiaTheme="minorEastAsia" w:cs="Arial"/>
                <w:b/>
                <w:sz w:val="18"/>
                <w:szCs w:val="18"/>
                <w:lang w:eastAsia="zh-CN"/>
              </w:rPr>
              <w:t>Stage</w:t>
            </w:r>
          </w:p>
        </w:tc>
        <w:tc>
          <w:tcPr>
            <w:tcW w:w="763" w:type="pct"/>
            <w:shd w:val="clear" w:color="auto" w:fill="FFFFFF" w:themeFill="background1"/>
            <w:vAlign w:val="center"/>
          </w:tcPr>
          <w:p w14:paraId="42932F3D" w14:textId="77777777" w:rsidR="00F6056F" w:rsidRDefault="00D145B0">
            <w:pPr>
              <w:tabs>
                <w:tab w:val="left" w:pos="855"/>
              </w:tabs>
              <w:adjustRightInd w:val="0"/>
              <w:snapToGrid w:val="0"/>
              <w:spacing w:line="240" w:lineRule="exact"/>
              <w:jc w:val="left"/>
              <w:rPr>
                <w:rFonts w:eastAsiaTheme="minorEastAsia" w:cs="Arial"/>
                <w:b/>
                <w:sz w:val="18"/>
                <w:szCs w:val="18"/>
                <w:lang w:eastAsia="ja-JP"/>
              </w:rPr>
            </w:pPr>
            <w:r>
              <w:rPr>
                <w:rFonts w:eastAsiaTheme="minorEastAsia" w:cs="Arial"/>
                <w:b/>
                <w:sz w:val="18"/>
                <w:szCs w:val="18"/>
                <w:lang w:eastAsia="zh-CN"/>
              </w:rPr>
              <w:t>Step</w:t>
            </w:r>
          </w:p>
        </w:tc>
        <w:tc>
          <w:tcPr>
            <w:tcW w:w="2347" w:type="pct"/>
            <w:shd w:val="clear" w:color="auto" w:fill="FFFFFF" w:themeFill="background1"/>
            <w:vAlign w:val="center"/>
          </w:tcPr>
          <w:p w14:paraId="2387FE45" w14:textId="77777777" w:rsidR="00F6056F" w:rsidRDefault="00D145B0">
            <w:pPr>
              <w:tabs>
                <w:tab w:val="left" w:pos="855"/>
              </w:tabs>
              <w:adjustRightInd w:val="0"/>
              <w:snapToGrid w:val="0"/>
              <w:spacing w:line="240" w:lineRule="exact"/>
              <w:jc w:val="left"/>
              <w:rPr>
                <w:rFonts w:eastAsiaTheme="minorEastAsia" w:cs="Arial"/>
                <w:b/>
                <w:sz w:val="18"/>
                <w:szCs w:val="18"/>
                <w:lang w:eastAsia="ja-JP"/>
              </w:rPr>
            </w:pPr>
            <w:r>
              <w:rPr>
                <w:rFonts w:eastAsiaTheme="minorEastAsia" w:cs="Arial"/>
                <w:b/>
                <w:sz w:val="18"/>
                <w:szCs w:val="18"/>
                <w:lang w:eastAsia="zh-CN"/>
              </w:rPr>
              <w:t>Main activities</w:t>
            </w:r>
          </w:p>
        </w:tc>
        <w:tc>
          <w:tcPr>
            <w:tcW w:w="1063" w:type="pct"/>
            <w:shd w:val="clear" w:color="auto" w:fill="FFFFFF" w:themeFill="background1"/>
            <w:vAlign w:val="center"/>
          </w:tcPr>
          <w:p w14:paraId="33325F01" w14:textId="77777777" w:rsidR="00F6056F" w:rsidRDefault="00D145B0">
            <w:pPr>
              <w:tabs>
                <w:tab w:val="left" w:pos="855"/>
              </w:tabs>
              <w:adjustRightInd w:val="0"/>
              <w:snapToGrid w:val="0"/>
              <w:spacing w:line="240" w:lineRule="exact"/>
              <w:jc w:val="left"/>
              <w:rPr>
                <w:rFonts w:eastAsiaTheme="minorEastAsia" w:cs="Arial"/>
                <w:b/>
                <w:sz w:val="18"/>
                <w:szCs w:val="18"/>
                <w:lang w:eastAsia="ja-JP"/>
              </w:rPr>
            </w:pPr>
            <w:r>
              <w:rPr>
                <w:rFonts w:eastAsiaTheme="minorEastAsia" w:cs="Arial"/>
                <w:b/>
                <w:sz w:val="18"/>
                <w:szCs w:val="18"/>
                <w:lang w:eastAsia="zh-CN"/>
              </w:rPr>
              <w:t>Outcome</w:t>
            </w:r>
          </w:p>
        </w:tc>
      </w:tr>
      <w:tr w:rsidR="00F6056F" w14:paraId="7409B3A1" w14:textId="77777777">
        <w:tc>
          <w:tcPr>
            <w:tcW w:w="826" w:type="pct"/>
            <w:vMerge w:val="restart"/>
            <w:vAlign w:val="center"/>
          </w:tcPr>
          <w:p w14:paraId="1F973DE9" w14:textId="77777777" w:rsidR="00F6056F" w:rsidRDefault="00D145B0">
            <w:pPr>
              <w:tabs>
                <w:tab w:val="left" w:pos="855"/>
              </w:tabs>
              <w:adjustRightInd w:val="0"/>
              <w:snapToGrid w:val="0"/>
              <w:spacing w:line="240" w:lineRule="exact"/>
              <w:jc w:val="left"/>
              <w:rPr>
                <w:rFonts w:eastAsiaTheme="minorEastAsia" w:cs="Arial"/>
                <w:b/>
                <w:sz w:val="18"/>
                <w:szCs w:val="18"/>
                <w:lang w:eastAsia="ja-JP"/>
              </w:rPr>
            </w:pPr>
            <w:r>
              <w:rPr>
                <w:rFonts w:eastAsiaTheme="minorEastAsia" w:cs="Arial"/>
                <w:b/>
                <w:sz w:val="18"/>
                <w:szCs w:val="18"/>
                <w:lang w:eastAsia="zh-CN"/>
              </w:rPr>
              <w:t>Preparation</w:t>
            </w:r>
          </w:p>
        </w:tc>
        <w:tc>
          <w:tcPr>
            <w:tcW w:w="763" w:type="pct"/>
          </w:tcPr>
          <w:p w14:paraId="082EDD74" w14:textId="77777777" w:rsidR="00F6056F" w:rsidRDefault="00D145B0">
            <w:pPr>
              <w:tabs>
                <w:tab w:val="left" w:pos="855"/>
              </w:tabs>
              <w:adjustRightInd w:val="0"/>
              <w:snapToGrid w:val="0"/>
              <w:spacing w:line="240" w:lineRule="exact"/>
              <w:jc w:val="left"/>
              <w:rPr>
                <w:rFonts w:eastAsiaTheme="minorEastAsia" w:cs="Arial"/>
                <w:sz w:val="18"/>
                <w:szCs w:val="18"/>
                <w:lang w:eastAsia="ja-JP"/>
              </w:rPr>
            </w:pPr>
            <w:r>
              <w:rPr>
                <w:rFonts w:eastAsia="仿宋_GB2312" w:cs="Arial"/>
                <w:sz w:val="18"/>
                <w:szCs w:val="18"/>
                <w:lang w:eastAsia="ja-JP"/>
              </w:rPr>
              <w:t>Information disclosure</w:t>
            </w:r>
          </w:p>
        </w:tc>
        <w:tc>
          <w:tcPr>
            <w:tcW w:w="2347" w:type="pct"/>
            <w:vAlign w:val="center"/>
          </w:tcPr>
          <w:p w14:paraId="08F25B66" w14:textId="77777777" w:rsidR="00F6056F" w:rsidRDefault="00D145B0">
            <w:pPr>
              <w:tabs>
                <w:tab w:val="left" w:pos="855"/>
              </w:tabs>
              <w:adjustRightInd w:val="0"/>
              <w:snapToGrid w:val="0"/>
              <w:spacing w:line="240" w:lineRule="exact"/>
              <w:jc w:val="left"/>
              <w:rPr>
                <w:rFonts w:cs="Arial"/>
                <w:sz w:val="18"/>
                <w:szCs w:val="18"/>
              </w:rPr>
            </w:pPr>
            <w:r>
              <w:rPr>
                <w:rFonts w:cs="Arial"/>
                <w:sz w:val="18"/>
                <w:szCs w:val="18"/>
              </w:rPr>
              <w:t>Post public notices (such as those in the languages that can be understood by ethnic minorities) to introduce project information</w:t>
            </w:r>
          </w:p>
        </w:tc>
        <w:tc>
          <w:tcPr>
            <w:tcW w:w="1063" w:type="pct"/>
            <w:vMerge w:val="restart"/>
            <w:vAlign w:val="center"/>
          </w:tcPr>
          <w:p w14:paraId="54A90AA1" w14:textId="77777777" w:rsidR="00F6056F" w:rsidRDefault="00D145B0">
            <w:pPr>
              <w:tabs>
                <w:tab w:val="left" w:pos="855"/>
              </w:tabs>
              <w:adjustRightInd w:val="0"/>
              <w:snapToGrid w:val="0"/>
              <w:spacing w:line="240" w:lineRule="exact"/>
              <w:jc w:val="left"/>
              <w:rPr>
                <w:rFonts w:cs="Arial"/>
                <w:sz w:val="18"/>
                <w:szCs w:val="18"/>
              </w:rPr>
            </w:pPr>
            <w:r>
              <w:rPr>
                <w:rFonts w:cs="Arial"/>
                <w:sz w:val="18"/>
                <w:szCs w:val="18"/>
              </w:rPr>
              <w:t>Minority residents fully involved in project design and aware of the Project</w:t>
            </w:r>
          </w:p>
        </w:tc>
      </w:tr>
      <w:tr w:rsidR="00F6056F" w14:paraId="65AEF6E0" w14:textId="77777777">
        <w:tc>
          <w:tcPr>
            <w:tcW w:w="826" w:type="pct"/>
            <w:vMerge/>
            <w:vAlign w:val="center"/>
          </w:tcPr>
          <w:p w14:paraId="333D0BF8" w14:textId="77777777" w:rsidR="00F6056F" w:rsidRDefault="00F6056F">
            <w:pPr>
              <w:tabs>
                <w:tab w:val="left" w:pos="855"/>
              </w:tabs>
              <w:adjustRightInd w:val="0"/>
              <w:snapToGrid w:val="0"/>
              <w:spacing w:line="240" w:lineRule="exact"/>
              <w:jc w:val="left"/>
              <w:rPr>
                <w:rFonts w:eastAsiaTheme="minorEastAsia" w:cs="Arial"/>
                <w:b/>
                <w:sz w:val="18"/>
                <w:szCs w:val="18"/>
                <w:lang w:eastAsia="ja-JP"/>
              </w:rPr>
            </w:pPr>
          </w:p>
        </w:tc>
        <w:tc>
          <w:tcPr>
            <w:tcW w:w="763" w:type="pct"/>
          </w:tcPr>
          <w:p w14:paraId="4800F2E6" w14:textId="77777777" w:rsidR="00F6056F" w:rsidRDefault="00D145B0">
            <w:pPr>
              <w:tabs>
                <w:tab w:val="left" w:pos="855"/>
              </w:tabs>
              <w:adjustRightInd w:val="0"/>
              <w:snapToGrid w:val="0"/>
              <w:spacing w:line="240" w:lineRule="exact"/>
              <w:jc w:val="left"/>
              <w:rPr>
                <w:rFonts w:eastAsiaTheme="minorEastAsia" w:cs="Arial"/>
                <w:sz w:val="18"/>
                <w:szCs w:val="18"/>
                <w:lang w:eastAsia="ja-JP"/>
              </w:rPr>
            </w:pPr>
            <w:r>
              <w:rPr>
                <w:rFonts w:eastAsia="仿宋_GB2312" w:cs="Arial"/>
                <w:sz w:val="18"/>
                <w:szCs w:val="18"/>
                <w:lang w:eastAsia="ja-JP"/>
              </w:rPr>
              <w:t xml:space="preserve">Consultations &amp; Collection of Opinions, Suggestions, and Feedback </w:t>
            </w:r>
          </w:p>
        </w:tc>
        <w:tc>
          <w:tcPr>
            <w:tcW w:w="2347" w:type="pct"/>
            <w:vAlign w:val="center"/>
          </w:tcPr>
          <w:p w14:paraId="6773382B" w14:textId="77777777" w:rsidR="00F6056F" w:rsidRDefault="00D145B0">
            <w:pPr>
              <w:tabs>
                <w:tab w:val="left" w:pos="855"/>
              </w:tabs>
              <w:adjustRightInd w:val="0"/>
              <w:snapToGrid w:val="0"/>
              <w:spacing w:line="240" w:lineRule="exact"/>
              <w:jc w:val="left"/>
              <w:rPr>
                <w:rFonts w:cs="Arial"/>
                <w:sz w:val="18"/>
                <w:szCs w:val="18"/>
              </w:rPr>
            </w:pPr>
            <w:r>
              <w:rPr>
                <w:rFonts w:cs="Arial"/>
                <w:sz w:val="18"/>
                <w:szCs w:val="18"/>
              </w:rPr>
              <w:t>Collect opinions and suggestions from minority villages/residents in the project area, such as green farmland infrastructure construction including land levelling, high efficiency water-saving irrigation, drainage engineering, production road and farmland project signs, construction safety, and protection of rights and interests of ethnic minorities, etc.</w:t>
            </w:r>
          </w:p>
        </w:tc>
        <w:tc>
          <w:tcPr>
            <w:tcW w:w="1063" w:type="pct"/>
            <w:vMerge/>
            <w:vAlign w:val="center"/>
          </w:tcPr>
          <w:p w14:paraId="4A3EC8ED" w14:textId="77777777" w:rsidR="00F6056F" w:rsidRDefault="00F6056F">
            <w:pPr>
              <w:tabs>
                <w:tab w:val="left" w:pos="855"/>
              </w:tabs>
              <w:adjustRightInd w:val="0"/>
              <w:snapToGrid w:val="0"/>
              <w:spacing w:line="240" w:lineRule="exact"/>
              <w:jc w:val="left"/>
              <w:rPr>
                <w:rFonts w:cs="Arial"/>
                <w:sz w:val="18"/>
                <w:szCs w:val="18"/>
              </w:rPr>
            </w:pPr>
          </w:p>
        </w:tc>
      </w:tr>
      <w:tr w:rsidR="00F6056F" w14:paraId="29990BDF" w14:textId="77777777">
        <w:tc>
          <w:tcPr>
            <w:tcW w:w="826" w:type="pct"/>
            <w:vMerge/>
            <w:vAlign w:val="center"/>
          </w:tcPr>
          <w:p w14:paraId="0441D3DC" w14:textId="77777777" w:rsidR="00F6056F" w:rsidRDefault="00F6056F">
            <w:pPr>
              <w:tabs>
                <w:tab w:val="left" w:pos="855"/>
              </w:tabs>
              <w:adjustRightInd w:val="0"/>
              <w:snapToGrid w:val="0"/>
              <w:spacing w:line="240" w:lineRule="exact"/>
              <w:jc w:val="left"/>
              <w:rPr>
                <w:rFonts w:eastAsiaTheme="minorEastAsia" w:cs="Arial"/>
                <w:b/>
                <w:sz w:val="18"/>
                <w:szCs w:val="18"/>
                <w:lang w:eastAsia="ja-JP"/>
              </w:rPr>
            </w:pPr>
          </w:p>
        </w:tc>
        <w:tc>
          <w:tcPr>
            <w:tcW w:w="763" w:type="pct"/>
          </w:tcPr>
          <w:p w14:paraId="6C694249" w14:textId="77777777" w:rsidR="00F6056F" w:rsidRDefault="00F6056F">
            <w:pPr>
              <w:tabs>
                <w:tab w:val="left" w:pos="855"/>
              </w:tabs>
              <w:adjustRightInd w:val="0"/>
              <w:snapToGrid w:val="0"/>
              <w:spacing w:line="240" w:lineRule="exact"/>
              <w:jc w:val="left"/>
              <w:rPr>
                <w:rFonts w:eastAsiaTheme="minorEastAsia" w:cs="Arial"/>
                <w:sz w:val="18"/>
                <w:szCs w:val="18"/>
                <w:lang w:eastAsia="ja-JP"/>
              </w:rPr>
            </w:pPr>
          </w:p>
        </w:tc>
        <w:tc>
          <w:tcPr>
            <w:tcW w:w="2347" w:type="pct"/>
            <w:vAlign w:val="center"/>
          </w:tcPr>
          <w:p w14:paraId="1D20E089" w14:textId="77777777" w:rsidR="00F6056F" w:rsidRDefault="00D145B0">
            <w:pPr>
              <w:tabs>
                <w:tab w:val="left" w:pos="855"/>
              </w:tabs>
              <w:adjustRightInd w:val="0"/>
              <w:snapToGrid w:val="0"/>
              <w:spacing w:line="240" w:lineRule="exact"/>
              <w:jc w:val="left"/>
              <w:rPr>
                <w:rFonts w:cs="Arial"/>
                <w:sz w:val="18"/>
                <w:szCs w:val="18"/>
              </w:rPr>
            </w:pPr>
            <w:r>
              <w:rPr>
                <w:rFonts w:cs="Arial"/>
                <w:sz w:val="18"/>
                <w:szCs w:val="18"/>
              </w:rPr>
              <w:t>Feedback on the opinions and problems of minority villages/residents to relevant institutions and departments such as project office and feasibility research unit</w:t>
            </w:r>
          </w:p>
        </w:tc>
        <w:tc>
          <w:tcPr>
            <w:tcW w:w="1063" w:type="pct"/>
            <w:vMerge/>
            <w:vAlign w:val="center"/>
          </w:tcPr>
          <w:p w14:paraId="11529E8C" w14:textId="77777777" w:rsidR="00F6056F" w:rsidRDefault="00F6056F">
            <w:pPr>
              <w:tabs>
                <w:tab w:val="left" w:pos="855"/>
              </w:tabs>
              <w:adjustRightInd w:val="0"/>
              <w:snapToGrid w:val="0"/>
              <w:spacing w:line="240" w:lineRule="exact"/>
              <w:jc w:val="left"/>
              <w:rPr>
                <w:rFonts w:cs="Arial"/>
                <w:sz w:val="18"/>
                <w:szCs w:val="18"/>
              </w:rPr>
            </w:pPr>
          </w:p>
        </w:tc>
      </w:tr>
      <w:tr w:rsidR="00F6056F" w14:paraId="7E536831" w14:textId="77777777">
        <w:tc>
          <w:tcPr>
            <w:tcW w:w="826" w:type="pct"/>
            <w:vMerge w:val="restart"/>
            <w:vAlign w:val="center"/>
          </w:tcPr>
          <w:p w14:paraId="6F692786" w14:textId="77777777" w:rsidR="00F6056F" w:rsidRDefault="00D145B0">
            <w:pPr>
              <w:tabs>
                <w:tab w:val="left" w:pos="855"/>
              </w:tabs>
              <w:adjustRightInd w:val="0"/>
              <w:snapToGrid w:val="0"/>
              <w:spacing w:line="240" w:lineRule="exact"/>
              <w:jc w:val="left"/>
              <w:rPr>
                <w:rFonts w:eastAsiaTheme="minorEastAsia" w:cs="Arial"/>
                <w:b/>
                <w:bCs/>
                <w:sz w:val="18"/>
                <w:szCs w:val="18"/>
                <w:lang w:eastAsia="ja-JP"/>
              </w:rPr>
            </w:pPr>
            <w:r>
              <w:rPr>
                <w:rFonts w:eastAsiaTheme="minorEastAsia" w:cs="Arial"/>
                <w:b/>
                <w:bCs/>
                <w:sz w:val="18"/>
                <w:szCs w:val="18"/>
                <w:lang w:eastAsia="zh-CN"/>
              </w:rPr>
              <w:t>Implementation &amp; Operation</w:t>
            </w:r>
          </w:p>
        </w:tc>
        <w:tc>
          <w:tcPr>
            <w:tcW w:w="763" w:type="pct"/>
          </w:tcPr>
          <w:p w14:paraId="301E44C1" w14:textId="77777777" w:rsidR="00F6056F" w:rsidRDefault="00D145B0">
            <w:pPr>
              <w:tabs>
                <w:tab w:val="left" w:pos="855"/>
              </w:tabs>
              <w:adjustRightInd w:val="0"/>
              <w:snapToGrid w:val="0"/>
              <w:spacing w:line="240" w:lineRule="exact"/>
              <w:jc w:val="left"/>
              <w:rPr>
                <w:rFonts w:eastAsiaTheme="minorEastAsia" w:cs="Arial"/>
                <w:sz w:val="18"/>
                <w:szCs w:val="18"/>
                <w:lang w:eastAsia="ja-JP"/>
              </w:rPr>
            </w:pPr>
            <w:r>
              <w:rPr>
                <w:rFonts w:eastAsia="仿宋_GB2312" w:cs="Arial"/>
                <w:sz w:val="18"/>
                <w:szCs w:val="18"/>
                <w:lang w:eastAsia="ja-JP"/>
              </w:rPr>
              <w:t>Consultations &amp; Collection of Opinions, Suggestions, and Feedback</w:t>
            </w:r>
          </w:p>
        </w:tc>
        <w:tc>
          <w:tcPr>
            <w:tcW w:w="2347" w:type="pct"/>
            <w:vAlign w:val="center"/>
          </w:tcPr>
          <w:p w14:paraId="14406A5F" w14:textId="77777777" w:rsidR="00F6056F" w:rsidRDefault="00D145B0">
            <w:pPr>
              <w:tabs>
                <w:tab w:val="left" w:pos="855"/>
              </w:tabs>
              <w:adjustRightInd w:val="0"/>
              <w:snapToGrid w:val="0"/>
              <w:spacing w:line="240" w:lineRule="exact"/>
              <w:jc w:val="left"/>
              <w:rPr>
                <w:rFonts w:cs="Arial"/>
                <w:sz w:val="18"/>
                <w:szCs w:val="18"/>
              </w:rPr>
            </w:pPr>
            <w:r>
              <w:rPr>
                <w:rFonts w:cs="Arial"/>
                <w:sz w:val="18"/>
                <w:szCs w:val="18"/>
              </w:rPr>
              <w:t>Collect the opinions of the villagers of the involved ethnic minorities from village committees</w:t>
            </w:r>
          </w:p>
        </w:tc>
        <w:tc>
          <w:tcPr>
            <w:tcW w:w="1063" w:type="pct"/>
            <w:vAlign w:val="center"/>
          </w:tcPr>
          <w:p w14:paraId="063D7237" w14:textId="77777777" w:rsidR="00F6056F" w:rsidRDefault="00D145B0">
            <w:pPr>
              <w:tabs>
                <w:tab w:val="left" w:pos="855"/>
              </w:tabs>
              <w:adjustRightInd w:val="0"/>
              <w:snapToGrid w:val="0"/>
              <w:spacing w:line="240" w:lineRule="exact"/>
              <w:jc w:val="left"/>
              <w:rPr>
                <w:rFonts w:cs="Arial"/>
                <w:sz w:val="18"/>
                <w:szCs w:val="18"/>
              </w:rPr>
            </w:pPr>
            <w:r>
              <w:rPr>
                <w:rFonts w:cs="Arial"/>
                <w:sz w:val="18"/>
                <w:szCs w:val="18"/>
              </w:rPr>
              <w:t>Comments of minority residents valued, and minority residents involved at all stages of the Project</w:t>
            </w:r>
          </w:p>
        </w:tc>
      </w:tr>
      <w:tr w:rsidR="00F6056F" w14:paraId="7A1FFA7D" w14:textId="77777777">
        <w:tc>
          <w:tcPr>
            <w:tcW w:w="826" w:type="pct"/>
            <w:vMerge/>
            <w:vAlign w:val="center"/>
          </w:tcPr>
          <w:p w14:paraId="60D11330" w14:textId="77777777" w:rsidR="00F6056F" w:rsidRDefault="00F6056F">
            <w:pPr>
              <w:tabs>
                <w:tab w:val="left" w:pos="855"/>
              </w:tabs>
              <w:adjustRightInd w:val="0"/>
              <w:snapToGrid w:val="0"/>
              <w:spacing w:line="240" w:lineRule="exact"/>
              <w:jc w:val="left"/>
              <w:rPr>
                <w:rFonts w:eastAsiaTheme="minorEastAsia" w:cs="Arial"/>
                <w:b/>
                <w:sz w:val="18"/>
                <w:szCs w:val="18"/>
                <w:lang w:eastAsia="ja-JP"/>
              </w:rPr>
            </w:pPr>
          </w:p>
        </w:tc>
        <w:tc>
          <w:tcPr>
            <w:tcW w:w="763" w:type="pct"/>
          </w:tcPr>
          <w:p w14:paraId="4FDA0E26" w14:textId="77777777" w:rsidR="00F6056F" w:rsidRDefault="00D145B0">
            <w:pPr>
              <w:tabs>
                <w:tab w:val="left" w:pos="855"/>
              </w:tabs>
              <w:adjustRightInd w:val="0"/>
              <w:snapToGrid w:val="0"/>
              <w:spacing w:line="240" w:lineRule="exact"/>
              <w:jc w:val="left"/>
              <w:rPr>
                <w:rFonts w:eastAsiaTheme="minorEastAsia" w:cs="Arial"/>
                <w:sz w:val="18"/>
                <w:szCs w:val="18"/>
                <w:lang w:eastAsia="ja-JP"/>
              </w:rPr>
            </w:pPr>
            <w:r>
              <w:rPr>
                <w:rFonts w:eastAsia="仿宋_GB2312" w:cs="Arial"/>
                <w:sz w:val="18"/>
                <w:szCs w:val="18"/>
                <w:lang w:eastAsia="ja-JP"/>
              </w:rPr>
              <w:t xml:space="preserve">Recruitment </w:t>
            </w:r>
          </w:p>
        </w:tc>
        <w:tc>
          <w:tcPr>
            <w:tcW w:w="2347" w:type="pct"/>
            <w:vAlign w:val="center"/>
          </w:tcPr>
          <w:p w14:paraId="7B5DAF5A" w14:textId="77777777" w:rsidR="00F6056F" w:rsidRDefault="00D145B0">
            <w:pPr>
              <w:tabs>
                <w:tab w:val="left" w:pos="855"/>
              </w:tabs>
              <w:adjustRightInd w:val="0"/>
              <w:snapToGrid w:val="0"/>
              <w:spacing w:line="240" w:lineRule="exact"/>
              <w:jc w:val="left"/>
              <w:rPr>
                <w:rFonts w:cs="Arial"/>
                <w:sz w:val="18"/>
                <w:szCs w:val="18"/>
              </w:rPr>
            </w:pPr>
            <w:r>
              <w:rPr>
                <w:rFonts w:cs="Arial"/>
                <w:sz w:val="18"/>
                <w:szCs w:val="18"/>
              </w:rPr>
              <w:t>Ensure that during the construction of the project, the recruitment standards for ethnic minority workers are the same as those for other workers, and the dietary habits of ethnic minority workers are respected</w:t>
            </w:r>
          </w:p>
        </w:tc>
        <w:tc>
          <w:tcPr>
            <w:tcW w:w="1063" w:type="pct"/>
            <w:vAlign w:val="center"/>
          </w:tcPr>
          <w:p w14:paraId="541D10F2" w14:textId="77777777" w:rsidR="00F6056F" w:rsidRDefault="00D145B0">
            <w:pPr>
              <w:tabs>
                <w:tab w:val="left" w:pos="855"/>
              </w:tabs>
              <w:adjustRightInd w:val="0"/>
              <w:snapToGrid w:val="0"/>
              <w:spacing w:line="240" w:lineRule="exact"/>
              <w:jc w:val="left"/>
              <w:rPr>
                <w:rFonts w:cs="Arial"/>
                <w:sz w:val="18"/>
                <w:szCs w:val="18"/>
              </w:rPr>
            </w:pPr>
            <w:r>
              <w:rPr>
                <w:rFonts w:cs="Arial"/>
                <w:sz w:val="18"/>
                <w:szCs w:val="18"/>
              </w:rPr>
              <w:t>Rights and interests of minority residents protected</w:t>
            </w:r>
          </w:p>
        </w:tc>
      </w:tr>
      <w:tr w:rsidR="00F6056F" w14:paraId="0D9B3AC7" w14:textId="77777777">
        <w:tc>
          <w:tcPr>
            <w:tcW w:w="826" w:type="pct"/>
            <w:vMerge/>
            <w:vAlign w:val="center"/>
          </w:tcPr>
          <w:p w14:paraId="37D980CD" w14:textId="77777777" w:rsidR="00F6056F" w:rsidRDefault="00F6056F">
            <w:pPr>
              <w:tabs>
                <w:tab w:val="left" w:pos="855"/>
              </w:tabs>
              <w:adjustRightInd w:val="0"/>
              <w:snapToGrid w:val="0"/>
              <w:spacing w:line="240" w:lineRule="exact"/>
              <w:jc w:val="left"/>
              <w:rPr>
                <w:rFonts w:eastAsiaTheme="minorEastAsia" w:cs="Arial"/>
                <w:b/>
                <w:sz w:val="18"/>
                <w:szCs w:val="18"/>
                <w:lang w:eastAsia="ja-JP"/>
              </w:rPr>
            </w:pPr>
          </w:p>
        </w:tc>
        <w:tc>
          <w:tcPr>
            <w:tcW w:w="763" w:type="pct"/>
          </w:tcPr>
          <w:p w14:paraId="2E2F07D3" w14:textId="77777777" w:rsidR="00F6056F" w:rsidRDefault="00D145B0">
            <w:pPr>
              <w:tabs>
                <w:tab w:val="left" w:pos="855"/>
              </w:tabs>
              <w:adjustRightInd w:val="0"/>
              <w:snapToGrid w:val="0"/>
              <w:spacing w:line="240" w:lineRule="exact"/>
              <w:jc w:val="left"/>
              <w:rPr>
                <w:rFonts w:eastAsiaTheme="minorEastAsia" w:cs="Arial"/>
                <w:sz w:val="18"/>
                <w:szCs w:val="18"/>
                <w:lang w:eastAsia="ja-JP"/>
              </w:rPr>
            </w:pPr>
            <w:r>
              <w:rPr>
                <w:rFonts w:eastAsia="仿宋_GB2312" w:cs="Arial"/>
                <w:sz w:val="18"/>
                <w:szCs w:val="18"/>
                <w:lang w:eastAsia="ja-JP"/>
              </w:rPr>
              <w:t>Supervision</w:t>
            </w:r>
          </w:p>
        </w:tc>
        <w:tc>
          <w:tcPr>
            <w:tcW w:w="2347" w:type="pct"/>
          </w:tcPr>
          <w:p w14:paraId="5D4BEAD7" w14:textId="77777777" w:rsidR="00F6056F" w:rsidRDefault="00D145B0">
            <w:pPr>
              <w:tabs>
                <w:tab w:val="left" w:pos="855"/>
              </w:tabs>
              <w:adjustRightInd w:val="0"/>
              <w:snapToGrid w:val="0"/>
              <w:spacing w:line="240" w:lineRule="exact"/>
              <w:jc w:val="left"/>
              <w:rPr>
                <w:rFonts w:eastAsiaTheme="minorEastAsia" w:cs="Arial"/>
                <w:sz w:val="18"/>
                <w:szCs w:val="18"/>
                <w:lang w:eastAsia="ja-JP"/>
              </w:rPr>
            </w:pPr>
            <w:r>
              <w:rPr>
                <w:rFonts w:eastAsia="仿宋_GB2312" w:cs="Arial"/>
                <w:sz w:val="18"/>
                <w:szCs w:val="18"/>
                <w:lang w:eastAsia="ja-JP"/>
              </w:rPr>
              <w:t>Supervising the payment of rents for land use according to contracts</w:t>
            </w:r>
          </w:p>
        </w:tc>
        <w:tc>
          <w:tcPr>
            <w:tcW w:w="1063" w:type="pct"/>
          </w:tcPr>
          <w:p w14:paraId="447D14FE" w14:textId="77777777" w:rsidR="00F6056F" w:rsidRDefault="00D145B0">
            <w:pPr>
              <w:tabs>
                <w:tab w:val="left" w:pos="855"/>
              </w:tabs>
              <w:adjustRightInd w:val="0"/>
              <w:snapToGrid w:val="0"/>
              <w:spacing w:line="240" w:lineRule="exact"/>
              <w:jc w:val="left"/>
              <w:rPr>
                <w:rFonts w:cs="Arial"/>
                <w:sz w:val="18"/>
                <w:szCs w:val="18"/>
              </w:rPr>
            </w:pPr>
            <w:r>
              <w:rPr>
                <w:rFonts w:cs="Arial"/>
                <w:sz w:val="18"/>
                <w:szCs w:val="18"/>
              </w:rPr>
              <w:t xml:space="preserve">Rents paid to minority residents, and their rights and interests protected </w:t>
            </w:r>
          </w:p>
        </w:tc>
      </w:tr>
      <w:tr w:rsidR="00F6056F" w14:paraId="6C1B1D0A" w14:textId="77777777">
        <w:tc>
          <w:tcPr>
            <w:tcW w:w="826" w:type="pct"/>
            <w:vMerge/>
            <w:vAlign w:val="center"/>
          </w:tcPr>
          <w:p w14:paraId="172AAA5B" w14:textId="77777777" w:rsidR="00F6056F" w:rsidRDefault="00F6056F">
            <w:pPr>
              <w:tabs>
                <w:tab w:val="left" w:pos="855"/>
              </w:tabs>
              <w:adjustRightInd w:val="0"/>
              <w:snapToGrid w:val="0"/>
              <w:spacing w:line="240" w:lineRule="exact"/>
              <w:jc w:val="left"/>
              <w:rPr>
                <w:rFonts w:eastAsiaTheme="minorEastAsia" w:cs="Arial"/>
                <w:b/>
                <w:sz w:val="18"/>
                <w:szCs w:val="18"/>
                <w:lang w:eastAsia="ja-JP"/>
              </w:rPr>
            </w:pPr>
          </w:p>
        </w:tc>
        <w:tc>
          <w:tcPr>
            <w:tcW w:w="763" w:type="pct"/>
          </w:tcPr>
          <w:p w14:paraId="5AD6122A" w14:textId="77777777" w:rsidR="00F6056F" w:rsidRDefault="00D145B0">
            <w:pPr>
              <w:tabs>
                <w:tab w:val="left" w:pos="855"/>
              </w:tabs>
              <w:adjustRightInd w:val="0"/>
              <w:snapToGrid w:val="0"/>
              <w:spacing w:line="240" w:lineRule="exact"/>
              <w:jc w:val="left"/>
              <w:rPr>
                <w:rFonts w:eastAsiaTheme="minorEastAsia" w:cs="Arial"/>
                <w:sz w:val="18"/>
                <w:szCs w:val="18"/>
                <w:lang w:eastAsia="ja-JP"/>
              </w:rPr>
            </w:pPr>
            <w:r>
              <w:rPr>
                <w:rFonts w:eastAsia="仿宋_GB2312" w:cs="Arial"/>
                <w:sz w:val="18"/>
                <w:szCs w:val="18"/>
                <w:lang w:eastAsia="ja-JP"/>
              </w:rPr>
              <w:t xml:space="preserve">Training and publicity </w:t>
            </w:r>
          </w:p>
        </w:tc>
        <w:tc>
          <w:tcPr>
            <w:tcW w:w="2347" w:type="pct"/>
          </w:tcPr>
          <w:p w14:paraId="6183BC6F" w14:textId="77777777" w:rsidR="00F6056F" w:rsidRDefault="00D145B0">
            <w:pPr>
              <w:tabs>
                <w:tab w:val="left" w:pos="855"/>
              </w:tabs>
              <w:adjustRightInd w:val="0"/>
              <w:snapToGrid w:val="0"/>
              <w:spacing w:line="240" w:lineRule="exact"/>
              <w:jc w:val="left"/>
              <w:rPr>
                <w:rFonts w:eastAsiaTheme="minorEastAsia" w:cs="Arial"/>
                <w:sz w:val="18"/>
                <w:szCs w:val="18"/>
                <w:lang w:eastAsia="ja-JP"/>
              </w:rPr>
            </w:pPr>
            <w:r>
              <w:rPr>
                <w:rFonts w:eastAsia="仿宋_GB2312" w:cs="Arial"/>
                <w:sz w:val="18"/>
                <w:szCs w:val="18"/>
                <w:lang w:eastAsia="ja-JP"/>
              </w:rPr>
              <w:t xml:space="preserve">Giving publicity on </w:t>
            </w:r>
            <w:r>
              <w:rPr>
                <w:rFonts w:cs="Arial"/>
                <w:sz w:val="18"/>
                <w:szCs w:val="18"/>
              </w:rPr>
              <w:t>green farmland ecological environment improvement education</w:t>
            </w:r>
            <w:r>
              <w:rPr>
                <w:rFonts w:eastAsia="仿宋_GB2312" w:cs="Arial"/>
                <w:sz w:val="18"/>
                <w:szCs w:val="18"/>
                <w:lang w:eastAsia="ja-JP"/>
              </w:rPr>
              <w:t xml:space="preserve"> awareness to minority residents through existing community organizations </w:t>
            </w:r>
          </w:p>
        </w:tc>
        <w:tc>
          <w:tcPr>
            <w:tcW w:w="1063" w:type="pct"/>
          </w:tcPr>
          <w:p w14:paraId="15E0CCBD" w14:textId="77777777" w:rsidR="00F6056F" w:rsidRDefault="00D145B0">
            <w:pPr>
              <w:tabs>
                <w:tab w:val="left" w:pos="855"/>
              </w:tabs>
              <w:adjustRightInd w:val="0"/>
              <w:snapToGrid w:val="0"/>
              <w:spacing w:line="240" w:lineRule="exact"/>
              <w:jc w:val="left"/>
              <w:rPr>
                <w:rFonts w:eastAsiaTheme="minorEastAsia" w:cs="Arial"/>
                <w:sz w:val="18"/>
                <w:szCs w:val="18"/>
                <w:lang w:eastAsia="ja-JP"/>
              </w:rPr>
            </w:pPr>
            <w:r>
              <w:rPr>
                <w:rFonts w:eastAsia="仿宋_GB2312" w:cs="Arial"/>
                <w:sz w:val="18"/>
                <w:szCs w:val="18"/>
                <w:lang w:eastAsia="ja-JP"/>
              </w:rPr>
              <w:t xml:space="preserve">Improved </w:t>
            </w:r>
            <w:r>
              <w:rPr>
                <w:rFonts w:cs="Arial"/>
                <w:sz w:val="18"/>
                <w:szCs w:val="18"/>
              </w:rPr>
              <w:t>green farmland ecological environment improvement education</w:t>
            </w:r>
            <w:r>
              <w:rPr>
                <w:rFonts w:eastAsia="仿宋_GB2312" w:cs="Arial"/>
                <w:sz w:val="18"/>
                <w:szCs w:val="18"/>
                <w:lang w:eastAsia="ja-JP"/>
              </w:rPr>
              <w:t xml:space="preserve"> awareness of minority residents </w:t>
            </w:r>
          </w:p>
        </w:tc>
      </w:tr>
      <w:tr w:rsidR="00F6056F" w14:paraId="41C51E2D" w14:textId="77777777">
        <w:tc>
          <w:tcPr>
            <w:tcW w:w="826" w:type="pct"/>
            <w:vAlign w:val="center"/>
          </w:tcPr>
          <w:p w14:paraId="6735F32E" w14:textId="77777777" w:rsidR="00F6056F" w:rsidRDefault="00D145B0">
            <w:pPr>
              <w:tabs>
                <w:tab w:val="left" w:pos="855"/>
              </w:tabs>
              <w:adjustRightInd w:val="0"/>
              <w:snapToGrid w:val="0"/>
              <w:spacing w:line="240" w:lineRule="exact"/>
              <w:jc w:val="left"/>
              <w:rPr>
                <w:rFonts w:eastAsiaTheme="minorEastAsia" w:cs="Arial"/>
                <w:b/>
                <w:bCs/>
                <w:sz w:val="18"/>
                <w:szCs w:val="18"/>
                <w:lang w:eastAsia="zh-CN"/>
              </w:rPr>
            </w:pPr>
            <w:r>
              <w:rPr>
                <w:rFonts w:eastAsiaTheme="minorEastAsia" w:cs="Arial"/>
                <w:b/>
                <w:bCs/>
                <w:sz w:val="18"/>
                <w:szCs w:val="18"/>
                <w:lang w:eastAsia="zh-CN"/>
              </w:rPr>
              <w:t xml:space="preserve">All stages </w:t>
            </w:r>
          </w:p>
        </w:tc>
        <w:tc>
          <w:tcPr>
            <w:tcW w:w="763" w:type="pct"/>
          </w:tcPr>
          <w:p w14:paraId="1BBF10F1" w14:textId="77777777" w:rsidR="00F6056F" w:rsidRDefault="00D145B0">
            <w:pPr>
              <w:tabs>
                <w:tab w:val="left" w:pos="855"/>
              </w:tabs>
              <w:adjustRightInd w:val="0"/>
              <w:snapToGrid w:val="0"/>
              <w:spacing w:line="240" w:lineRule="exact"/>
              <w:jc w:val="left"/>
              <w:rPr>
                <w:rFonts w:eastAsiaTheme="minorEastAsia" w:cs="Arial"/>
                <w:sz w:val="18"/>
                <w:szCs w:val="18"/>
                <w:lang w:eastAsia="ja-JP"/>
              </w:rPr>
            </w:pPr>
            <w:r>
              <w:rPr>
                <w:rFonts w:eastAsia="仿宋_GB2312" w:cs="Arial"/>
                <w:sz w:val="18"/>
                <w:szCs w:val="18"/>
                <w:lang w:eastAsia="ja-JP"/>
              </w:rPr>
              <w:t>Monitoring and feedback</w:t>
            </w:r>
          </w:p>
        </w:tc>
        <w:tc>
          <w:tcPr>
            <w:tcW w:w="2347" w:type="pct"/>
            <w:vAlign w:val="center"/>
          </w:tcPr>
          <w:p w14:paraId="0BF9B03E" w14:textId="77777777" w:rsidR="00F6056F" w:rsidRDefault="00D145B0">
            <w:pPr>
              <w:tabs>
                <w:tab w:val="left" w:pos="855"/>
              </w:tabs>
              <w:adjustRightInd w:val="0"/>
              <w:snapToGrid w:val="0"/>
              <w:spacing w:line="240" w:lineRule="exact"/>
              <w:jc w:val="left"/>
              <w:rPr>
                <w:rFonts w:eastAsiaTheme="minorEastAsia" w:cs="Arial"/>
                <w:sz w:val="18"/>
                <w:szCs w:val="18"/>
                <w:lang w:eastAsia="ja-JP"/>
              </w:rPr>
            </w:pPr>
            <w:r>
              <w:rPr>
                <w:rFonts w:eastAsiaTheme="minorEastAsia" w:cs="Arial"/>
                <w:sz w:val="18"/>
                <w:szCs w:val="18"/>
                <w:lang w:eastAsia="ja-JP"/>
              </w:rPr>
              <w:t>Establish a participatory monitoring and evaluation mechanism, and establish an effective feedback system</w:t>
            </w:r>
          </w:p>
        </w:tc>
        <w:tc>
          <w:tcPr>
            <w:tcW w:w="1063" w:type="pct"/>
            <w:vAlign w:val="center"/>
          </w:tcPr>
          <w:p w14:paraId="04EAE0F7" w14:textId="77777777" w:rsidR="00F6056F" w:rsidRDefault="00D145B0">
            <w:pPr>
              <w:tabs>
                <w:tab w:val="left" w:pos="855"/>
              </w:tabs>
              <w:adjustRightInd w:val="0"/>
              <w:snapToGrid w:val="0"/>
              <w:spacing w:line="240" w:lineRule="exact"/>
              <w:jc w:val="left"/>
              <w:rPr>
                <w:rFonts w:eastAsiaTheme="minorEastAsia" w:cs="Arial"/>
                <w:sz w:val="18"/>
                <w:szCs w:val="18"/>
                <w:lang w:eastAsia="ja-JP"/>
              </w:rPr>
            </w:pPr>
            <w:r>
              <w:rPr>
                <w:rFonts w:eastAsiaTheme="minorEastAsia" w:cs="Arial"/>
                <w:sz w:val="18"/>
                <w:szCs w:val="18"/>
                <w:lang w:eastAsia="ja-JP"/>
              </w:rPr>
              <w:t>Long-term project operation</w:t>
            </w:r>
          </w:p>
        </w:tc>
      </w:tr>
    </w:tbl>
    <w:p w14:paraId="31E78C64" w14:textId="77777777" w:rsidR="00F6056F" w:rsidRDefault="00F6056F">
      <w:pPr>
        <w:tabs>
          <w:tab w:val="left" w:pos="855"/>
        </w:tabs>
        <w:adjustRightInd w:val="0"/>
        <w:snapToGrid w:val="0"/>
        <w:rPr>
          <w:rFonts w:eastAsiaTheme="minorEastAsia" w:cs="Arial"/>
          <w:szCs w:val="24"/>
          <w:lang w:eastAsia="ja-JP"/>
        </w:rPr>
        <w:sectPr w:rsidR="00F6056F">
          <w:footerReference w:type="even" r:id="rId37"/>
          <w:footerReference w:type="default" r:id="rId38"/>
          <w:headerReference w:type="first" r:id="rId39"/>
          <w:footerReference w:type="first" r:id="rId40"/>
          <w:pgSz w:w="12240" w:h="15840"/>
          <w:pgMar w:top="1440" w:right="1440" w:bottom="1440" w:left="1440" w:header="850" w:footer="994" w:gutter="0"/>
          <w:cols w:space="425"/>
          <w:titlePg/>
          <w:docGrid w:type="lines" w:linePitch="312"/>
        </w:sectPr>
      </w:pPr>
    </w:p>
    <w:p w14:paraId="1B019FAA" w14:textId="77777777" w:rsidR="00F6056F" w:rsidRDefault="00F6056F">
      <w:pPr>
        <w:tabs>
          <w:tab w:val="left" w:pos="855"/>
        </w:tabs>
        <w:adjustRightInd w:val="0"/>
        <w:snapToGrid w:val="0"/>
        <w:rPr>
          <w:rFonts w:eastAsiaTheme="minorEastAsia" w:cs="Arial"/>
          <w:szCs w:val="24"/>
          <w:lang w:eastAsia="ja-JP"/>
        </w:rPr>
      </w:pPr>
    </w:p>
    <w:p w14:paraId="2856ED3D" w14:textId="77777777" w:rsidR="00F6056F" w:rsidRDefault="00D145B0">
      <w:pPr>
        <w:pStyle w:val="10"/>
        <w:numPr>
          <w:ilvl w:val="0"/>
          <w:numId w:val="29"/>
        </w:numPr>
        <w:snapToGrid w:val="0"/>
        <w:spacing w:before="0" w:afterLines="100" w:after="240"/>
        <w:jc w:val="left"/>
        <w:rPr>
          <w:rFonts w:cs="Arial"/>
          <w:sz w:val="22"/>
          <w:szCs w:val="22"/>
          <w:lang w:val="en-US" w:eastAsia="zh-CN"/>
        </w:rPr>
      </w:pPr>
      <w:bookmarkStart w:id="167" w:name="_Toc133608184"/>
      <w:bookmarkStart w:id="168" w:name="_Toc98441422"/>
      <w:r>
        <w:rPr>
          <w:rFonts w:cs="Arial"/>
          <w:sz w:val="22"/>
          <w:szCs w:val="22"/>
          <w:lang w:val="en-US" w:eastAsia="zh-CN"/>
        </w:rPr>
        <w:t>Ethnic minority action plan: Measures for Ethnic Minoriyt Development under Non-core Subprojects</w:t>
      </w:r>
      <w:bookmarkEnd w:id="167"/>
    </w:p>
    <w:p w14:paraId="29D804A5"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Based on social surveys and public consultations during project preparation, NPMO and PPMOs, with assistance of TRTA social consultants, have prepared an ethnic minority development action plan for the non-core subprojects in accordance with ADB’s SPS 2009 and applicable laws and regulations of PRC. See details in</w:t>
      </w:r>
      <w:r>
        <w:rPr>
          <w:rFonts w:eastAsiaTheme="minorEastAsia" w:cs="Arial"/>
          <w:b/>
          <w:bCs/>
          <w:lang w:eastAsia="zh-CN"/>
        </w:rPr>
        <w:t xml:space="preserve"> Table 8-1</w:t>
      </w:r>
      <w:r>
        <w:rPr>
          <w:rFonts w:eastAsiaTheme="minorEastAsia" w:cs="Arial"/>
          <w:lang w:eastAsia="zh-CN"/>
        </w:rPr>
        <w:t xml:space="preserve">. </w:t>
      </w:r>
    </w:p>
    <w:p w14:paraId="5F36EC5B" w14:textId="77777777" w:rsidR="00F6056F" w:rsidRDefault="00F6056F">
      <w:pPr>
        <w:pStyle w:val="ad"/>
        <w:jc w:val="center"/>
        <w:rPr>
          <w:rFonts w:eastAsiaTheme="minorEastAsia" w:cs="Arial"/>
          <w:b/>
          <w:bCs/>
          <w:sz w:val="22"/>
          <w:szCs w:val="22"/>
          <w:lang w:val="en-US" w:eastAsia="zh-CN"/>
        </w:rPr>
      </w:pPr>
    </w:p>
    <w:p w14:paraId="591644A9" w14:textId="3F1D87D6" w:rsidR="00F6056F" w:rsidRDefault="00D145B0">
      <w:pPr>
        <w:pStyle w:val="ad"/>
        <w:jc w:val="center"/>
        <w:rPr>
          <w:rFonts w:eastAsiaTheme="minorEastAsia" w:cs="Arial"/>
          <w:b/>
          <w:bCs/>
          <w:sz w:val="22"/>
          <w:szCs w:val="22"/>
          <w:lang w:val="en-US" w:eastAsia="zh-CN"/>
        </w:rPr>
      </w:pPr>
      <w:bookmarkStart w:id="169" w:name="_Toc133761909"/>
      <w:r>
        <w:rPr>
          <w:b/>
          <w:bCs/>
          <w:sz w:val="21"/>
          <w:szCs w:val="21"/>
        </w:rPr>
        <w:t xml:space="preserve">Table </w:t>
      </w:r>
      <w:r w:rsidR="00A476E6">
        <w:rPr>
          <w:b/>
          <w:bCs/>
          <w:sz w:val="21"/>
          <w:szCs w:val="21"/>
        </w:rPr>
        <w:fldChar w:fldCharType="begin"/>
      </w:r>
      <w:r w:rsidR="00A476E6">
        <w:rPr>
          <w:b/>
          <w:bCs/>
          <w:sz w:val="21"/>
          <w:szCs w:val="21"/>
        </w:rPr>
        <w:instrText xml:space="preserve"> STYLEREF 1 \s </w:instrText>
      </w:r>
      <w:r w:rsidR="00A476E6">
        <w:rPr>
          <w:b/>
          <w:bCs/>
          <w:sz w:val="21"/>
          <w:szCs w:val="21"/>
        </w:rPr>
        <w:fldChar w:fldCharType="separate"/>
      </w:r>
      <w:r w:rsidR="00A476E6">
        <w:rPr>
          <w:b/>
          <w:bCs/>
          <w:noProof/>
          <w:sz w:val="21"/>
          <w:szCs w:val="21"/>
        </w:rPr>
        <w:t>8</w:t>
      </w:r>
      <w:r w:rsidR="00A476E6">
        <w:rPr>
          <w:b/>
          <w:bCs/>
          <w:sz w:val="21"/>
          <w:szCs w:val="21"/>
        </w:rPr>
        <w:fldChar w:fldCharType="end"/>
      </w:r>
      <w:r w:rsidR="00A476E6">
        <w:rPr>
          <w:b/>
          <w:bCs/>
          <w:sz w:val="21"/>
          <w:szCs w:val="21"/>
        </w:rPr>
        <w:noBreakHyphen/>
      </w:r>
      <w:r w:rsidR="00A476E6">
        <w:rPr>
          <w:b/>
          <w:bCs/>
          <w:sz w:val="21"/>
          <w:szCs w:val="21"/>
        </w:rPr>
        <w:fldChar w:fldCharType="begin"/>
      </w:r>
      <w:r w:rsidR="00A476E6">
        <w:rPr>
          <w:b/>
          <w:bCs/>
          <w:sz w:val="21"/>
          <w:szCs w:val="21"/>
        </w:rPr>
        <w:instrText xml:space="preserve"> SEQ Table \* ARABIC \s 1 </w:instrText>
      </w:r>
      <w:r w:rsidR="00A476E6">
        <w:rPr>
          <w:b/>
          <w:bCs/>
          <w:sz w:val="21"/>
          <w:szCs w:val="21"/>
        </w:rPr>
        <w:fldChar w:fldCharType="separate"/>
      </w:r>
      <w:r w:rsidR="00A476E6">
        <w:rPr>
          <w:b/>
          <w:bCs/>
          <w:noProof/>
          <w:sz w:val="21"/>
          <w:szCs w:val="21"/>
        </w:rPr>
        <w:t>1</w:t>
      </w:r>
      <w:r w:rsidR="00A476E6">
        <w:rPr>
          <w:b/>
          <w:bCs/>
          <w:sz w:val="21"/>
          <w:szCs w:val="21"/>
        </w:rPr>
        <w:fldChar w:fldCharType="end"/>
      </w:r>
      <w:r>
        <w:rPr>
          <w:b/>
          <w:bCs/>
          <w:sz w:val="21"/>
          <w:szCs w:val="21"/>
        </w:rPr>
        <w:t>:</w:t>
      </w:r>
      <w:r>
        <w:rPr>
          <w:rFonts w:cs="Arial"/>
          <w:b/>
          <w:bCs/>
          <w:sz w:val="21"/>
          <w:szCs w:val="21"/>
        </w:rPr>
        <w:t xml:space="preserve"> </w:t>
      </w:r>
      <w:r>
        <w:rPr>
          <w:rFonts w:eastAsiaTheme="minorEastAsia" w:cs="Arial"/>
          <w:b/>
          <w:bCs/>
          <w:sz w:val="22"/>
          <w:szCs w:val="22"/>
          <w:lang w:val="en-US" w:eastAsia="zh-CN"/>
        </w:rPr>
        <w:t>Ethnic Minority Action Plan for the Non-Core Subprojects in Gonghe, Huzhu, Huangyuan, Xingqing and Pengyang</w:t>
      </w:r>
      <w:bookmarkEnd w:id="169"/>
      <w:r>
        <w:rPr>
          <w:rFonts w:eastAsiaTheme="minorEastAsia" w:cs="Arial"/>
          <w:b/>
          <w:bCs/>
          <w:sz w:val="22"/>
          <w:szCs w:val="22"/>
          <w:lang w:val="en-US" w:eastAsia="zh-CN"/>
        </w:rPr>
        <w:t xml:space="preserve"> </w:t>
      </w:r>
    </w:p>
    <w:tbl>
      <w:tblPr>
        <w:tblStyle w:val="1f6"/>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5103"/>
        <w:gridCol w:w="1134"/>
        <w:gridCol w:w="1843"/>
        <w:gridCol w:w="1134"/>
      </w:tblGrid>
      <w:tr w:rsidR="00F6056F" w14:paraId="363BF539" w14:textId="77777777" w:rsidTr="00D145B0">
        <w:trPr>
          <w:trHeight w:val="20"/>
          <w:tblHeader/>
          <w:jc w:val="center"/>
        </w:trPr>
        <w:tc>
          <w:tcPr>
            <w:tcW w:w="5240" w:type="dxa"/>
            <w:shd w:val="clear" w:color="auto" w:fill="auto"/>
            <w:vAlign w:val="top"/>
          </w:tcPr>
          <w:p w14:paraId="4654ECEC" w14:textId="77777777" w:rsidR="00F6056F" w:rsidRDefault="00D145B0">
            <w:pPr>
              <w:adjustRightInd w:val="0"/>
              <w:snapToGrid w:val="0"/>
              <w:jc w:val="left"/>
              <w:rPr>
                <w:rFonts w:eastAsia="华文仿宋" w:cs="Arial"/>
                <w:b/>
                <w:bCs/>
                <w:color w:val="000000" w:themeColor="text1"/>
                <w:sz w:val="18"/>
                <w:szCs w:val="18"/>
              </w:rPr>
            </w:pPr>
            <w:r>
              <w:rPr>
                <w:rFonts w:eastAsia="华文仿宋" w:cs="Arial"/>
                <w:b/>
                <w:bCs/>
                <w:color w:val="000000" w:themeColor="text1"/>
                <w:sz w:val="18"/>
                <w:szCs w:val="18"/>
              </w:rPr>
              <w:t>Actions</w:t>
            </w:r>
          </w:p>
        </w:tc>
        <w:tc>
          <w:tcPr>
            <w:tcW w:w="5103" w:type="dxa"/>
            <w:shd w:val="clear" w:color="auto" w:fill="auto"/>
            <w:vAlign w:val="top"/>
          </w:tcPr>
          <w:p w14:paraId="4311F84B" w14:textId="77777777" w:rsidR="00F6056F" w:rsidRDefault="00D145B0">
            <w:pPr>
              <w:adjustRightInd w:val="0"/>
              <w:snapToGrid w:val="0"/>
              <w:jc w:val="left"/>
              <w:rPr>
                <w:rFonts w:eastAsia="华文仿宋" w:cs="Arial"/>
                <w:b/>
                <w:bCs/>
                <w:color w:val="000000" w:themeColor="text1"/>
                <w:sz w:val="18"/>
                <w:szCs w:val="18"/>
              </w:rPr>
            </w:pPr>
            <w:r>
              <w:rPr>
                <w:rFonts w:eastAsia="华文仿宋" w:cs="Arial"/>
                <w:b/>
                <w:bCs/>
                <w:color w:val="000000" w:themeColor="text1"/>
                <w:sz w:val="18"/>
                <w:szCs w:val="18"/>
              </w:rPr>
              <w:t xml:space="preserve">Targets and </w:t>
            </w:r>
            <w:r>
              <w:rPr>
                <w:rFonts w:cs="Arial"/>
                <w:b/>
                <w:color w:val="000000" w:themeColor="text1"/>
                <w:sz w:val="18"/>
                <w:szCs w:val="18"/>
              </w:rPr>
              <w:t>Indicators</w:t>
            </w:r>
          </w:p>
        </w:tc>
        <w:tc>
          <w:tcPr>
            <w:tcW w:w="1134" w:type="dxa"/>
            <w:shd w:val="clear" w:color="auto" w:fill="auto"/>
            <w:vAlign w:val="top"/>
          </w:tcPr>
          <w:p w14:paraId="21C2923F" w14:textId="77777777" w:rsidR="00F6056F" w:rsidRDefault="00D145B0">
            <w:pPr>
              <w:adjustRightInd w:val="0"/>
              <w:snapToGrid w:val="0"/>
              <w:jc w:val="left"/>
              <w:rPr>
                <w:rFonts w:eastAsia="华文仿宋" w:cs="Arial"/>
                <w:b/>
                <w:bCs/>
                <w:color w:val="000000" w:themeColor="text1"/>
                <w:sz w:val="18"/>
                <w:szCs w:val="18"/>
              </w:rPr>
            </w:pPr>
            <w:r>
              <w:rPr>
                <w:rFonts w:eastAsia="华文仿宋" w:cs="Arial"/>
                <w:b/>
                <w:bCs/>
                <w:color w:val="000000" w:themeColor="text1"/>
                <w:sz w:val="18"/>
                <w:szCs w:val="18"/>
              </w:rPr>
              <w:t>Timeframe</w:t>
            </w:r>
          </w:p>
        </w:tc>
        <w:tc>
          <w:tcPr>
            <w:tcW w:w="1843" w:type="dxa"/>
            <w:shd w:val="clear" w:color="auto" w:fill="auto"/>
            <w:vAlign w:val="top"/>
          </w:tcPr>
          <w:p w14:paraId="40714F08" w14:textId="77777777" w:rsidR="00F6056F" w:rsidRDefault="00D145B0">
            <w:pPr>
              <w:adjustRightInd w:val="0"/>
              <w:snapToGrid w:val="0"/>
              <w:jc w:val="left"/>
              <w:rPr>
                <w:rFonts w:eastAsia="华文仿宋" w:cs="Arial"/>
                <w:b/>
                <w:bCs/>
                <w:color w:val="000000" w:themeColor="text1"/>
                <w:sz w:val="18"/>
                <w:szCs w:val="18"/>
              </w:rPr>
            </w:pPr>
            <w:r>
              <w:rPr>
                <w:rFonts w:eastAsia="华文仿宋" w:cs="Arial"/>
                <w:b/>
                <w:bCs/>
                <w:color w:val="000000" w:themeColor="text1"/>
                <w:sz w:val="18"/>
                <w:szCs w:val="18"/>
              </w:rPr>
              <w:t>Responsible Agencies</w:t>
            </w:r>
          </w:p>
        </w:tc>
        <w:tc>
          <w:tcPr>
            <w:tcW w:w="1134" w:type="dxa"/>
            <w:shd w:val="clear" w:color="auto" w:fill="auto"/>
            <w:vAlign w:val="top"/>
          </w:tcPr>
          <w:p w14:paraId="55F1BF12" w14:textId="77777777" w:rsidR="00F6056F" w:rsidRDefault="00D145B0">
            <w:pPr>
              <w:adjustRightInd w:val="0"/>
              <w:snapToGrid w:val="0"/>
              <w:jc w:val="left"/>
              <w:rPr>
                <w:rFonts w:eastAsia="华文仿宋" w:cs="Arial"/>
                <w:b/>
                <w:bCs/>
                <w:color w:val="000000" w:themeColor="text1"/>
                <w:sz w:val="18"/>
                <w:szCs w:val="18"/>
              </w:rPr>
            </w:pPr>
            <w:r>
              <w:rPr>
                <w:rFonts w:eastAsia="华文仿宋" w:cs="Arial"/>
                <w:b/>
                <w:bCs/>
                <w:color w:val="000000" w:themeColor="text1"/>
                <w:sz w:val="18"/>
                <w:szCs w:val="18"/>
              </w:rPr>
              <w:t>Budget Sources</w:t>
            </w:r>
          </w:p>
        </w:tc>
      </w:tr>
      <w:tr w:rsidR="00F6056F" w14:paraId="42716082" w14:textId="77777777">
        <w:trPr>
          <w:trHeight w:val="20"/>
          <w:jc w:val="center"/>
        </w:trPr>
        <w:tc>
          <w:tcPr>
            <w:tcW w:w="14454" w:type="dxa"/>
            <w:gridSpan w:val="5"/>
            <w:shd w:val="clear" w:color="auto" w:fill="auto"/>
            <w:vAlign w:val="top"/>
          </w:tcPr>
          <w:p w14:paraId="353B63D3" w14:textId="77777777" w:rsidR="00F6056F" w:rsidRDefault="00D145B0">
            <w:pPr>
              <w:pStyle w:val="afffff8"/>
              <w:widowControl w:val="0"/>
              <w:numPr>
                <w:ilvl w:val="0"/>
                <w:numId w:val="37"/>
              </w:numPr>
              <w:adjustRightInd w:val="0"/>
              <w:snapToGrid w:val="0"/>
              <w:ind w:left="0" w:firstLineChars="0" w:firstLine="0"/>
              <w:jc w:val="left"/>
              <w:rPr>
                <w:rFonts w:eastAsia="华文仿宋" w:cs="Arial"/>
                <w:color w:val="000000" w:themeColor="text1"/>
                <w:sz w:val="18"/>
                <w:szCs w:val="18"/>
              </w:rPr>
            </w:pPr>
            <w:r>
              <w:rPr>
                <w:rFonts w:cs="Arial"/>
                <w:b/>
                <w:color w:val="000000" w:themeColor="text1"/>
                <w:sz w:val="18"/>
                <w:szCs w:val="18"/>
              </w:rPr>
              <w:t>Output 1: Institutional, technical and management capacity and coordination strengthened</w:t>
            </w:r>
          </w:p>
        </w:tc>
      </w:tr>
      <w:tr w:rsidR="00F6056F" w14:paraId="6CFAFB60" w14:textId="77777777" w:rsidTr="00D145B0">
        <w:trPr>
          <w:trHeight w:val="20"/>
          <w:jc w:val="center"/>
        </w:trPr>
        <w:tc>
          <w:tcPr>
            <w:tcW w:w="5240" w:type="dxa"/>
            <w:tcBorders>
              <w:bottom w:val="nil"/>
            </w:tcBorders>
            <w:shd w:val="clear" w:color="auto" w:fill="auto"/>
            <w:vAlign w:val="top"/>
          </w:tcPr>
          <w:p w14:paraId="12902050" w14:textId="77777777" w:rsidR="00F6056F" w:rsidRDefault="00D145B0">
            <w:pPr>
              <w:pStyle w:val="afffff8"/>
              <w:widowControl w:val="0"/>
              <w:numPr>
                <w:ilvl w:val="0"/>
                <w:numId w:val="38"/>
              </w:numPr>
              <w:adjustRightInd w:val="0"/>
              <w:snapToGrid w:val="0"/>
              <w:ind w:left="0" w:firstLineChars="0" w:firstLine="0"/>
              <w:jc w:val="left"/>
              <w:rPr>
                <w:rFonts w:cs="Arial"/>
                <w:color w:val="000000" w:themeColor="text1"/>
                <w:sz w:val="18"/>
                <w:szCs w:val="18"/>
              </w:rPr>
            </w:pPr>
            <w:r>
              <w:rPr>
                <w:rFonts w:cs="Arial"/>
                <w:color w:val="000000" w:themeColor="text1"/>
                <w:sz w:val="18"/>
                <w:szCs w:val="18"/>
              </w:rPr>
              <w:t>Ensure EMs’ participation in training, workshops and study tour program for building and improving capacity of new agricultural business entities.</w:t>
            </w:r>
          </w:p>
        </w:tc>
        <w:tc>
          <w:tcPr>
            <w:tcW w:w="5103" w:type="dxa"/>
            <w:tcBorders>
              <w:bottom w:val="nil"/>
            </w:tcBorders>
            <w:shd w:val="clear" w:color="auto" w:fill="auto"/>
            <w:vAlign w:val="top"/>
          </w:tcPr>
          <w:p w14:paraId="3E3462AC" w14:textId="77777777" w:rsidR="00F6056F" w:rsidRDefault="00D145B0">
            <w:pPr>
              <w:pStyle w:val="afffff8"/>
              <w:widowControl w:val="0"/>
              <w:numPr>
                <w:ilvl w:val="0"/>
                <w:numId w:val="39"/>
              </w:numPr>
              <w:adjustRightInd w:val="0"/>
              <w:snapToGrid w:val="0"/>
              <w:ind w:left="0" w:firstLineChars="0" w:firstLine="0"/>
              <w:jc w:val="left"/>
              <w:rPr>
                <w:rFonts w:cs="Arial"/>
                <w:color w:val="000000" w:themeColor="text1"/>
                <w:sz w:val="18"/>
                <w:szCs w:val="18"/>
              </w:rPr>
            </w:pPr>
            <w:r>
              <w:rPr>
                <w:rFonts w:cs="Arial"/>
                <w:color w:val="000000" w:themeColor="text1"/>
                <w:sz w:val="18"/>
                <w:szCs w:val="18"/>
              </w:rPr>
              <w:t>44 person-months training, which benefit more than 1,500 members of new agricultural business entities, of which 30% are EMs and 40% are women</w:t>
            </w:r>
          </w:p>
        </w:tc>
        <w:tc>
          <w:tcPr>
            <w:tcW w:w="1134" w:type="dxa"/>
            <w:vMerge w:val="restart"/>
            <w:shd w:val="clear" w:color="auto" w:fill="auto"/>
            <w:vAlign w:val="top"/>
          </w:tcPr>
          <w:p w14:paraId="7ABA3081" w14:textId="77777777" w:rsidR="00F6056F" w:rsidRDefault="00D145B0">
            <w:pPr>
              <w:adjustRightInd w:val="0"/>
              <w:snapToGrid w:val="0"/>
              <w:jc w:val="left"/>
              <w:rPr>
                <w:rFonts w:eastAsia="华文仿宋" w:cs="Arial"/>
                <w:color w:val="000000" w:themeColor="text1"/>
                <w:sz w:val="18"/>
                <w:szCs w:val="18"/>
              </w:rPr>
            </w:pPr>
            <w:r>
              <w:rPr>
                <w:rFonts w:eastAsia="华文仿宋" w:cs="Arial"/>
                <w:color w:val="000000" w:themeColor="text1"/>
                <w:sz w:val="18"/>
                <w:szCs w:val="18"/>
              </w:rPr>
              <w:t>2023-2027</w:t>
            </w:r>
          </w:p>
        </w:tc>
        <w:tc>
          <w:tcPr>
            <w:tcW w:w="1843" w:type="dxa"/>
            <w:vMerge w:val="restart"/>
            <w:shd w:val="clear" w:color="auto" w:fill="auto"/>
            <w:vAlign w:val="top"/>
          </w:tcPr>
          <w:p w14:paraId="53E3C4C4" w14:textId="77777777" w:rsidR="00F6056F" w:rsidRDefault="00D145B0">
            <w:pPr>
              <w:pStyle w:val="affc"/>
              <w:adjustRightInd w:val="0"/>
              <w:spacing w:before="0" w:beforeAutospacing="0" w:after="0" w:afterAutospacing="0"/>
              <w:jc w:val="left"/>
              <w:rPr>
                <w:rFonts w:ascii="Arial" w:hAnsi="Arial" w:cs="Arial"/>
                <w:color w:val="000000" w:themeColor="text1"/>
                <w:sz w:val="18"/>
                <w:szCs w:val="18"/>
                <w:lang w:val="en-US"/>
              </w:rPr>
            </w:pPr>
            <w:r>
              <w:rPr>
                <w:rFonts w:ascii="Arial" w:hAnsi="Arial" w:cs="Arial"/>
                <w:color w:val="000000" w:themeColor="text1"/>
                <w:sz w:val="18"/>
                <w:szCs w:val="18"/>
                <w:lang w:val="en-US"/>
              </w:rPr>
              <w:t>PPMOs</w:t>
            </w:r>
          </w:p>
          <w:p w14:paraId="64006F70" w14:textId="77777777" w:rsidR="00F6056F" w:rsidRDefault="00D145B0">
            <w:pPr>
              <w:pStyle w:val="affc"/>
              <w:adjustRightInd w:val="0"/>
              <w:spacing w:before="0" w:beforeAutospacing="0" w:after="0" w:afterAutospacing="0"/>
              <w:jc w:val="left"/>
              <w:rPr>
                <w:rFonts w:ascii="Arial" w:hAnsi="Arial" w:cs="Arial"/>
                <w:color w:val="000000" w:themeColor="text1"/>
                <w:sz w:val="18"/>
                <w:szCs w:val="18"/>
                <w:lang w:val="en-US"/>
              </w:rPr>
            </w:pPr>
            <w:r>
              <w:rPr>
                <w:rFonts w:ascii="Arial" w:hAnsi="Arial" w:cs="Arial"/>
                <w:color w:val="000000" w:themeColor="text1"/>
                <w:sz w:val="18"/>
                <w:szCs w:val="18"/>
                <w:lang w:val="en-US"/>
              </w:rPr>
              <w:t>(DARA), CPMOs</w:t>
            </w:r>
          </w:p>
          <w:p w14:paraId="7FC00C87" w14:textId="77777777" w:rsidR="00F6056F" w:rsidRDefault="00D145B0">
            <w:pPr>
              <w:pStyle w:val="affc"/>
              <w:adjustRightInd w:val="0"/>
              <w:spacing w:before="0" w:beforeAutospacing="0" w:after="0" w:afterAutospacing="0"/>
              <w:jc w:val="left"/>
              <w:rPr>
                <w:rFonts w:ascii="Arial" w:hAnsi="Arial" w:cs="Arial"/>
                <w:color w:val="000000" w:themeColor="text1"/>
                <w:sz w:val="18"/>
                <w:szCs w:val="18"/>
                <w:lang w:val="en-US"/>
              </w:rPr>
            </w:pPr>
            <w:r>
              <w:rPr>
                <w:rFonts w:ascii="Arial" w:hAnsi="Arial" w:cs="Arial"/>
                <w:color w:val="000000" w:themeColor="text1"/>
                <w:sz w:val="18"/>
                <w:szCs w:val="18"/>
                <w:lang w:val="en-US"/>
              </w:rPr>
              <w:t xml:space="preserve">(BARA), contractors (supported by TGs and VCs, RRB, ERAC, DI, and social consultants) </w:t>
            </w:r>
          </w:p>
        </w:tc>
        <w:tc>
          <w:tcPr>
            <w:tcW w:w="1134" w:type="dxa"/>
            <w:vMerge w:val="restart"/>
            <w:shd w:val="clear" w:color="auto" w:fill="auto"/>
            <w:vAlign w:val="top"/>
          </w:tcPr>
          <w:p w14:paraId="05AD8604" w14:textId="77777777" w:rsidR="00F6056F" w:rsidRDefault="00D145B0">
            <w:pPr>
              <w:pStyle w:val="affc"/>
              <w:adjustRightInd w:val="0"/>
              <w:spacing w:before="0" w:beforeAutospacing="0" w:after="0" w:afterAutospacing="0"/>
              <w:jc w:val="left"/>
              <w:rPr>
                <w:rFonts w:ascii="Arial" w:hAnsi="Arial" w:cs="Arial"/>
                <w:color w:val="000000" w:themeColor="text1"/>
                <w:sz w:val="18"/>
                <w:szCs w:val="18"/>
                <w:lang w:val="en-US"/>
              </w:rPr>
            </w:pPr>
            <w:r>
              <w:rPr>
                <w:rFonts w:ascii="Arial" w:hAnsi="Arial" w:cs="Arial"/>
                <w:color w:val="000000" w:themeColor="text1"/>
                <w:sz w:val="18"/>
                <w:szCs w:val="18"/>
                <w:lang w:val="en-US"/>
              </w:rPr>
              <w:t>Government counterpart fund and loan funds</w:t>
            </w:r>
          </w:p>
        </w:tc>
      </w:tr>
      <w:tr w:rsidR="00F6056F" w14:paraId="27A5BA9E" w14:textId="77777777" w:rsidTr="00D145B0">
        <w:trPr>
          <w:trHeight w:val="20"/>
          <w:jc w:val="center"/>
        </w:trPr>
        <w:tc>
          <w:tcPr>
            <w:tcW w:w="5240" w:type="dxa"/>
            <w:tcBorders>
              <w:top w:val="nil"/>
              <w:bottom w:val="nil"/>
            </w:tcBorders>
            <w:shd w:val="clear" w:color="auto" w:fill="auto"/>
            <w:vAlign w:val="top"/>
          </w:tcPr>
          <w:p w14:paraId="738A8D5B" w14:textId="77777777" w:rsidR="00F6056F" w:rsidRDefault="00D145B0">
            <w:pPr>
              <w:pStyle w:val="afffff8"/>
              <w:widowControl w:val="0"/>
              <w:numPr>
                <w:ilvl w:val="0"/>
                <w:numId w:val="38"/>
              </w:numPr>
              <w:adjustRightInd w:val="0"/>
              <w:snapToGrid w:val="0"/>
              <w:ind w:left="0" w:firstLineChars="0" w:firstLine="0"/>
              <w:jc w:val="left"/>
              <w:rPr>
                <w:rFonts w:cs="Arial"/>
                <w:color w:val="000000" w:themeColor="text1"/>
                <w:sz w:val="18"/>
                <w:szCs w:val="18"/>
              </w:rPr>
            </w:pPr>
            <w:r>
              <w:rPr>
                <w:rFonts w:cs="Arial"/>
                <w:color w:val="000000" w:themeColor="text1"/>
                <w:sz w:val="18"/>
                <w:szCs w:val="18"/>
              </w:rPr>
              <w:t>Ensure EMs’ participation in the farmer technology promotion training on planting technology training, marketing, brand protection, quality supervision and management of green agricultural products, and the application of agricultural facilities.</w:t>
            </w:r>
          </w:p>
        </w:tc>
        <w:tc>
          <w:tcPr>
            <w:tcW w:w="5103" w:type="dxa"/>
            <w:tcBorders>
              <w:top w:val="nil"/>
              <w:bottom w:val="nil"/>
            </w:tcBorders>
            <w:shd w:val="clear" w:color="auto" w:fill="auto"/>
            <w:vAlign w:val="top"/>
          </w:tcPr>
          <w:p w14:paraId="255DC316" w14:textId="77777777" w:rsidR="00F6056F" w:rsidRDefault="00D145B0">
            <w:pPr>
              <w:pStyle w:val="afffff8"/>
              <w:widowControl w:val="0"/>
              <w:numPr>
                <w:ilvl w:val="0"/>
                <w:numId w:val="39"/>
              </w:numPr>
              <w:adjustRightInd w:val="0"/>
              <w:snapToGrid w:val="0"/>
              <w:ind w:left="0" w:firstLineChars="0" w:firstLine="0"/>
              <w:jc w:val="left"/>
              <w:rPr>
                <w:rFonts w:cs="Arial"/>
                <w:color w:val="000000" w:themeColor="text1"/>
                <w:sz w:val="18"/>
                <w:szCs w:val="18"/>
              </w:rPr>
            </w:pPr>
            <w:r>
              <w:rPr>
                <w:rFonts w:cs="Arial"/>
                <w:color w:val="000000" w:themeColor="text1"/>
                <w:sz w:val="18"/>
                <w:szCs w:val="18"/>
              </w:rPr>
              <w:t>7,100 person-months training, which benefit more than 47,106 farmers, of which 30% are EMs and 40% are women</w:t>
            </w:r>
          </w:p>
        </w:tc>
        <w:tc>
          <w:tcPr>
            <w:tcW w:w="1134" w:type="dxa"/>
            <w:vMerge/>
            <w:vAlign w:val="top"/>
          </w:tcPr>
          <w:p w14:paraId="1911F38B" w14:textId="77777777" w:rsidR="00F6056F" w:rsidRDefault="00F6056F">
            <w:pPr>
              <w:adjustRightInd w:val="0"/>
              <w:snapToGrid w:val="0"/>
              <w:jc w:val="left"/>
              <w:rPr>
                <w:rFonts w:eastAsia="华文仿宋" w:cs="Arial"/>
                <w:color w:val="000000" w:themeColor="text1"/>
                <w:sz w:val="18"/>
                <w:szCs w:val="18"/>
              </w:rPr>
            </w:pPr>
          </w:p>
        </w:tc>
        <w:tc>
          <w:tcPr>
            <w:tcW w:w="1843" w:type="dxa"/>
            <w:vMerge/>
            <w:vAlign w:val="top"/>
          </w:tcPr>
          <w:p w14:paraId="60B8D916" w14:textId="77777777" w:rsidR="00F6056F" w:rsidRDefault="00F6056F">
            <w:pPr>
              <w:pStyle w:val="affc"/>
              <w:adjustRightInd w:val="0"/>
              <w:spacing w:before="0" w:beforeAutospacing="0" w:after="0" w:afterAutospacing="0"/>
              <w:jc w:val="left"/>
              <w:rPr>
                <w:rFonts w:ascii="Arial" w:hAnsi="Arial" w:cs="Arial"/>
                <w:color w:val="000000" w:themeColor="text1"/>
                <w:sz w:val="18"/>
                <w:szCs w:val="18"/>
                <w:lang w:val="en-US"/>
              </w:rPr>
            </w:pPr>
          </w:p>
        </w:tc>
        <w:tc>
          <w:tcPr>
            <w:tcW w:w="1134" w:type="dxa"/>
            <w:vMerge/>
            <w:vAlign w:val="top"/>
          </w:tcPr>
          <w:p w14:paraId="2E6D06AC" w14:textId="77777777" w:rsidR="00F6056F" w:rsidRDefault="00F6056F">
            <w:pPr>
              <w:pStyle w:val="affc"/>
              <w:adjustRightInd w:val="0"/>
              <w:spacing w:before="0" w:beforeAutospacing="0" w:after="0" w:afterAutospacing="0"/>
              <w:jc w:val="left"/>
              <w:rPr>
                <w:rFonts w:ascii="Arial" w:hAnsi="Arial" w:cs="Arial"/>
                <w:color w:val="000000" w:themeColor="text1"/>
                <w:sz w:val="18"/>
                <w:szCs w:val="18"/>
                <w:lang w:val="en-US"/>
              </w:rPr>
            </w:pPr>
          </w:p>
        </w:tc>
      </w:tr>
      <w:tr w:rsidR="00F6056F" w14:paraId="257535BB" w14:textId="77777777" w:rsidTr="00D145B0">
        <w:trPr>
          <w:trHeight w:val="20"/>
          <w:jc w:val="center"/>
        </w:trPr>
        <w:tc>
          <w:tcPr>
            <w:tcW w:w="5240" w:type="dxa"/>
            <w:tcBorders>
              <w:top w:val="nil"/>
              <w:bottom w:val="nil"/>
            </w:tcBorders>
            <w:shd w:val="clear" w:color="auto" w:fill="auto"/>
            <w:vAlign w:val="top"/>
          </w:tcPr>
          <w:p w14:paraId="1BF519D7" w14:textId="77777777" w:rsidR="00F6056F" w:rsidRDefault="00D145B0">
            <w:pPr>
              <w:pStyle w:val="afffff8"/>
              <w:widowControl w:val="0"/>
              <w:numPr>
                <w:ilvl w:val="0"/>
                <w:numId w:val="38"/>
              </w:numPr>
              <w:adjustRightInd w:val="0"/>
              <w:snapToGrid w:val="0"/>
              <w:ind w:left="0" w:firstLineChars="0" w:firstLine="0"/>
              <w:jc w:val="left"/>
              <w:rPr>
                <w:rFonts w:cs="Arial"/>
                <w:color w:val="000000" w:themeColor="text1"/>
                <w:sz w:val="18"/>
                <w:szCs w:val="18"/>
              </w:rPr>
            </w:pPr>
            <w:r>
              <w:rPr>
                <w:rFonts w:cs="Arial"/>
                <w:color w:val="000000" w:themeColor="text1"/>
                <w:sz w:val="18"/>
                <w:szCs w:val="18"/>
              </w:rPr>
              <w:t>Ensure EMs’ participation in the establishing green farmland ecological environment improvement education and information exchange approaches such as WeChat official accounts, and WeChat groups.</w:t>
            </w:r>
          </w:p>
        </w:tc>
        <w:tc>
          <w:tcPr>
            <w:tcW w:w="5103" w:type="dxa"/>
            <w:tcBorders>
              <w:top w:val="nil"/>
              <w:bottom w:val="nil"/>
            </w:tcBorders>
            <w:shd w:val="clear" w:color="auto" w:fill="auto"/>
            <w:vAlign w:val="top"/>
          </w:tcPr>
          <w:p w14:paraId="24ED09CD" w14:textId="77777777" w:rsidR="00F6056F" w:rsidRDefault="00D145B0">
            <w:pPr>
              <w:pStyle w:val="afffff8"/>
              <w:widowControl w:val="0"/>
              <w:numPr>
                <w:ilvl w:val="0"/>
                <w:numId w:val="39"/>
              </w:numPr>
              <w:adjustRightInd w:val="0"/>
              <w:snapToGrid w:val="0"/>
              <w:ind w:left="0" w:firstLineChars="0" w:firstLine="0"/>
              <w:jc w:val="left"/>
              <w:rPr>
                <w:rFonts w:cs="Arial"/>
                <w:color w:val="000000" w:themeColor="text1"/>
                <w:sz w:val="18"/>
                <w:szCs w:val="18"/>
              </w:rPr>
            </w:pPr>
            <w:r>
              <w:rPr>
                <w:rFonts w:cs="Arial"/>
                <w:color w:val="000000" w:themeColor="text1"/>
                <w:sz w:val="18"/>
                <w:szCs w:val="18"/>
              </w:rPr>
              <w:t xml:space="preserve">EM and female representatives respectively account for at less 30% and 40% among total participants </w:t>
            </w:r>
          </w:p>
        </w:tc>
        <w:tc>
          <w:tcPr>
            <w:tcW w:w="1134" w:type="dxa"/>
            <w:vMerge/>
            <w:vAlign w:val="top"/>
          </w:tcPr>
          <w:p w14:paraId="349DB5E5" w14:textId="77777777" w:rsidR="00F6056F" w:rsidRDefault="00F6056F">
            <w:pPr>
              <w:adjustRightInd w:val="0"/>
              <w:snapToGrid w:val="0"/>
              <w:jc w:val="left"/>
              <w:rPr>
                <w:rFonts w:eastAsia="华文仿宋" w:cs="Arial"/>
                <w:color w:val="000000" w:themeColor="text1"/>
                <w:sz w:val="18"/>
                <w:szCs w:val="18"/>
              </w:rPr>
            </w:pPr>
          </w:p>
        </w:tc>
        <w:tc>
          <w:tcPr>
            <w:tcW w:w="1843" w:type="dxa"/>
            <w:vMerge/>
            <w:vAlign w:val="top"/>
          </w:tcPr>
          <w:p w14:paraId="2157E36A" w14:textId="77777777" w:rsidR="00F6056F" w:rsidRDefault="00F6056F">
            <w:pPr>
              <w:pStyle w:val="affc"/>
              <w:adjustRightInd w:val="0"/>
              <w:spacing w:before="0" w:beforeAutospacing="0" w:after="0" w:afterAutospacing="0"/>
              <w:jc w:val="left"/>
              <w:rPr>
                <w:rFonts w:ascii="Arial" w:hAnsi="Arial" w:cs="Arial"/>
                <w:color w:val="000000" w:themeColor="text1"/>
                <w:sz w:val="18"/>
                <w:szCs w:val="18"/>
                <w:lang w:val="en-US"/>
              </w:rPr>
            </w:pPr>
          </w:p>
        </w:tc>
        <w:tc>
          <w:tcPr>
            <w:tcW w:w="1134" w:type="dxa"/>
            <w:vMerge/>
            <w:vAlign w:val="top"/>
          </w:tcPr>
          <w:p w14:paraId="43BC2F73" w14:textId="77777777" w:rsidR="00F6056F" w:rsidRDefault="00F6056F">
            <w:pPr>
              <w:pStyle w:val="affc"/>
              <w:adjustRightInd w:val="0"/>
              <w:spacing w:before="0" w:beforeAutospacing="0" w:after="0" w:afterAutospacing="0"/>
              <w:jc w:val="left"/>
              <w:rPr>
                <w:rFonts w:ascii="Arial" w:hAnsi="Arial" w:cs="Arial"/>
                <w:color w:val="000000" w:themeColor="text1"/>
                <w:sz w:val="18"/>
                <w:szCs w:val="18"/>
                <w:lang w:val="en-US"/>
              </w:rPr>
            </w:pPr>
          </w:p>
        </w:tc>
      </w:tr>
      <w:tr w:rsidR="00F6056F" w14:paraId="2A89BAB5" w14:textId="77777777" w:rsidTr="00D145B0">
        <w:trPr>
          <w:trHeight w:val="20"/>
          <w:jc w:val="center"/>
        </w:trPr>
        <w:tc>
          <w:tcPr>
            <w:tcW w:w="5240" w:type="dxa"/>
            <w:tcBorders>
              <w:top w:val="nil"/>
              <w:bottom w:val="nil"/>
            </w:tcBorders>
            <w:shd w:val="clear" w:color="auto" w:fill="auto"/>
            <w:vAlign w:val="top"/>
          </w:tcPr>
          <w:p w14:paraId="1C9B1071" w14:textId="77777777" w:rsidR="00F6056F" w:rsidRDefault="00D145B0">
            <w:pPr>
              <w:pStyle w:val="afffff8"/>
              <w:widowControl w:val="0"/>
              <w:numPr>
                <w:ilvl w:val="0"/>
                <w:numId w:val="38"/>
              </w:numPr>
              <w:adjustRightInd w:val="0"/>
              <w:snapToGrid w:val="0"/>
              <w:ind w:left="0" w:firstLineChars="0" w:firstLine="0"/>
              <w:jc w:val="left"/>
              <w:rPr>
                <w:rFonts w:cs="Arial"/>
                <w:color w:val="000000" w:themeColor="text1"/>
                <w:sz w:val="18"/>
                <w:szCs w:val="18"/>
              </w:rPr>
            </w:pPr>
            <w:r>
              <w:rPr>
                <w:rFonts w:cs="Arial"/>
                <w:color w:val="000000" w:themeColor="text1"/>
                <w:sz w:val="18"/>
                <w:szCs w:val="18"/>
              </w:rPr>
              <w:t>Ensure EMs traditional culture features incorporated in piloting case dissemination through training and study tours for improving community participation.</w:t>
            </w:r>
          </w:p>
        </w:tc>
        <w:tc>
          <w:tcPr>
            <w:tcW w:w="5103" w:type="dxa"/>
            <w:tcBorders>
              <w:top w:val="nil"/>
              <w:bottom w:val="nil"/>
            </w:tcBorders>
            <w:shd w:val="clear" w:color="auto" w:fill="auto"/>
            <w:vAlign w:val="top"/>
          </w:tcPr>
          <w:p w14:paraId="03D279CC" w14:textId="77777777" w:rsidR="00F6056F" w:rsidRDefault="00D145B0">
            <w:pPr>
              <w:pStyle w:val="afffff8"/>
              <w:widowControl w:val="0"/>
              <w:numPr>
                <w:ilvl w:val="0"/>
                <w:numId w:val="39"/>
              </w:numPr>
              <w:adjustRightInd w:val="0"/>
              <w:snapToGrid w:val="0"/>
              <w:ind w:left="0" w:firstLineChars="0" w:firstLine="0"/>
              <w:jc w:val="left"/>
              <w:rPr>
                <w:rFonts w:cs="Arial"/>
                <w:bCs/>
                <w:color w:val="000000" w:themeColor="text1"/>
                <w:sz w:val="18"/>
                <w:szCs w:val="18"/>
              </w:rPr>
            </w:pPr>
            <w:r>
              <w:rPr>
                <w:rFonts w:cs="Arial"/>
                <w:bCs/>
                <w:color w:val="000000" w:themeColor="text1"/>
                <w:sz w:val="18"/>
                <w:szCs w:val="18"/>
              </w:rPr>
              <w:t>10 and 30 piloting case dissemination in Xingqing district and Pengyang County respectively, and at least once in each village, about 30-50 participants each time, including 30%</w:t>
            </w:r>
            <w:r>
              <w:rPr>
                <w:rFonts w:cs="Arial"/>
                <w:color w:val="000000" w:themeColor="text1"/>
                <w:sz w:val="18"/>
                <w:szCs w:val="18"/>
              </w:rPr>
              <w:t xml:space="preserve"> EMs and 40% are women</w:t>
            </w:r>
          </w:p>
        </w:tc>
        <w:tc>
          <w:tcPr>
            <w:tcW w:w="1134" w:type="dxa"/>
            <w:vMerge/>
            <w:vAlign w:val="top"/>
          </w:tcPr>
          <w:p w14:paraId="3C974A2C" w14:textId="77777777" w:rsidR="00F6056F" w:rsidRDefault="00F6056F">
            <w:pPr>
              <w:adjustRightInd w:val="0"/>
              <w:snapToGrid w:val="0"/>
              <w:jc w:val="left"/>
              <w:rPr>
                <w:rFonts w:eastAsia="华文仿宋" w:cs="Arial"/>
                <w:color w:val="000000" w:themeColor="text1"/>
                <w:sz w:val="18"/>
                <w:szCs w:val="18"/>
              </w:rPr>
            </w:pPr>
          </w:p>
        </w:tc>
        <w:tc>
          <w:tcPr>
            <w:tcW w:w="1843" w:type="dxa"/>
            <w:vMerge/>
            <w:vAlign w:val="top"/>
          </w:tcPr>
          <w:p w14:paraId="13054344" w14:textId="77777777" w:rsidR="00F6056F" w:rsidRDefault="00F6056F">
            <w:pPr>
              <w:pStyle w:val="affc"/>
              <w:adjustRightInd w:val="0"/>
              <w:spacing w:before="0" w:beforeAutospacing="0" w:after="0" w:afterAutospacing="0"/>
              <w:jc w:val="left"/>
              <w:rPr>
                <w:rFonts w:ascii="Arial" w:hAnsi="Arial" w:cs="Arial"/>
                <w:color w:val="000000" w:themeColor="text1"/>
                <w:sz w:val="18"/>
                <w:szCs w:val="18"/>
                <w:lang w:val="en-US"/>
              </w:rPr>
            </w:pPr>
          </w:p>
        </w:tc>
        <w:tc>
          <w:tcPr>
            <w:tcW w:w="1134" w:type="dxa"/>
            <w:vMerge/>
            <w:vAlign w:val="top"/>
          </w:tcPr>
          <w:p w14:paraId="4BF253E8" w14:textId="77777777" w:rsidR="00F6056F" w:rsidRDefault="00F6056F">
            <w:pPr>
              <w:pStyle w:val="affc"/>
              <w:adjustRightInd w:val="0"/>
              <w:spacing w:before="0" w:beforeAutospacing="0" w:after="0" w:afterAutospacing="0"/>
              <w:jc w:val="left"/>
              <w:rPr>
                <w:rFonts w:ascii="Arial" w:hAnsi="Arial" w:cs="Arial"/>
                <w:color w:val="000000" w:themeColor="text1"/>
                <w:sz w:val="18"/>
                <w:szCs w:val="18"/>
                <w:lang w:val="en-US"/>
              </w:rPr>
            </w:pPr>
          </w:p>
        </w:tc>
      </w:tr>
      <w:tr w:rsidR="00F6056F" w14:paraId="745F4BF1" w14:textId="77777777" w:rsidTr="00D145B0">
        <w:trPr>
          <w:trHeight w:val="20"/>
          <w:jc w:val="center"/>
        </w:trPr>
        <w:tc>
          <w:tcPr>
            <w:tcW w:w="5240" w:type="dxa"/>
            <w:tcBorders>
              <w:top w:val="nil"/>
              <w:bottom w:val="nil"/>
            </w:tcBorders>
            <w:shd w:val="clear" w:color="auto" w:fill="auto"/>
            <w:vAlign w:val="top"/>
          </w:tcPr>
          <w:p w14:paraId="00CC79EA" w14:textId="77777777" w:rsidR="00F6056F" w:rsidRDefault="00F6056F">
            <w:pPr>
              <w:widowControl w:val="0"/>
              <w:adjustRightInd w:val="0"/>
              <w:snapToGrid w:val="0"/>
              <w:jc w:val="left"/>
              <w:rPr>
                <w:rFonts w:cs="Arial"/>
                <w:color w:val="000000" w:themeColor="text1"/>
                <w:sz w:val="18"/>
                <w:szCs w:val="18"/>
              </w:rPr>
            </w:pPr>
          </w:p>
        </w:tc>
        <w:tc>
          <w:tcPr>
            <w:tcW w:w="5103" w:type="dxa"/>
            <w:tcBorders>
              <w:top w:val="nil"/>
              <w:bottom w:val="nil"/>
            </w:tcBorders>
            <w:shd w:val="clear" w:color="auto" w:fill="auto"/>
            <w:vAlign w:val="top"/>
          </w:tcPr>
          <w:p w14:paraId="3F6DB669" w14:textId="77777777" w:rsidR="00F6056F" w:rsidRDefault="00D145B0">
            <w:pPr>
              <w:adjustRightInd w:val="0"/>
              <w:snapToGrid w:val="0"/>
              <w:jc w:val="left"/>
              <w:rPr>
                <w:rFonts w:cs="Arial"/>
                <w:bCs/>
                <w:color w:val="000000" w:themeColor="text1"/>
                <w:sz w:val="18"/>
                <w:szCs w:val="18"/>
              </w:rPr>
            </w:pPr>
            <w:r>
              <w:rPr>
                <w:rFonts w:cs="Arial"/>
                <w:bCs/>
                <w:color w:val="000000" w:themeColor="text1"/>
                <w:sz w:val="18"/>
                <w:szCs w:val="18"/>
              </w:rPr>
              <w:t>2021 baseline: 0</w:t>
            </w:r>
          </w:p>
        </w:tc>
        <w:tc>
          <w:tcPr>
            <w:tcW w:w="1134" w:type="dxa"/>
            <w:vMerge/>
            <w:vAlign w:val="top"/>
          </w:tcPr>
          <w:p w14:paraId="6EFBC105" w14:textId="77777777" w:rsidR="00F6056F" w:rsidRDefault="00F6056F">
            <w:pPr>
              <w:adjustRightInd w:val="0"/>
              <w:snapToGrid w:val="0"/>
              <w:jc w:val="left"/>
              <w:rPr>
                <w:rFonts w:eastAsia="华文仿宋" w:cs="Arial"/>
                <w:color w:val="000000" w:themeColor="text1"/>
                <w:sz w:val="18"/>
                <w:szCs w:val="18"/>
              </w:rPr>
            </w:pPr>
          </w:p>
        </w:tc>
        <w:tc>
          <w:tcPr>
            <w:tcW w:w="1843" w:type="dxa"/>
            <w:vMerge/>
            <w:vAlign w:val="top"/>
          </w:tcPr>
          <w:p w14:paraId="4B28D12E" w14:textId="77777777" w:rsidR="00F6056F" w:rsidRDefault="00F6056F">
            <w:pPr>
              <w:pStyle w:val="affc"/>
              <w:adjustRightInd w:val="0"/>
              <w:spacing w:before="0" w:beforeAutospacing="0" w:after="0" w:afterAutospacing="0"/>
              <w:jc w:val="left"/>
              <w:rPr>
                <w:rFonts w:ascii="Arial" w:hAnsi="Arial" w:cs="Arial"/>
                <w:color w:val="000000" w:themeColor="text1"/>
                <w:sz w:val="18"/>
                <w:szCs w:val="18"/>
                <w:lang w:val="en-US"/>
              </w:rPr>
            </w:pPr>
          </w:p>
        </w:tc>
        <w:tc>
          <w:tcPr>
            <w:tcW w:w="1134" w:type="dxa"/>
            <w:vMerge/>
            <w:vAlign w:val="top"/>
          </w:tcPr>
          <w:p w14:paraId="77EDAEFE" w14:textId="77777777" w:rsidR="00F6056F" w:rsidRDefault="00F6056F">
            <w:pPr>
              <w:pStyle w:val="affc"/>
              <w:adjustRightInd w:val="0"/>
              <w:spacing w:before="0" w:beforeAutospacing="0" w:after="0" w:afterAutospacing="0"/>
              <w:jc w:val="left"/>
              <w:rPr>
                <w:rFonts w:ascii="Arial" w:hAnsi="Arial" w:cs="Arial"/>
                <w:color w:val="000000" w:themeColor="text1"/>
                <w:sz w:val="18"/>
                <w:szCs w:val="18"/>
                <w:lang w:val="en-US"/>
              </w:rPr>
            </w:pPr>
          </w:p>
        </w:tc>
      </w:tr>
      <w:tr w:rsidR="00F6056F" w14:paraId="74C526C1" w14:textId="77777777">
        <w:trPr>
          <w:trHeight w:val="20"/>
          <w:jc w:val="center"/>
        </w:trPr>
        <w:tc>
          <w:tcPr>
            <w:tcW w:w="14454" w:type="dxa"/>
            <w:gridSpan w:val="5"/>
            <w:shd w:val="clear" w:color="auto" w:fill="auto"/>
            <w:vAlign w:val="top"/>
          </w:tcPr>
          <w:p w14:paraId="06F15E8E" w14:textId="77777777" w:rsidR="00F6056F" w:rsidRDefault="00D145B0">
            <w:pPr>
              <w:pStyle w:val="afffff8"/>
              <w:widowControl w:val="0"/>
              <w:numPr>
                <w:ilvl w:val="0"/>
                <w:numId w:val="37"/>
              </w:numPr>
              <w:adjustRightInd w:val="0"/>
              <w:snapToGrid w:val="0"/>
              <w:ind w:left="0" w:firstLineChars="0" w:firstLine="0"/>
              <w:jc w:val="left"/>
              <w:rPr>
                <w:rFonts w:eastAsia="华文仿宋" w:cs="Arial"/>
                <w:color w:val="000000" w:themeColor="text1"/>
                <w:sz w:val="18"/>
                <w:szCs w:val="18"/>
              </w:rPr>
            </w:pPr>
            <w:r>
              <w:rPr>
                <w:rFonts w:cs="Arial"/>
                <w:b/>
                <w:color w:val="000000" w:themeColor="text1"/>
                <w:sz w:val="18"/>
                <w:szCs w:val="18"/>
              </w:rPr>
              <w:t xml:space="preserve">Output 2: Green and climate resilient agricultural production bases developed </w:t>
            </w:r>
          </w:p>
        </w:tc>
      </w:tr>
      <w:tr w:rsidR="00F6056F" w14:paraId="42AAFD49" w14:textId="77777777" w:rsidTr="00D145B0">
        <w:trPr>
          <w:trHeight w:val="20"/>
          <w:jc w:val="center"/>
        </w:trPr>
        <w:tc>
          <w:tcPr>
            <w:tcW w:w="5240" w:type="dxa"/>
            <w:tcBorders>
              <w:bottom w:val="nil"/>
            </w:tcBorders>
            <w:shd w:val="clear" w:color="auto" w:fill="auto"/>
            <w:vAlign w:val="top"/>
          </w:tcPr>
          <w:p w14:paraId="4A6CAAA8" w14:textId="77777777" w:rsidR="00F6056F" w:rsidRDefault="00D145B0">
            <w:pPr>
              <w:pStyle w:val="affc"/>
              <w:numPr>
                <w:ilvl w:val="0"/>
                <w:numId w:val="40"/>
              </w:numPr>
              <w:adjustRightInd w:val="0"/>
              <w:spacing w:before="0" w:beforeAutospacing="0" w:after="0" w:afterAutospacing="0"/>
              <w:ind w:left="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Ensure EMs’ participation in public consultation in the detailed design, implementation and O&amp;M activities of green farmland infrastructure construction including land levelling, high efficiency water-saving irrigation, drainage engineering, production road and farmland project signs.</w:t>
            </w:r>
          </w:p>
        </w:tc>
        <w:tc>
          <w:tcPr>
            <w:tcW w:w="5103" w:type="dxa"/>
            <w:tcBorders>
              <w:bottom w:val="nil"/>
            </w:tcBorders>
            <w:shd w:val="clear" w:color="auto" w:fill="auto"/>
            <w:vAlign w:val="top"/>
          </w:tcPr>
          <w:p w14:paraId="45DBC247" w14:textId="6AF0EE90" w:rsidR="00F6056F" w:rsidRDefault="00D145B0">
            <w:pPr>
              <w:pStyle w:val="afffff8"/>
              <w:widowControl w:val="0"/>
              <w:numPr>
                <w:ilvl w:val="0"/>
                <w:numId w:val="41"/>
              </w:numPr>
              <w:adjustRightInd w:val="0"/>
              <w:snapToGrid w:val="0"/>
              <w:ind w:left="0" w:firstLineChars="0" w:firstLine="0"/>
              <w:jc w:val="left"/>
              <w:rPr>
                <w:rFonts w:cs="Arial"/>
                <w:color w:val="000000" w:themeColor="text1"/>
                <w:sz w:val="18"/>
                <w:szCs w:val="18"/>
              </w:rPr>
            </w:pPr>
            <w:r>
              <w:rPr>
                <w:rFonts w:cs="Arial"/>
                <w:color w:val="000000" w:themeColor="text1"/>
                <w:sz w:val="18"/>
                <w:szCs w:val="18"/>
              </w:rPr>
              <w:t>EM and female representatives respectively account for at least 30% and 40% among total participants</w:t>
            </w:r>
          </w:p>
        </w:tc>
        <w:tc>
          <w:tcPr>
            <w:tcW w:w="1134" w:type="dxa"/>
            <w:vMerge w:val="restart"/>
            <w:shd w:val="clear" w:color="auto" w:fill="auto"/>
            <w:vAlign w:val="top"/>
          </w:tcPr>
          <w:p w14:paraId="1AB8F011" w14:textId="77777777" w:rsidR="00F6056F" w:rsidRDefault="00D145B0">
            <w:pPr>
              <w:adjustRightInd w:val="0"/>
              <w:snapToGrid w:val="0"/>
              <w:jc w:val="left"/>
              <w:rPr>
                <w:rFonts w:eastAsia="华文仿宋" w:cs="Arial"/>
                <w:color w:val="000000" w:themeColor="text1"/>
                <w:sz w:val="18"/>
                <w:szCs w:val="18"/>
              </w:rPr>
            </w:pPr>
            <w:r>
              <w:rPr>
                <w:rFonts w:eastAsia="华文仿宋" w:cs="Arial"/>
                <w:color w:val="000000" w:themeColor="text1"/>
                <w:sz w:val="18"/>
                <w:szCs w:val="18"/>
              </w:rPr>
              <w:t>2023-2027</w:t>
            </w:r>
          </w:p>
        </w:tc>
        <w:tc>
          <w:tcPr>
            <w:tcW w:w="1843" w:type="dxa"/>
            <w:vMerge w:val="restart"/>
            <w:shd w:val="clear" w:color="auto" w:fill="auto"/>
            <w:vAlign w:val="top"/>
          </w:tcPr>
          <w:p w14:paraId="43DE8096" w14:textId="77777777" w:rsidR="00F6056F" w:rsidRDefault="00D145B0">
            <w:pPr>
              <w:adjustRightInd w:val="0"/>
              <w:snapToGrid w:val="0"/>
              <w:jc w:val="left"/>
              <w:rPr>
                <w:rFonts w:eastAsia="华文仿宋" w:cs="Arial"/>
                <w:color w:val="000000" w:themeColor="text1"/>
                <w:sz w:val="18"/>
                <w:szCs w:val="18"/>
              </w:rPr>
            </w:pPr>
            <w:r>
              <w:rPr>
                <w:rFonts w:cs="Arial"/>
                <w:color w:val="000000" w:themeColor="text1"/>
                <w:sz w:val="18"/>
                <w:szCs w:val="18"/>
              </w:rPr>
              <w:t>PPMOs, CPMOs, contractors (supported by TGs and VCs, RRB, BEE, DI, ERAC and social consultants)</w:t>
            </w:r>
          </w:p>
        </w:tc>
        <w:tc>
          <w:tcPr>
            <w:tcW w:w="1134" w:type="dxa"/>
            <w:vMerge w:val="restart"/>
            <w:shd w:val="clear" w:color="auto" w:fill="auto"/>
            <w:vAlign w:val="top"/>
          </w:tcPr>
          <w:p w14:paraId="49F7CE1D" w14:textId="77777777" w:rsidR="00F6056F" w:rsidRDefault="00D145B0">
            <w:pPr>
              <w:adjustRightInd w:val="0"/>
              <w:snapToGrid w:val="0"/>
              <w:jc w:val="left"/>
              <w:rPr>
                <w:rFonts w:eastAsia="华文仿宋" w:cs="Arial"/>
                <w:color w:val="000000" w:themeColor="text1"/>
                <w:sz w:val="18"/>
                <w:szCs w:val="18"/>
              </w:rPr>
            </w:pPr>
            <w:r>
              <w:rPr>
                <w:rFonts w:cs="Arial"/>
                <w:color w:val="000000" w:themeColor="text1"/>
                <w:sz w:val="18"/>
                <w:szCs w:val="18"/>
              </w:rPr>
              <w:t>Government counterpart fund and loan funds</w:t>
            </w:r>
          </w:p>
        </w:tc>
      </w:tr>
      <w:tr w:rsidR="00F6056F" w14:paraId="5735C2C3" w14:textId="77777777" w:rsidTr="00D145B0">
        <w:trPr>
          <w:trHeight w:val="20"/>
          <w:jc w:val="center"/>
        </w:trPr>
        <w:tc>
          <w:tcPr>
            <w:tcW w:w="5240" w:type="dxa"/>
            <w:tcBorders>
              <w:top w:val="nil"/>
              <w:bottom w:val="nil"/>
            </w:tcBorders>
            <w:shd w:val="clear" w:color="auto" w:fill="auto"/>
            <w:vAlign w:val="top"/>
          </w:tcPr>
          <w:p w14:paraId="34C3AFB0" w14:textId="77777777" w:rsidR="00F6056F" w:rsidRDefault="00D145B0">
            <w:pPr>
              <w:pStyle w:val="affc"/>
              <w:numPr>
                <w:ilvl w:val="0"/>
                <w:numId w:val="40"/>
              </w:numPr>
              <w:adjustRightInd w:val="0"/>
              <w:spacing w:before="0" w:beforeAutospacing="0" w:after="0" w:afterAutospacing="0"/>
              <w:ind w:left="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Ensure EMs’ proposal considered and integrated in developing a reward mechanism of “green-family” within communities, and participation in these activities.</w:t>
            </w:r>
          </w:p>
        </w:tc>
        <w:tc>
          <w:tcPr>
            <w:tcW w:w="5103" w:type="dxa"/>
            <w:tcBorders>
              <w:top w:val="nil"/>
              <w:bottom w:val="nil"/>
            </w:tcBorders>
            <w:shd w:val="clear" w:color="auto" w:fill="auto"/>
            <w:vAlign w:val="top"/>
          </w:tcPr>
          <w:p w14:paraId="5237C86E" w14:textId="37FCF1A4" w:rsidR="00F6056F" w:rsidRDefault="00D145B0">
            <w:pPr>
              <w:pStyle w:val="afffff8"/>
              <w:widowControl w:val="0"/>
              <w:numPr>
                <w:ilvl w:val="0"/>
                <w:numId w:val="41"/>
              </w:numPr>
              <w:adjustRightInd w:val="0"/>
              <w:snapToGrid w:val="0"/>
              <w:ind w:left="0" w:firstLineChars="0" w:firstLine="0"/>
              <w:jc w:val="left"/>
              <w:rPr>
                <w:rFonts w:cs="Arial"/>
                <w:color w:val="000000" w:themeColor="text1"/>
                <w:sz w:val="18"/>
                <w:szCs w:val="18"/>
              </w:rPr>
            </w:pPr>
            <w:r>
              <w:rPr>
                <w:rFonts w:cs="Arial"/>
                <w:color w:val="000000" w:themeColor="text1"/>
                <w:sz w:val="18"/>
                <w:szCs w:val="18"/>
              </w:rPr>
              <w:t xml:space="preserve">EMs’ proposal on construction of “Green family” reward program are considered and integrated reward mechanism; 30% EMs and 40% women among participating families and beneficiaries, </w:t>
            </w:r>
          </w:p>
        </w:tc>
        <w:tc>
          <w:tcPr>
            <w:tcW w:w="1134" w:type="dxa"/>
            <w:vMerge/>
            <w:vAlign w:val="top"/>
          </w:tcPr>
          <w:p w14:paraId="41110777" w14:textId="77777777" w:rsidR="00F6056F" w:rsidRDefault="00F6056F">
            <w:pPr>
              <w:adjustRightInd w:val="0"/>
              <w:snapToGrid w:val="0"/>
              <w:jc w:val="left"/>
              <w:rPr>
                <w:rFonts w:eastAsia="华文仿宋" w:cs="Arial"/>
                <w:color w:val="000000" w:themeColor="text1"/>
                <w:sz w:val="18"/>
                <w:szCs w:val="18"/>
              </w:rPr>
            </w:pPr>
          </w:p>
        </w:tc>
        <w:tc>
          <w:tcPr>
            <w:tcW w:w="1843" w:type="dxa"/>
            <w:vMerge/>
            <w:vAlign w:val="top"/>
          </w:tcPr>
          <w:p w14:paraId="45584276" w14:textId="77777777" w:rsidR="00F6056F" w:rsidRDefault="00F6056F">
            <w:pPr>
              <w:adjustRightInd w:val="0"/>
              <w:snapToGrid w:val="0"/>
              <w:jc w:val="left"/>
              <w:rPr>
                <w:rFonts w:cs="Arial"/>
                <w:color w:val="000000" w:themeColor="text1"/>
                <w:sz w:val="18"/>
                <w:szCs w:val="18"/>
              </w:rPr>
            </w:pPr>
          </w:p>
        </w:tc>
        <w:tc>
          <w:tcPr>
            <w:tcW w:w="1134" w:type="dxa"/>
            <w:vMerge/>
            <w:vAlign w:val="top"/>
          </w:tcPr>
          <w:p w14:paraId="65FA87B9" w14:textId="77777777" w:rsidR="00F6056F" w:rsidRDefault="00F6056F">
            <w:pPr>
              <w:adjustRightInd w:val="0"/>
              <w:snapToGrid w:val="0"/>
              <w:jc w:val="left"/>
              <w:rPr>
                <w:rFonts w:eastAsia="华文仿宋" w:cs="Arial"/>
                <w:color w:val="000000" w:themeColor="text1"/>
                <w:sz w:val="18"/>
                <w:szCs w:val="18"/>
              </w:rPr>
            </w:pPr>
          </w:p>
        </w:tc>
      </w:tr>
      <w:tr w:rsidR="00F6056F" w14:paraId="026D031B" w14:textId="77777777" w:rsidTr="00D145B0">
        <w:trPr>
          <w:trHeight w:val="20"/>
          <w:jc w:val="center"/>
        </w:trPr>
        <w:tc>
          <w:tcPr>
            <w:tcW w:w="5240" w:type="dxa"/>
            <w:tcBorders>
              <w:top w:val="nil"/>
              <w:bottom w:val="nil"/>
            </w:tcBorders>
            <w:shd w:val="clear" w:color="auto" w:fill="auto"/>
            <w:vAlign w:val="top"/>
          </w:tcPr>
          <w:p w14:paraId="447D84A9" w14:textId="77777777" w:rsidR="00F6056F" w:rsidRDefault="00D145B0">
            <w:pPr>
              <w:pStyle w:val="affc"/>
              <w:numPr>
                <w:ilvl w:val="0"/>
                <w:numId w:val="40"/>
              </w:numPr>
              <w:adjustRightInd w:val="0"/>
              <w:spacing w:before="0" w:beforeAutospacing="0" w:after="0" w:afterAutospacing="0"/>
              <w:ind w:left="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Ensure EMs’ benefit from high efficiency water-saving irrigation system construction.</w:t>
            </w:r>
          </w:p>
        </w:tc>
        <w:tc>
          <w:tcPr>
            <w:tcW w:w="5103" w:type="dxa"/>
            <w:tcBorders>
              <w:top w:val="nil"/>
              <w:bottom w:val="nil"/>
            </w:tcBorders>
            <w:shd w:val="clear" w:color="auto" w:fill="auto"/>
            <w:vAlign w:val="top"/>
          </w:tcPr>
          <w:p w14:paraId="1E572EB9" w14:textId="77777777" w:rsidR="00F6056F" w:rsidRDefault="00D145B0">
            <w:pPr>
              <w:pStyle w:val="afffff8"/>
              <w:widowControl w:val="0"/>
              <w:numPr>
                <w:ilvl w:val="0"/>
                <w:numId w:val="41"/>
              </w:numPr>
              <w:adjustRightInd w:val="0"/>
              <w:snapToGrid w:val="0"/>
              <w:ind w:left="0" w:firstLineChars="0" w:firstLine="0"/>
              <w:jc w:val="left"/>
              <w:rPr>
                <w:rFonts w:cs="Arial"/>
                <w:color w:val="000000" w:themeColor="text1"/>
                <w:sz w:val="18"/>
                <w:szCs w:val="18"/>
              </w:rPr>
            </w:pPr>
            <w:r>
              <w:rPr>
                <w:rFonts w:eastAsia="仿宋" w:cs="Arial"/>
                <w:bCs/>
                <w:color w:val="000000" w:themeColor="text1"/>
                <w:sz w:val="18"/>
                <w:szCs w:val="18"/>
              </w:rPr>
              <w:t>1,2076 households benefited, of which, 30% are EM HH</w:t>
            </w:r>
            <w:r>
              <w:rPr>
                <w:rFonts w:cs="Arial"/>
                <w:color w:val="000000" w:themeColor="text1"/>
                <w:sz w:val="18"/>
                <w:szCs w:val="18"/>
              </w:rPr>
              <w:t>s and 40% are women</w:t>
            </w:r>
          </w:p>
        </w:tc>
        <w:tc>
          <w:tcPr>
            <w:tcW w:w="1134" w:type="dxa"/>
            <w:vMerge/>
            <w:vAlign w:val="top"/>
          </w:tcPr>
          <w:p w14:paraId="11A83531" w14:textId="77777777" w:rsidR="00F6056F" w:rsidRDefault="00F6056F">
            <w:pPr>
              <w:adjustRightInd w:val="0"/>
              <w:snapToGrid w:val="0"/>
              <w:jc w:val="left"/>
              <w:rPr>
                <w:rFonts w:eastAsia="华文仿宋" w:cs="Arial"/>
                <w:color w:val="000000" w:themeColor="text1"/>
                <w:sz w:val="18"/>
                <w:szCs w:val="18"/>
              </w:rPr>
            </w:pPr>
          </w:p>
        </w:tc>
        <w:tc>
          <w:tcPr>
            <w:tcW w:w="1843" w:type="dxa"/>
            <w:vMerge/>
            <w:vAlign w:val="top"/>
          </w:tcPr>
          <w:p w14:paraId="7D0D654D" w14:textId="77777777" w:rsidR="00F6056F" w:rsidRDefault="00F6056F">
            <w:pPr>
              <w:adjustRightInd w:val="0"/>
              <w:snapToGrid w:val="0"/>
              <w:jc w:val="left"/>
              <w:rPr>
                <w:rFonts w:cs="Arial"/>
                <w:color w:val="000000" w:themeColor="text1"/>
                <w:sz w:val="18"/>
                <w:szCs w:val="18"/>
              </w:rPr>
            </w:pPr>
          </w:p>
        </w:tc>
        <w:tc>
          <w:tcPr>
            <w:tcW w:w="1134" w:type="dxa"/>
            <w:vMerge/>
            <w:vAlign w:val="top"/>
          </w:tcPr>
          <w:p w14:paraId="05F42646" w14:textId="77777777" w:rsidR="00F6056F" w:rsidRDefault="00F6056F">
            <w:pPr>
              <w:adjustRightInd w:val="0"/>
              <w:snapToGrid w:val="0"/>
              <w:jc w:val="left"/>
              <w:rPr>
                <w:rFonts w:eastAsia="华文仿宋" w:cs="Arial"/>
                <w:color w:val="000000" w:themeColor="text1"/>
                <w:sz w:val="18"/>
                <w:szCs w:val="18"/>
              </w:rPr>
            </w:pPr>
          </w:p>
        </w:tc>
      </w:tr>
      <w:tr w:rsidR="00F6056F" w14:paraId="272AA3E1" w14:textId="77777777" w:rsidTr="00D145B0">
        <w:trPr>
          <w:trHeight w:val="20"/>
          <w:jc w:val="center"/>
        </w:trPr>
        <w:tc>
          <w:tcPr>
            <w:tcW w:w="5240" w:type="dxa"/>
            <w:tcBorders>
              <w:top w:val="nil"/>
              <w:bottom w:val="nil"/>
            </w:tcBorders>
            <w:shd w:val="clear" w:color="auto" w:fill="auto"/>
            <w:vAlign w:val="top"/>
          </w:tcPr>
          <w:p w14:paraId="2B1CD4B6" w14:textId="77777777" w:rsidR="00F6056F" w:rsidRDefault="00F6056F">
            <w:pPr>
              <w:pStyle w:val="affc"/>
              <w:adjustRightInd w:val="0"/>
              <w:spacing w:before="0" w:beforeAutospacing="0" w:after="0" w:afterAutospacing="0"/>
              <w:jc w:val="left"/>
              <w:rPr>
                <w:rFonts w:ascii="Arial" w:hAnsi="Arial" w:cs="Arial"/>
                <w:color w:val="000000" w:themeColor="text1"/>
                <w:sz w:val="18"/>
                <w:szCs w:val="18"/>
                <w:lang w:val="en-US"/>
              </w:rPr>
            </w:pPr>
          </w:p>
        </w:tc>
        <w:tc>
          <w:tcPr>
            <w:tcW w:w="5103" w:type="dxa"/>
            <w:tcBorders>
              <w:top w:val="nil"/>
              <w:bottom w:val="nil"/>
            </w:tcBorders>
            <w:shd w:val="clear" w:color="auto" w:fill="auto"/>
            <w:vAlign w:val="top"/>
          </w:tcPr>
          <w:p w14:paraId="0C1922EA" w14:textId="77777777" w:rsidR="00F6056F" w:rsidRDefault="00D145B0">
            <w:pPr>
              <w:adjustRightInd w:val="0"/>
              <w:snapToGrid w:val="0"/>
              <w:jc w:val="left"/>
              <w:rPr>
                <w:rFonts w:cs="Arial"/>
                <w:bCs/>
                <w:color w:val="000000" w:themeColor="text1"/>
                <w:sz w:val="18"/>
                <w:szCs w:val="18"/>
              </w:rPr>
            </w:pPr>
            <w:r>
              <w:rPr>
                <w:rFonts w:cs="Arial"/>
                <w:bCs/>
                <w:color w:val="000000" w:themeColor="text1"/>
                <w:sz w:val="18"/>
                <w:szCs w:val="18"/>
              </w:rPr>
              <w:t>2021 baseline: 0</w:t>
            </w:r>
          </w:p>
        </w:tc>
        <w:tc>
          <w:tcPr>
            <w:tcW w:w="1134" w:type="dxa"/>
            <w:vMerge/>
            <w:vAlign w:val="top"/>
          </w:tcPr>
          <w:p w14:paraId="3B5D187D" w14:textId="77777777" w:rsidR="00F6056F" w:rsidRDefault="00F6056F">
            <w:pPr>
              <w:adjustRightInd w:val="0"/>
              <w:snapToGrid w:val="0"/>
              <w:jc w:val="left"/>
              <w:rPr>
                <w:rFonts w:eastAsia="华文仿宋" w:cs="Arial"/>
                <w:color w:val="000000" w:themeColor="text1"/>
                <w:sz w:val="18"/>
                <w:szCs w:val="18"/>
              </w:rPr>
            </w:pPr>
          </w:p>
        </w:tc>
        <w:tc>
          <w:tcPr>
            <w:tcW w:w="1843" w:type="dxa"/>
            <w:vMerge/>
            <w:vAlign w:val="top"/>
          </w:tcPr>
          <w:p w14:paraId="7D815710" w14:textId="77777777" w:rsidR="00F6056F" w:rsidRDefault="00F6056F">
            <w:pPr>
              <w:adjustRightInd w:val="0"/>
              <w:snapToGrid w:val="0"/>
              <w:jc w:val="left"/>
              <w:rPr>
                <w:rFonts w:cs="Arial"/>
                <w:color w:val="000000" w:themeColor="text1"/>
                <w:sz w:val="18"/>
                <w:szCs w:val="18"/>
              </w:rPr>
            </w:pPr>
          </w:p>
        </w:tc>
        <w:tc>
          <w:tcPr>
            <w:tcW w:w="1134" w:type="dxa"/>
            <w:vMerge/>
            <w:vAlign w:val="top"/>
          </w:tcPr>
          <w:p w14:paraId="65F5F0FA" w14:textId="77777777" w:rsidR="00F6056F" w:rsidRDefault="00F6056F">
            <w:pPr>
              <w:adjustRightInd w:val="0"/>
              <w:snapToGrid w:val="0"/>
              <w:jc w:val="left"/>
              <w:rPr>
                <w:rFonts w:eastAsia="华文仿宋" w:cs="Arial"/>
                <w:color w:val="000000" w:themeColor="text1"/>
                <w:sz w:val="18"/>
                <w:szCs w:val="18"/>
              </w:rPr>
            </w:pPr>
          </w:p>
        </w:tc>
      </w:tr>
      <w:tr w:rsidR="00F6056F" w14:paraId="378DBF2E" w14:textId="77777777">
        <w:trPr>
          <w:trHeight w:val="20"/>
          <w:jc w:val="center"/>
        </w:trPr>
        <w:tc>
          <w:tcPr>
            <w:tcW w:w="14454" w:type="dxa"/>
            <w:gridSpan w:val="5"/>
            <w:shd w:val="clear" w:color="auto" w:fill="auto"/>
            <w:vAlign w:val="top"/>
          </w:tcPr>
          <w:p w14:paraId="29DDA849" w14:textId="77777777" w:rsidR="00F6056F" w:rsidRDefault="00D145B0">
            <w:pPr>
              <w:pStyle w:val="afffff8"/>
              <w:widowControl w:val="0"/>
              <w:numPr>
                <w:ilvl w:val="0"/>
                <w:numId w:val="37"/>
              </w:numPr>
              <w:adjustRightInd w:val="0"/>
              <w:snapToGrid w:val="0"/>
              <w:ind w:left="0" w:firstLineChars="0" w:firstLine="0"/>
              <w:jc w:val="left"/>
              <w:rPr>
                <w:rFonts w:eastAsia="仿宋" w:cs="Arial"/>
                <w:b/>
                <w:bCs/>
                <w:color w:val="000000" w:themeColor="text1"/>
                <w:sz w:val="18"/>
                <w:szCs w:val="18"/>
              </w:rPr>
            </w:pPr>
            <w:r>
              <w:rPr>
                <w:rFonts w:cs="Arial"/>
                <w:b/>
                <w:color w:val="000000" w:themeColor="text1"/>
                <w:sz w:val="18"/>
                <w:szCs w:val="18"/>
              </w:rPr>
              <w:t>Output 3: Agricultural value chains strengthened (for Huzhu County, Gonghe County and Xingqing District subprojects)</w:t>
            </w:r>
          </w:p>
        </w:tc>
      </w:tr>
      <w:tr w:rsidR="00F6056F" w14:paraId="58A32BB0" w14:textId="77777777" w:rsidTr="00D145B0">
        <w:trPr>
          <w:trHeight w:val="20"/>
          <w:jc w:val="center"/>
        </w:trPr>
        <w:tc>
          <w:tcPr>
            <w:tcW w:w="5240" w:type="dxa"/>
            <w:tcBorders>
              <w:bottom w:val="nil"/>
            </w:tcBorders>
            <w:shd w:val="clear" w:color="auto" w:fill="auto"/>
            <w:vAlign w:val="top"/>
          </w:tcPr>
          <w:p w14:paraId="53EC0633" w14:textId="77777777" w:rsidR="00F6056F" w:rsidRDefault="00D145B0">
            <w:pPr>
              <w:pStyle w:val="affc"/>
              <w:numPr>
                <w:ilvl w:val="0"/>
                <w:numId w:val="42"/>
              </w:numPr>
              <w:adjustRightInd w:val="0"/>
              <w:spacing w:before="0" w:beforeAutospacing="0" w:after="0" w:afterAutospacing="0"/>
              <w:ind w:left="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Ensure EMs’ participation in public consultations in the detailed design of Fruit and Vegetable greenhouse.</w:t>
            </w:r>
          </w:p>
        </w:tc>
        <w:tc>
          <w:tcPr>
            <w:tcW w:w="5103" w:type="dxa"/>
            <w:tcBorders>
              <w:bottom w:val="nil"/>
            </w:tcBorders>
            <w:shd w:val="clear" w:color="auto" w:fill="auto"/>
            <w:vAlign w:val="top"/>
          </w:tcPr>
          <w:p w14:paraId="20B6BF1A" w14:textId="77777777" w:rsidR="00F6056F" w:rsidRDefault="00D145B0" w:rsidP="00AE5B81">
            <w:pPr>
              <w:pStyle w:val="afffff8"/>
              <w:widowControl w:val="0"/>
              <w:numPr>
                <w:ilvl w:val="0"/>
                <w:numId w:val="43"/>
              </w:numPr>
              <w:adjustRightInd w:val="0"/>
              <w:snapToGrid w:val="0"/>
              <w:ind w:left="0" w:firstLineChars="0" w:firstLine="0"/>
              <w:jc w:val="left"/>
              <w:rPr>
                <w:rFonts w:cs="Arial"/>
                <w:color w:val="000000" w:themeColor="text1"/>
                <w:sz w:val="18"/>
                <w:szCs w:val="18"/>
              </w:rPr>
            </w:pPr>
            <w:r>
              <w:rPr>
                <w:rFonts w:cs="Arial"/>
                <w:color w:val="000000" w:themeColor="text1"/>
                <w:sz w:val="18"/>
                <w:szCs w:val="18"/>
              </w:rPr>
              <w:t xml:space="preserve">30% EMs and 40% women  </w:t>
            </w:r>
            <w:r>
              <w:rPr>
                <w:rFonts w:cs="Arial"/>
                <w:color w:val="000000" w:themeColor="text1"/>
                <w:sz w:val="18"/>
                <w:szCs w:val="18"/>
                <w:lang w:eastAsia="zh-CN"/>
              </w:rPr>
              <w:t xml:space="preserve">among </w:t>
            </w:r>
            <w:r>
              <w:rPr>
                <w:rFonts w:cs="Arial"/>
                <w:color w:val="000000" w:themeColor="text1"/>
                <w:sz w:val="18"/>
                <w:szCs w:val="18"/>
              </w:rPr>
              <w:t>participants in the detailed design of fruit and vegetable greenhouse</w:t>
            </w:r>
          </w:p>
        </w:tc>
        <w:tc>
          <w:tcPr>
            <w:tcW w:w="1134" w:type="dxa"/>
            <w:vMerge w:val="restart"/>
            <w:shd w:val="clear" w:color="auto" w:fill="auto"/>
            <w:vAlign w:val="top"/>
          </w:tcPr>
          <w:p w14:paraId="1DCE037E" w14:textId="77777777" w:rsidR="00F6056F" w:rsidRDefault="00D145B0">
            <w:pPr>
              <w:adjustRightInd w:val="0"/>
              <w:snapToGrid w:val="0"/>
              <w:jc w:val="left"/>
              <w:rPr>
                <w:rFonts w:eastAsia="华文仿宋" w:cs="Arial"/>
                <w:color w:val="000000" w:themeColor="text1"/>
                <w:sz w:val="18"/>
                <w:szCs w:val="18"/>
              </w:rPr>
            </w:pPr>
            <w:r>
              <w:rPr>
                <w:rFonts w:eastAsia="华文仿宋" w:cs="Arial"/>
                <w:color w:val="000000" w:themeColor="text1"/>
                <w:sz w:val="18"/>
                <w:szCs w:val="18"/>
              </w:rPr>
              <w:t>2023-2027</w:t>
            </w:r>
          </w:p>
        </w:tc>
        <w:tc>
          <w:tcPr>
            <w:tcW w:w="1843" w:type="dxa"/>
            <w:vMerge w:val="restart"/>
            <w:shd w:val="clear" w:color="auto" w:fill="auto"/>
            <w:vAlign w:val="top"/>
          </w:tcPr>
          <w:p w14:paraId="0368B159" w14:textId="77777777" w:rsidR="00F6056F" w:rsidRDefault="00D145B0">
            <w:pPr>
              <w:adjustRightInd w:val="0"/>
              <w:snapToGrid w:val="0"/>
              <w:jc w:val="left"/>
              <w:rPr>
                <w:rFonts w:eastAsia="华文仿宋" w:cs="Arial"/>
                <w:color w:val="000000" w:themeColor="text1"/>
                <w:sz w:val="18"/>
                <w:szCs w:val="18"/>
              </w:rPr>
            </w:pPr>
            <w:r>
              <w:rPr>
                <w:rFonts w:cs="Arial"/>
                <w:color w:val="000000" w:themeColor="text1"/>
                <w:sz w:val="18"/>
                <w:szCs w:val="18"/>
              </w:rPr>
              <w:t xml:space="preserve">PPMOs, CPMOs, PIUs, </w:t>
            </w:r>
            <w:r>
              <w:rPr>
                <w:rFonts w:eastAsia="华文仿宋" w:cs="Arial"/>
                <w:color w:val="000000" w:themeColor="text1"/>
                <w:sz w:val="18"/>
                <w:szCs w:val="18"/>
              </w:rPr>
              <w:t xml:space="preserve">contractors (supported by TGs and VCs, </w:t>
            </w:r>
            <w:r>
              <w:rPr>
                <w:rFonts w:cs="Arial"/>
                <w:color w:val="000000" w:themeColor="text1"/>
                <w:sz w:val="18"/>
                <w:szCs w:val="18"/>
              </w:rPr>
              <w:t xml:space="preserve">RRB, DIs, </w:t>
            </w:r>
            <w:r>
              <w:rPr>
                <w:rFonts w:cs="Arial"/>
                <w:color w:val="000000" w:themeColor="text1"/>
                <w:sz w:val="18"/>
                <w:szCs w:val="18"/>
              </w:rPr>
              <w:lastRenderedPageBreak/>
              <w:t xml:space="preserve">ERAC and social consultants) </w:t>
            </w:r>
          </w:p>
        </w:tc>
        <w:tc>
          <w:tcPr>
            <w:tcW w:w="1134" w:type="dxa"/>
            <w:vMerge w:val="restart"/>
            <w:shd w:val="clear" w:color="auto" w:fill="auto"/>
            <w:vAlign w:val="top"/>
          </w:tcPr>
          <w:p w14:paraId="62685C20" w14:textId="77777777" w:rsidR="00F6056F" w:rsidRDefault="00D145B0">
            <w:pPr>
              <w:adjustRightInd w:val="0"/>
              <w:snapToGrid w:val="0"/>
              <w:jc w:val="left"/>
              <w:rPr>
                <w:rFonts w:eastAsia="华文仿宋" w:cs="Arial"/>
                <w:color w:val="000000" w:themeColor="text1"/>
                <w:sz w:val="18"/>
                <w:szCs w:val="18"/>
              </w:rPr>
            </w:pPr>
            <w:r>
              <w:rPr>
                <w:rFonts w:cs="Arial"/>
                <w:color w:val="000000" w:themeColor="text1"/>
                <w:sz w:val="18"/>
                <w:szCs w:val="18"/>
              </w:rPr>
              <w:lastRenderedPageBreak/>
              <w:t>Government counterpart fund and loan funds</w:t>
            </w:r>
          </w:p>
        </w:tc>
      </w:tr>
      <w:tr w:rsidR="00F6056F" w14:paraId="5081CA8D" w14:textId="77777777" w:rsidTr="00D145B0">
        <w:trPr>
          <w:trHeight w:val="20"/>
          <w:jc w:val="center"/>
        </w:trPr>
        <w:tc>
          <w:tcPr>
            <w:tcW w:w="5240" w:type="dxa"/>
            <w:tcBorders>
              <w:top w:val="nil"/>
              <w:bottom w:val="nil"/>
            </w:tcBorders>
            <w:shd w:val="clear" w:color="auto" w:fill="auto"/>
            <w:vAlign w:val="top"/>
          </w:tcPr>
          <w:p w14:paraId="06CFE6A4" w14:textId="77777777" w:rsidR="00F6056F" w:rsidRDefault="00D145B0">
            <w:pPr>
              <w:pStyle w:val="affc"/>
              <w:numPr>
                <w:ilvl w:val="0"/>
                <w:numId w:val="42"/>
              </w:numPr>
              <w:adjustRightInd w:val="0"/>
              <w:spacing w:before="0" w:beforeAutospacing="0" w:after="0" w:afterAutospacing="0"/>
              <w:ind w:left="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EMs benefit from facility agriculture (greenhouse) activities.</w:t>
            </w:r>
          </w:p>
          <w:p w14:paraId="70CFE409" w14:textId="77777777" w:rsidR="00F6056F" w:rsidRDefault="00F6056F">
            <w:pPr>
              <w:pStyle w:val="affc"/>
              <w:adjustRightInd w:val="0"/>
              <w:spacing w:before="0" w:beforeAutospacing="0" w:after="0" w:afterAutospacing="0"/>
              <w:jc w:val="left"/>
              <w:rPr>
                <w:rFonts w:ascii="Arial" w:hAnsi="Arial" w:cs="Arial"/>
                <w:color w:val="000000" w:themeColor="text1"/>
                <w:sz w:val="18"/>
                <w:szCs w:val="18"/>
                <w:lang w:val="en-US"/>
              </w:rPr>
            </w:pPr>
          </w:p>
        </w:tc>
        <w:tc>
          <w:tcPr>
            <w:tcW w:w="5103" w:type="dxa"/>
            <w:tcBorders>
              <w:top w:val="nil"/>
              <w:bottom w:val="nil"/>
            </w:tcBorders>
            <w:shd w:val="clear" w:color="auto" w:fill="auto"/>
            <w:vAlign w:val="top"/>
          </w:tcPr>
          <w:p w14:paraId="726C31E4" w14:textId="77777777" w:rsidR="00F6056F" w:rsidRDefault="00D145B0">
            <w:pPr>
              <w:pStyle w:val="afffff8"/>
              <w:widowControl w:val="0"/>
              <w:numPr>
                <w:ilvl w:val="0"/>
                <w:numId w:val="43"/>
              </w:numPr>
              <w:adjustRightInd w:val="0"/>
              <w:snapToGrid w:val="0"/>
              <w:ind w:left="0" w:firstLineChars="0" w:firstLine="0"/>
              <w:jc w:val="left"/>
              <w:rPr>
                <w:rFonts w:eastAsia="仿宋" w:cs="Arial"/>
                <w:bCs/>
                <w:color w:val="000000" w:themeColor="text1"/>
                <w:sz w:val="18"/>
                <w:szCs w:val="18"/>
              </w:rPr>
            </w:pPr>
            <w:r>
              <w:rPr>
                <w:rFonts w:eastAsia="仿宋" w:cs="Arial"/>
                <w:bCs/>
                <w:color w:val="000000" w:themeColor="text1"/>
                <w:sz w:val="18"/>
                <w:szCs w:val="18"/>
              </w:rPr>
              <w:t>2,287 households benefited in Gonghe and Xingqing, of which, 30% are EM HH</w:t>
            </w:r>
            <w:r>
              <w:rPr>
                <w:rFonts w:cs="Arial"/>
                <w:color w:val="000000" w:themeColor="text1"/>
                <w:sz w:val="18"/>
                <w:szCs w:val="18"/>
              </w:rPr>
              <w:t>s,40% are women</w:t>
            </w:r>
          </w:p>
        </w:tc>
        <w:tc>
          <w:tcPr>
            <w:tcW w:w="1134" w:type="dxa"/>
            <w:vMerge/>
            <w:vAlign w:val="top"/>
          </w:tcPr>
          <w:p w14:paraId="3BC2E526" w14:textId="77777777" w:rsidR="00F6056F" w:rsidRDefault="00F6056F">
            <w:pPr>
              <w:adjustRightInd w:val="0"/>
              <w:snapToGrid w:val="0"/>
              <w:jc w:val="left"/>
              <w:rPr>
                <w:rFonts w:eastAsia="华文仿宋" w:cs="Arial"/>
                <w:color w:val="000000" w:themeColor="text1"/>
                <w:sz w:val="18"/>
                <w:szCs w:val="18"/>
              </w:rPr>
            </w:pPr>
          </w:p>
        </w:tc>
        <w:tc>
          <w:tcPr>
            <w:tcW w:w="1843" w:type="dxa"/>
            <w:vMerge/>
            <w:vAlign w:val="top"/>
          </w:tcPr>
          <w:p w14:paraId="3EDDBD3E" w14:textId="77777777" w:rsidR="00F6056F" w:rsidRDefault="00F6056F">
            <w:pPr>
              <w:adjustRightInd w:val="0"/>
              <w:snapToGrid w:val="0"/>
              <w:jc w:val="left"/>
              <w:rPr>
                <w:rFonts w:eastAsia="华文仿宋" w:cs="Arial"/>
                <w:color w:val="000000" w:themeColor="text1"/>
                <w:sz w:val="18"/>
                <w:szCs w:val="18"/>
              </w:rPr>
            </w:pPr>
          </w:p>
        </w:tc>
        <w:tc>
          <w:tcPr>
            <w:tcW w:w="1134" w:type="dxa"/>
            <w:vMerge/>
            <w:vAlign w:val="top"/>
          </w:tcPr>
          <w:p w14:paraId="5BB1D694" w14:textId="77777777" w:rsidR="00F6056F" w:rsidRDefault="00F6056F">
            <w:pPr>
              <w:adjustRightInd w:val="0"/>
              <w:snapToGrid w:val="0"/>
              <w:jc w:val="left"/>
              <w:rPr>
                <w:rFonts w:cs="Arial"/>
                <w:color w:val="000000" w:themeColor="text1"/>
                <w:sz w:val="18"/>
                <w:szCs w:val="18"/>
              </w:rPr>
            </w:pPr>
          </w:p>
        </w:tc>
      </w:tr>
      <w:tr w:rsidR="00F6056F" w14:paraId="61EDCE93" w14:textId="77777777" w:rsidTr="00D145B0">
        <w:trPr>
          <w:trHeight w:val="20"/>
          <w:jc w:val="center"/>
        </w:trPr>
        <w:tc>
          <w:tcPr>
            <w:tcW w:w="5240" w:type="dxa"/>
            <w:tcBorders>
              <w:top w:val="nil"/>
            </w:tcBorders>
            <w:shd w:val="clear" w:color="auto" w:fill="auto"/>
            <w:vAlign w:val="top"/>
          </w:tcPr>
          <w:p w14:paraId="1E445473" w14:textId="77777777" w:rsidR="00F6056F" w:rsidRDefault="00F6056F">
            <w:pPr>
              <w:pStyle w:val="affc"/>
              <w:adjustRightInd w:val="0"/>
              <w:spacing w:before="0" w:beforeAutospacing="0" w:after="0" w:afterAutospacing="0"/>
              <w:jc w:val="left"/>
              <w:rPr>
                <w:rFonts w:ascii="Arial" w:hAnsi="Arial" w:cs="Arial"/>
                <w:color w:val="000000" w:themeColor="text1"/>
                <w:sz w:val="18"/>
                <w:szCs w:val="18"/>
                <w:lang w:val="en-US"/>
              </w:rPr>
            </w:pPr>
          </w:p>
        </w:tc>
        <w:tc>
          <w:tcPr>
            <w:tcW w:w="5103" w:type="dxa"/>
            <w:tcBorders>
              <w:top w:val="nil"/>
            </w:tcBorders>
            <w:shd w:val="clear" w:color="auto" w:fill="auto"/>
            <w:vAlign w:val="top"/>
          </w:tcPr>
          <w:p w14:paraId="3E686F5B" w14:textId="77777777" w:rsidR="00F6056F" w:rsidRDefault="00D145B0">
            <w:pPr>
              <w:adjustRightInd w:val="0"/>
              <w:snapToGrid w:val="0"/>
              <w:jc w:val="left"/>
              <w:rPr>
                <w:rFonts w:cs="Arial"/>
                <w:bCs/>
                <w:color w:val="000000" w:themeColor="text1"/>
                <w:sz w:val="18"/>
                <w:szCs w:val="18"/>
              </w:rPr>
            </w:pPr>
            <w:r>
              <w:rPr>
                <w:rFonts w:cs="Arial"/>
                <w:bCs/>
                <w:color w:val="000000" w:themeColor="text1"/>
                <w:sz w:val="18"/>
                <w:szCs w:val="18"/>
              </w:rPr>
              <w:t>2021 baseline: 0</w:t>
            </w:r>
          </w:p>
        </w:tc>
        <w:tc>
          <w:tcPr>
            <w:tcW w:w="1134" w:type="dxa"/>
            <w:vMerge/>
            <w:vAlign w:val="top"/>
          </w:tcPr>
          <w:p w14:paraId="4784DD03" w14:textId="77777777" w:rsidR="00F6056F" w:rsidRDefault="00F6056F">
            <w:pPr>
              <w:adjustRightInd w:val="0"/>
              <w:snapToGrid w:val="0"/>
              <w:jc w:val="left"/>
              <w:rPr>
                <w:rFonts w:eastAsia="华文仿宋" w:cs="Arial"/>
                <w:color w:val="000000" w:themeColor="text1"/>
                <w:sz w:val="18"/>
                <w:szCs w:val="18"/>
              </w:rPr>
            </w:pPr>
          </w:p>
        </w:tc>
        <w:tc>
          <w:tcPr>
            <w:tcW w:w="1843" w:type="dxa"/>
            <w:vMerge/>
            <w:vAlign w:val="top"/>
          </w:tcPr>
          <w:p w14:paraId="4F1F8598" w14:textId="77777777" w:rsidR="00F6056F" w:rsidRDefault="00F6056F">
            <w:pPr>
              <w:adjustRightInd w:val="0"/>
              <w:snapToGrid w:val="0"/>
              <w:jc w:val="left"/>
              <w:rPr>
                <w:rFonts w:eastAsia="华文仿宋" w:cs="Arial"/>
                <w:color w:val="000000" w:themeColor="text1"/>
                <w:sz w:val="18"/>
                <w:szCs w:val="18"/>
              </w:rPr>
            </w:pPr>
          </w:p>
        </w:tc>
        <w:tc>
          <w:tcPr>
            <w:tcW w:w="1134" w:type="dxa"/>
            <w:vMerge/>
            <w:vAlign w:val="top"/>
          </w:tcPr>
          <w:p w14:paraId="0754F954" w14:textId="77777777" w:rsidR="00F6056F" w:rsidRDefault="00F6056F">
            <w:pPr>
              <w:adjustRightInd w:val="0"/>
              <w:snapToGrid w:val="0"/>
              <w:jc w:val="left"/>
              <w:rPr>
                <w:rFonts w:eastAsia="华文仿宋" w:cs="Arial"/>
                <w:color w:val="000000" w:themeColor="text1"/>
                <w:sz w:val="18"/>
                <w:szCs w:val="18"/>
              </w:rPr>
            </w:pPr>
          </w:p>
        </w:tc>
      </w:tr>
      <w:tr w:rsidR="00F6056F" w14:paraId="4E391190" w14:textId="77777777">
        <w:trPr>
          <w:trHeight w:val="20"/>
          <w:jc w:val="center"/>
        </w:trPr>
        <w:tc>
          <w:tcPr>
            <w:tcW w:w="14454" w:type="dxa"/>
            <w:gridSpan w:val="5"/>
            <w:tcBorders>
              <w:top w:val="nil"/>
            </w:tcBorders>
            <w:shd w:val="clear" w:color="auto" w:fill="auto"/>
            <w:vAlign w:val="top"/>
          </w:tcPr>
          <w:p w14:paraId="7B1ACD0B" w14:textId="77777777" w:rsidR="00F6056F" w:rsidRDefault="00D145B0">
            <w:pPr>
              <w:pStyle w:val="afffff8"/>
              <w:widowControl w:val="0"/>
              <w:numPr>
                <w:ilvl w:val="0"/>
                <w:numId w:val="37"/>
              </w:numPr>
              <w:adjustRightInd w:val="0"/>
              <w:snapToGrid w:val="0"/>
              <w:ind w:left="0" w:firstLineChars="0" w:firstLine="0"/>
              <w:jc w:val="left"/>
              <w:rPr>
                <w:rFonts w:eastAsia="华文仿宋" w:cs="Arial"/>
                <w:b/>
                <w:bCs/>
                <w:color w:val="000000" w:themeColor="text1"/>
                <w:sz w:val="18"/>
                <w:szCs w:val="18"/>
              </w:rPr>
            </w:pPr>
            <w:r>
              <w:rPr>
                <w:rFonts w:eastAsiaTheme="minorEastAsia" w:cs="Arial"/>
                <w:b/>
                <w:bCs/>
                <w:color w:val="000000" w:themeColor="text1"/>
                <w:sz w:val="18"/>
                <w:szCs w:val="18"/>
              </w:rPr>
              <w:t>Generation Job Opportunities (For all outputs)</w:t>
            </w:r>
          </w:p>
        </w:tc>
      </w:tr>
      <w:tr w:rsidR="00F6056F" w14:paraId="59E52B05" w14:textId="77777777" w:rsidTr="00D145B0">
        <w:trPr>
          <w:trHeight w:val="20"/>
          <w:jc w:val="center"/>
        </w:trPr>
        <w:tc>
          <w:tcPr>
            <w:tcW w:w="5240" w:type="dxa"/>
            <w:tcBorders>
              <w:top w:val="nil"/>
              <w:bottom w:val="nil"/>
            </w:tcBorders>
            <w:shd w:val="clear" w:color="auto" w:fill="auto"/>
            <w:vAlign w:val="top"/>
          </w:tcPr>
          <w:p w14:paraId="7E6390CF" w14:textId="77777777" w:rsidR="00F6056F" w:rsidRDefault="00D145B0">
            <w:pPr>
              <w:pStyle w:val="affc"/>
              <w:numPr>
                <w:ilvl w:val="0"/>
                <w:numId w:val="44"/>
              </w:numPr>
              <w:adjustRightInd w:val="0"/>
              <w:spacing w:before="0" w:beforeAutospacing="0" w:after="0" w:afterAutospacing="0"/>
              <w:ind w:left="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Quotas for EMs are set for skilled and unskilled jobs created during construction stage.</w:t>
            </w:r>
          </w:p>
        </w:tc>
        <w:tc>
          <w:tcPr>
            <w:tcW w:w="5103" w:type="dxa"/>
            <w:tcBorders>
              <w:top w:val="nil"/>
              <w:bottom w:val="nil"/>
            </w:tcBorders>
            <w:shd w:val="clear" w:color="auto" w:fill="auto"/>
            <w:vAlign w:val="top"/>
          </w:tcPr>
          <w:p w14:paraId="4CB74AB0" w14:textId="7DCEE6A2" w:rsidR="00F6056F" w:rsidRDefault="00D145B0" w:rsidP="00D145B0">
            <w:pPr>
              <w:pStyle w:val="afffff8"/>
              <w:widowControl w:val="0"/>
              <w:numPr>
                <w:ilvl w:val="0"/>
                <w:numId w:val="45"/>
              </w:numPr>
              <w:adjustRightInd w:val="0"/>
              <w:snapToGrid w:val="0"/>
              <w:ind w:left="0" w:firstLineChars="0" w:firstLine="0"/>
              <w:rPr>
                <w:rFonts w:cs="Arial"/>
                <w:color w:val="000000" w:themeColor="text1"/>
                <w:sz w:val="18"/>
                <w:szCs w:val="18"/>
              </w:rPr>
            </w:pPr>
            <w:r>
              <w:rPr>
                <w:rFonts w:cs="Arial"/>
                <w:color w:val="000000" w:themeColor="text1"/>
                <w:sz w:val="18"/>
                <w:szCs w:val="18"/>
                <w:lang w:eastAsia="zh-CN"/>
              </w:rPr>
              <w:t>478 skilled jobs</w:t>
            </w:r>
            <w:r w:rsidR="00C511AB">
              <w:rPr>
                <w:rFonts w:cs="Arial"/>
                <w:color w:val="000000" w:themeColor="text1"/>
                <w:sz w:val="18"/>
                <w:szCs w:val="18"/>
                <w:lang w:eastAsia="zh-CN"/>
              </w:rPr>
              <w:t xml:space="preserve"> </w:t>
            </w:r>
            <w:r w:rsidR="00C511AB">
              <w:rPr>
                <w:rFonts w:cs="Arial" w:hint="eastAsia"/>
                <w:color w:val="000000" w:themeColor="text1"/>
                <w:sz w:val="18"/>
                <w:szCs w:val="18"/>
                <w:lang w:eastAsia="zh-CN"/>
              </w:rPr>
              <w:t>（</w:t>
            </w:r>
            <w:r w:rsidR="00C511AB">
              <w:rPr>
                <w:rFonts w:cs="Arial" w:hint="eastAsia"/>
                <w:color w:val="000000" w:themeColor="text1"/>
                <w:sz w:val="18"/>
                <w:szCs w:val="18"/>
                <w:lang w:eastAsia="zh-CN"/>
              </w:rPr>
              <w:t>3</w:t>
            </w:r>
            <w:r w:rsidR="00C511AB">
              <w:rPr>
                <w:rFonts w:cs="Arial"/>
                <w:color w:val="000000" w:themeColor="text1"/>
                <w:sz w:val="18"/>
                <w:szCs w:val="18"/>
                <w:lang w:eastAsia="zh-CN"/>
              </w:rPr>
              <w:t>0% are provided to women</w:t>
            </w:r>
            <w:r w:rsidR="00C511AB">
              <w:rPr>
                <w:rFonts w:cs="Arial" w:hint="eastAsia"/>
                <w:color w:val="000000" w:themeColor="text1"/>
                <w:sz w:val="18"/>
                <w:szCs w:val="18"/>
                <w:lang w:eastAsia="zh-CN"/>
              </w:rPr>
              <w:t>）</w:t>
            </w:r>
            <w:r>
              <w:rPr>
                <w:rFonts w:cs="Arial"/>
                <w:color w:val="000000" w:themeColor="text1"/>
                <w:sz w:val="18"/>
                <w:szCs w:val="18"/>
                <w:lang w:eastAsia="zh-CN"/>
              </w:rPr>
              <w:t xml:space="preserve"> and 1,646 unskilled jobs </w:t>
            </w:r>
            <w:r w:rsidR="00C511AB">
              <w:rPr>
                <w:rFonts w:cs="Arial" w:hint="eastAsia"/>
                <w:color w:val="000000" w:themeColor="text1"/>
                <w:sz w:val="18"/>
                <w:szCs w:val="18"/>
                <w:lang w:eastAsia="zh-CN"/>
              </w:rPr>
              <w:t>（</w:t>
            </w:r>
            <w:r w:rsidR="00C511AB">
              <w:rPr>
                <w:rFonts w:cs="Arial"/>
                <w:color w:val="000000" w:themeColor="text1"/>
                <w:sz w:val="18"/>
                <w:szCs w:val="18"/>
                <w:lang w:eastAsia="zh-CN"/>
              </w:rPr>
              <w:t xml:space="preserve">40% are provided to women </w:t>
            </w:r>
            <w:r w:rsidR="00C511AB">
              <w:rPr>
                <w:rFonts w:cs="Arial" w:hint="eastAsia"/>
                <w:color w:val="000000" w:themeColor="text1"/>
                <w:sz w:val="18"/>
                <w:szCs w:val="18"/>
                <w:lang w:eastAsia="zh-CN"/>
              </w:rPr>
              <w:t>）</w:t>
            </w:r>
            <w:r>
              <w:rPr>
                <w:rFonts w:cs="Arial"/>
                <w:color w:val="000000" w:themeColor="text1"/>
                <w:sz w:val="18"/>
                <w:szCs w:val="18"/>
                <w:lang w:eastAsia="zh-CN"/>
              </w:rPr>
              <w:t>generated during cons</w:t>
            </w:r>
            <w:r>
              <w:rPr>
                <w:rFonts w:cs="Arial"/>
                <w:color w:val="000000" w:themeColor="text1"/>
                <w:sz w:val="18"/>
                <w:szCs w:val="18"/>
              </w:rPr>
              <w:t xml:space="preserve">truction stage, of which 30% are provided to EMs </w:t>
            </w:r>
          </w:p>
        </w:tc>
        <w:tc>
          <w:tcPr>
            <w:tcW w:w="1134" w:type="dxa"/>
            <w:vMerge w:val="restart"/>
            <w:shd w:val="clear" w:color="auto" w:fill="auto"/>
            <w:vAlign w:val="top"/>
          </w:tcPr>
          <w:p w14:paraId="2EB91496" w14:textId="77777777" w:rsidR="00F6056F" w:rsidRDefault="00D145B0">
            <w:pPr>
              <w:adjustRightInd w:val="0"/>
              <w:snapToGrid w:val="0"/>
              <w:jc w:val="left"/>
              <w:rPr>
                <w:rFonts w:eastAsia="华文仿宋" w:cs="Arial"/>
                <w:color w:val="000000" w:themeColor="text1"/>
                <w:sz w:val="18"/>
                <w:szCs w:val="18"/>
              </w:rPr>
            </w:pPr>
            <w:r>
              <w:rPr>
                <w:rFonts w:eastAsia="华文仿宋" w:cs="Arial"/>
                <w:color w:val="000000" w:themeColor="text1"/>
                <w:sz w:val="18"/>
                <w:szCs w:val="18"/>
              </w:rPr>
              <w:t>2023-2027</w:t>
            </w:r>
          </w:p>
        </w:tc>
        <w:tc>
          <w:tcPr>
            <w:tcW w:w="1843" w:type="dxa"/>
            <w:vMerge w:val="restart"/>
            <w:shd w:val="clear" w:color="auto" w:fill="auto"/>
            <w:vAlign w:val="top"/>
          </w:tcPr>
          <w:p w14:paraId="0D577F62" w14:textId="77777777" w:rsidR="00F6056F" w:rsidRDefault="00D145B0">
            <w:pPr>
              <w:adjustRightInd w:val="0"/>
              <w:snapToGrid w:val="0"/>
              <w:jc w:val="left"/>
              <w:rPr>
                <w:rFonts w:eastAsia="华文仿宋" w:cs="Arial"/>
                <w:color w:val="000000" w:themeColor="text1"/>
                <w:sz w:val="18"/>
                <w:szCs w:val="18"/>
              </w:rPr>
            </w:pPr>
            <w:r>
              <w:rPr>
                <w:rFonts w:cs="Arial"/>
                <w:color w:val="000000" w:themeColor="text1"/>
                <w:sz w:val="18"/>
                <w:szCs w:val="18"/>
              </w:rPr>
              <w:t xml:space="preserve">PPMOs, CPMOs, </w:t>
            </w:r>
            <w:r>
              <w:rPr>
                <w:rFonts w:eastAsia="华文仿宋" w:cs="Arial"/>
                <w:color w:val="000000" w:themeColor="text1"/>
                <w:sz w:val="18"/>
                <w:szCs w:val="18"/>
              </w:rPr>
              <w:t xml:space="preserve">contractors (supported by TGs and VCs, </w:t>
            </w:r>
            <w:r>
              <w:rPr>
                <w:rFonts w:cs="Arial"/>
                <w:color w:val="000000" w:themeColor="text1"/>
                <w:sz w:val="18"/>
                <w:szCs w:val="18"/>
              </w:rPr>
              <w:t xml:space="preserve">RRB, DIs, ERAC and social consultants) </w:t>
            </w:r>
          </w:p>
        </w:tc>
        <w:tc>
          <w:tcPr>
            <w:tcW w:w="1134" w:type="dxa"/>
            <w:vMerge w:val="restart"/>
            <w:shd w:val="clear" w:color="auto" w:fill="auto"/>
            <w:vAlign w:val="top"/>
          </w:tcPr>
          <w:p w14:paraId="70BE919D" w14:textId="77777777" w:rsidR="00F6056F" w:rsidRDefault="00D145B0">
            <w:pPr>
              <w:adjustRightInd w:val="0"/>
              <w:snapToGrid w:val="0"/>
              <w:jc w:val="left"/>
              <w:rPr>
                <w:rFonts w:eastAsia="华文仿宋" w:cs="Arial"/>
                <w:color w:val="000000" w:themeColor="text1"/>
                <w:sz w:val="18"/>
                <w:szCs w:val="18"/>
              </w:rPr>
            </w:pPr>
            <w:r>
              <w:rPr>
                <w:rFonts w:cs="Arial"/>
                <w:color w:val="000000" w:themeColor="text1"/>
                <w:sz w:val="18"/>
                <w:szCs w:val="18"/>
              </w:rPr>
              <w:t>Government counterpart fund and loan funds</w:t>
            </w:r>
          </w:p>
        </w:tc>
      </w:tr>
      <w:tr w:rsidR="00F6056F" w14:paraId="4A5F5F47" w14:textId="77777777" w:rsidTr="00D145B0">
        <w:trPr>
          <w:trHeight w:val="20"/>
          <w:jc w:val="center"/>
        </w:trPr>
        <w:tc>
          <w:tcPr>
            <w:tcW w:w="5240" w:type="dxa"/>
            <w:tcBorders>
              <w:top w:val="nil"/>
              <w:bottom w:val="nil"/>
            </w:tcBorders>
            <w:shd w:val="clear" w:color="auto" w:fill="auto"/>
            <w:vAlign w:val="top"/>
          </w:tcPr>
          <w:p w14:paraId="47B049BD" w14:textId="77777777" w:rsidR="00F6056F" w:rsidRDefault="00D145B0">
            <w:pPr>
              <w:pStyle w:val="affc"/>
              <w:numPr>
                <w:ilvl w:val="0"/>
                <w:numId w:val="44"/>
              </w:numPr>
              <w:adjustRightInd w:val="0"/>
              <w:spacing w:before="0" w:beforeAutospacing="0" w:after="0" w:afterAutospacing="0"/>
              <w:ind w:left="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 xml:space="preserve">Quotas for EMs are set for skilled and unskilled jobs created during operation stage. </w:t>
            </w:r>
          </w:p>
        </w:tc>
        <w:tc>
          <w:tcPr>
            <w:tcW w:w="5103" w:type="dxa"/>
            <w:tcBorders>
              <w:top w:val="nil"/>
              <w:bottom w:val="nil"/>
            </w:tcBorders>
            <w:shd w:val="clear" w:color="auto" w:fill="auto"/>
            <w:vAlign w:val="top"/>
          </w:tcPr>
          <w:p w14:paraId="5109B937" w14:textId="0D62C789" w:rsidR="00F6056F" w:rsidRDefault="00D145B0">
            <w:pPr>
              <w:pStyle w:val="afffff8"/>
              <w:widowControl w:val="0"/>
              <w:numPr>
                <w:ilvl w:val="0"/>
                <w:numId w:val="45"/>
              </w:numPr>
              <w:adjustRightInd w:val="0"/>
              <w:snapToGrid w:val="0"/>
              <w:ind w:left="0" w:firstLineChars="0" w:firstLine="0"/>
              <w:jc w:val="left"/>
              <w:rPr>
                <w:rFonts w:cs="Arial"/>
                <w:color w:val="000000" w:themeColor="text1"/>
                <w:sz w:val="18"/>
                <w:szCs w:val="18"/>
                <w:lang w:eastAsia="zh-CN"/>
              </w:rPr>
            </w:pPr>
            <w:r>
              <w:rPr>
                <w:rFonts w:cs="Arial"/>
                <w:color w:val="000000" w:themeColor="text1"/>
                <w:sz w:val="18"/>
                <w:szCs w:val="18"/>
              </w:rPr>
              <w:t xml:space="preserve">474 skilled jobs </w:t>
            </w:r>
            <w:r w:rsidR="00C511AB">
              <w:rPr>
                <w:rFonts w:cs="Arial" w:hint="eastAsia"/>
                <w:color w:val="000000" w:themeColor="text1"/>
                <w:sz w:val="18"/>
                <w:szCs w:val="18"/>
              </w:rPr>
              <w:t>（</w:t>
            </w:r>
            <w:r w:rsidR="00C511AB">
              <w:rPr>
                <w:rFonts w:cs="Arial" w:hint="eastAsia"/>
                <w:color w:val="000000" w:themeColor="text1"/>
                <w:sz w:val="18"/>
                <w:szCs w:val="18"/>
              </w:rPr>
              <w:t>3</w:t>
            </w:r>
            <w:r w:rsidR="00C511AB">
              <w:rPr>
                <w:rFonts w:cs="Arial"/>
                <w:color w:val="000000" w:themeColor="text1"/>
                <w:sz w:val="18"/>
                <w:szCs w:val="18"/>
              </w:rPr>
              <w:t xml:space="preserve">0% are provided to </w:t>
            </w:r>
            <w:r w:rsidR="00997F8F">
              <w:rPr>
                <w:rFonts w:cs="Arial"/>
                <w:color w:val="000000" w:themeColor="text1"/>
                <w:sz w:val="18"/>
                <w:szCs w:val="18"/>
              </w:rPr>
              <w:t>women</w:t>
            </w:r>
            <w:r w:rsidR="00BC1D3C">
              <w:rPr>
                <w:rFonts w:cs="Arial" w:hint="eastAsia"/>
                <w:color w:val="000000" w:themeColor="text1"/>
                <w:sz w:val="18"/>
                <w:szCs w:val="18"/>
                <w:lang w:eastAsia="zh-CN"/>
              </w:rPr>
              <w:t>）</w:t>
            </w:r>
            <w:r w:rsidR="00997F8F">
              <w:rPr>
                <w:rFonts w:cs="Arial" w:hint="eastAsia"/>
                <w:color w:val="000000" w:themeColor="text1"/>
                <w:sz w:val="18"/>
                <w:szCs w:val="18"/>
              </w:rPr>
              <w:t xml:space="preserve"> </w:t>
            </w:r>
            <w:r w:rsidR="00997F8F">
              <w:rPr>
                <w:rFonts w:cs="Arial"/>
                <w:color w:val="000000" w:themeColor="text1"/>
                <w:sz w:val="18"/>
                <w:szCs w:val="18"/>
              </w:rPr>
              <w:t>and</w:t>
            </w:r>
            <w:r>
              <w:rPr>
                <w:rFonts w:cs="Arial"/>
                <w:color w:val="000000" w:themeColor="text1"/>
                <w:sz w:val="18"/>
                <w:szCs w:val="18"/>
              </w:rPr>
              <w:t xml:space="preserve"> 1,029 skilled jobs </w:t>
            </w:r>
            <w:r w:rsidR="00C511AB">
              <w:rPr>
                <w:rFonts w:cs="Arial" w:hint="eastAsia"/>
                <w:color w:val="000000" w:themeColor="text1"/>
                <w:sz w:val="18"/>
                <w:szCs w:val="18"/>
              </w:rPr>
              <w:t>（</w:t>
            </w:r>
            <w:r w:rsidR="00C511AB">
              <w:rPr>
                <w:rFonts w:cs="Arial"/>
                <w:color w:val="000000" w:themeColor="text1"/>
                <w:sz w:val="18"/>
                <w:szCs w:val="18"/>
              </w:rPr>
              <w:t xml:space="preserve">40% are provided to women </w:t>
            </w:r>
            <w:r w:rsidR="00C511AB">
              <w:rPr>
                <w:rFonts w:cs="Arial" w:hint="eastAsia"/>
                <w:color w:val="000000" w:themeColor="text1"/>
                <w:sz w:val="18"/>
                <w:szCs w:val="18"/>
              </w:rPr>
              <w:t>）</w:t>
            </w:r>
            <w:r>
              <w:rPr>
                <w:rFonts w:cs="Arial"/>
                <w:color w:val="000000" w:themeColor="text1"/>
                <w:sz w:val="18"/>
                <w:szCs w:val="18"/>
              </w:rPr>
              <w:t>generated during operation stage, of which 30% are provided to E</w:t>
            </w:r>
            <w:r w:rsidR="00BC1D3C">
              <w:rPr>
                <w:rFonts w:cs="Arial"/>
                <w:color w:val="000000" w:themeColor="text1"/>
                <w:sz w:val="18"/>
                <w:szCs w:val="18"/>
              </w:rPr>
              <w:t>m</w:t>
            </w:r>
            <w:r>
              <w:rPr>
                <w:rFonts w:cs="Arial"/>
                <w:color w:val="000000" w:themeColor="text1"/>
                <w:sz w:val="18"/>
                <w:szCs w:val="18"/>
              </w:rPr>
              <w:t>s</w:t>
            </w:r>
            <w:r w:rsidR="00BC1D3C">
              <w:rPr>
                <w:rFonts w:cs="Arial"/>
                <w:color w:val="000000" w:themeColor="text1"/>
                <w:sz w:val="18"/>
                <w:szCs w:val="18"/>
              </w:rPr>
              <w:t>.</w:t>
            </w:r>
          </w:p>
        </w:tc>
        <w:tc>
          <w:tcPr>
            <w:tcW w:w="1134" w:type="dxa"/>
            <w:vMerge/>
            <w:vAlign w:val="top"/>
          </w:tcPr>
          <w:p w14:paraId="7D135FD9" w14:textId="77777777" w:rsidR="00F6056F" w:rsidRDefault="00F6056F">
            <w:pPr>
              <w:adjustRightInd w:val="0"/>
              <w:snapToGrid w:val="0"/>
              <w:jc w:val="left"/>
              <w:rPr>
                <w:rFonts w:eastAsia="华文仿宋" w:cs="Arial"/>
                <w:color w:val="000000" w:themeColor="text1"/>
                <w:sz w:val="18"/>
                <w:szCs w:val="18"/>
              </w:rPr>
            </w:pPr>
          </w:p>
        </w:tc>
        <w:tc>
          <w:tcPr>
            <w:tcW w:w="1843" w:type="dxa"/>
            <w:vMerge/>
            <w:vAlign w:val="top"/>
          </w:tcPr>
          <w:p w14:paraId="6B51051C" w14:textId="77777777" w:rsidR="00F6056F" w:rsidRDefault="00F6056F">
            <w:pPr>
              <w:adjustRightInd w:val="0"/>
              <w:snapToGrid w:val="0"/>
              <w:jc w:val="left"/>
              <w:rPr>
                <w:rFonts w:eastAsia="华文仿宋" w:cs="Arial"/>
                <w:color w:val="000000" w:themeColor="text1"/>
                <w:sz w:val="18"/>
                <w:szCs w:val="18"/>
              </w:rPr>
            </w:pPr>
          </w:p>
        </w:tc>
        <w:tc>
          <w:tcPr>
            <w:tcW w:w="1134" w:type="dxa"/>
            <w:vMerge/>
            <w:vAlign w:val="top"/>
          </w:tcPr>
          <w:p w14:paraId="1E3DF7FD" w14:textId="77777777" w:rsidR="00F6056F" w:rsidRDefault="00F6056F">
            <w:pPr>
              <w:adjustRightInd w:val="0"/>
              <w:snapToGrid w:val="0"/>
              <w:jc w:val="left"/>
              <w:rPr>
                <w:rFonts w:eastAsia="华文仿宋" w:cs="Arial"/>
                <w:color w:val="000000" w:themeColor="text1"/>
                <w:sz w:val="18"/>
                <w:szCs w:val="18"/>
              </w:rPr>
            </w:pPr>
          </w:p>
        </w:tc>
      </w:tr>
      <w:tr w:rsidR="00F6056F" w14:paraId="5471897E" w14:textId="77777777" w:rsidTr="00D145B0">
        <w:trPr>
          <w:trHeight w:val="20"/>
          <w:jc w:val="center"/>
        </w:trPr>
        <w:tc>
          <w:tcPr>
            <w:tcW w:w="5240" w:type="dxa"/>
            <w:tcBorders>
              <w:top w:val="nil"/>
            </w:tcBorders>
            <w:shd w:val="clear" w:color="auto" w:fill="auto"/>
            <w:vAlign w:val="top"/>
          </w:tcPr>
          <w:p w14:paraId="47D713BD" w14:textId="77777777" w:rsidR="00F6056F" w:rsidRDefault="00D145B0">
            <w:pPr>
              <w:pStyle w:val="affc"/>
              <w:numPr>
                <w:ilvl w:val="0"/>
                <w:numId w:val="44"/>
              </w:numPr>
              <w:adjustRightInd w:val="0"/>
              <w:spacing w:before="0" w:beforeAutospacing="0" w:after="0" w:afterAutospacing="0"/>
              <w:ind w:left="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Ensure contractors and workers respect EMs’ religious belief and customs through training on sites.</w:t>
            </w:r>
          </w:p>
        </w:tc>
        <w:tc>
          <w:tcPr>
            <w:tcW w:w="5103" w:type="dxa"/>
            <w:tcBorders>
              <w:top w:val="nil"/>
            </w:tcBorders>
            <w:shd w:val="clear" w:color="auto" w:fill="auto"/>
            <w:vAlign w:val="top"/>
          </w:tcPr>
          <w:p w14:paraId="211D178C" w14:textId="77777777" w:rsidR="00F6056F" w:rsidRDefault="00D145B0">
            <w:pPr>
              <w:pStyle w:val="afffff8"/>
              <w:widowControl w:val="0"/>
              <w:numPr>
                <w:ilvl w:val="0"/>
                <w:numId w:val="45"/>
              </w:numPr>
              <w:adjustRightInd w:val="0"/>
              <w:snapToGrid w:val="0"/>
              <w:ind w:left="0" w:firstLineChars="0" w:firstLine="0"/>
              <w:rPr>
                <w:rFonts w:cs="Arial"/>
                <w:color w:val="000000" w:themeColor="text1"/>
                <w:sz w:val="18"/>
                <w:szCs w:val="18"/>
              </w:rPr>
            </w:pPr>
            <w:r>
              <w:rPr>
                <w:rFonts w:cs="Arial"/>
                <w:color w:val="000000" w:themeColor="text1"/>
                <w:sz w:val="18"/>
                <w:szCs w:val="18"/>
                <w:lang w:eastAsia="zh-CN"/>
              </w:rPr>
              <w:t xml:space="preserve">100% contractors and workers trained about </w:t>
            </w:r>
            <w:r>
              <w:rPr>
                <w:rFonts w:cs="Arial"/>
                <w:color w:val="000000" w:themeColor="text1"/>
                <w:sz w:val="18"/>
                <w:szCs w:val="18"/>
              </w:rPr>
              <w:t>EMs’ religious belief and customs on sites</w:t>
            </w:r>
          </w:p>
          <w:p w14:paraId="741D202F" w14:textId="77777777" w:rsidR="00F6056F" w:rsidRDefault="00D145B0">
            <w:pPr>
              <w:pStyle w:val="affc"/>
              <w:adjustRightInd w:val="0"/>
              <w:spacing w:before="0" w:beforeAutospacing="0" w:after="0" w:afterAutospacing="0"/>
              <w:jc w:val="left"/>
              <w:rPr>
                <w:rFonts w:ascii="Arial" w:hAnsi="Arial" w:cs="Arial"/>
                <w:color w:val="000000" w:themeColor="text1"/>
                <w:sz w:val="18"/>
                <w:szCs w:val="18"/>
                <w:lang w:val="en-US"/>
              </w:rPr>
            </w:pPr>
            <w:r>
              <w:rPr>
                <w:rFonts w:ascii="Arial" w:eastAsia="宋体" w:hAnsi="Arial" w:cs="Arial"/>
                <w:bCs/>
                <w:color w:val="000000" w:themeColor="text1"/>
                <w:sz w:val="18"/>
                <w:szCs w:val="18"/>
                <w:lang w:val="en-US" w:eastAsia="en-US"/>
              </w:rPr>
              <w:t>2021 baseline: 0</w:t>
            </w:r>
          </w:p>
        </w:tc>
        <w:tc>
          <w:tcPr>
            <w:tcW w:w="1134" w:type="dxa"/>
            <w:vMerge/>
            <w:vAlign w:val="top"/>
          </w:tcPr>
          <w:p w14:paraId="1C68B279" w14:textId="77777777" w:rsidR="00F6056F" w:rsidRDefault="00F6056F">
            <w:pPr>
              <w:adjustRightInd w:val="0"/>
              <w:snapToGrid w:val="0"/>
              <w:jc w:val="left"/>
              <w:rPr>
                <w:rFonts w:eastAsia="华文仿宋" w:cs="Arial"/>
                <w:color w:val="000000" w:themeColor="text1"/>
                <w:sz w:val="18"/>
                <w:szCs w:val="18"/>
              </w:rPr>
            </w:pPr>
          </w:p>
        </w:tc>
        <w:tc>
          <w:tcPr>
            <w:tcW w:w="1843" w:type="dxa"/>
            <w:vMerge/>
            <w:vAlign w:val="top"/>
          </w:tcPr>
          <w:p w14:paraId="7793881F" w14:textId="77777777" w:rsidR="00F6056F" w:rsidRDefault="00F6056F">
            <w:pPr>
              <w:adjustRightInd w:val="0"/>
              <w:snapToGrid w:val="0"/>
              <w:jc w:val="left"/>
              <w:rPr>
                <w:rFonts w:eastAsia="华文仿宋" w:cs="Arial"/>
                <w:color w:val="000000" w:themeColor="text1"/>
                <w:sz w:val="18"/>
                <w:szCs w:val="18"/>
              </w:rPr>
            </w:pPr>
          </w:p>
        </w:tc>
        <w:tc>
          <w:tcPr>
            <w:tcW w:w="1134" w:type="dxa"/>
            <w:vMerge/>
            <w:vAlign w:val="top"/>
          </w:tcPr>
          <w:p w14:paraId="71DA07FE" w14:textId="77777777" w:rsidR="00F6056F" w:rsidRDefault="00F6056F">
            <w:pPr>
              <w:adjustRightInd w:val="0"/>
              <w:snapToGrid w:val="0"/>
              <w:jc w:val="left"/>
              <w:rPr>
                <w:rFonts w:eastAsia="华文仿宋" w:cs="Arial"/>
                <w:color w:val="000000" w:themeColor="text1"/>
                <w:sz w:val="18"/>
                <w:szCs w:val="18"/>
              </w:rPr>
            </w:pPr>
          </w:p>
        </w:tc>
      </w:tr>
      <w:tr w:rsidR="00F6056F" w14:paraId="02D64BC7" w14:textId="77777777">
        <w:trPr>
          <w:trHeight w:val="20"/>
          <w:jc w:val="center"/>
        </w:trPr>
        <w:tc>
          <w:tcPr>
            <w:tcW w:w="14454" w:type="dxa"/>
            <w:gridSpan w:val="5"/>
            <w:shd w:val="clear" w:color="auto" w:fill="auto"/>
            <w:vAlign w:val="top"/>
          </w:tcPr>
          <w:p w14:paraId="22B4881B" w14:textId="77777777" w:rsidR="00F6056F" w:rsidRDefault="00D145B0">
            <w:pPr>
              <w:pStyle w:val="afffff8"/>
              <w:widowControl w:val="0"/>
              <w:numPr>
                <w:ilvl w:val="0"/>
                <w:numId w:val="37"/>
              </w:numPr>
              <w:adjustRightInd w:val="0"/>
              <w:snapToGrid w:val="0"/>
              <w:ind w:left="0" w:firstLineChars="0" w:firstLine="0"/>
              <w:jc w:val="left"/>
              <w:rPr>
                <w:rFonts w:eastAsia="华文仿宋" w:cs="Arial"/>
                <w:color w:val="000000" w:themeColor="text1"/>
                <w:sz w:val="18"/>
                <w:szCs w:val="18"/>
              </w:rPr>
            </w:pPr>
            <w:r>
              <w:rPr>
                <w:rFonts w:eastAsia="华文仿宋" w:cs="Arial"/>
                <w:b/>
                <w:color w:val="000000" w:themeColor="text1"/>
                <w:sz w:val="18"/>
                <w:szCs w:val="18"/>
              </w:rPr>
              <w:t>Establish an effective implementation and regular monitoring mechanism of EMDP</w:t>
            </w:r>
          </w:p>
        </w:tc>
      </w:tr>
      <w:tr w:rsidR="00F6056F" w14:paraId="23DF380D" w14:textId="77777777" w:rsidTr="00D145B0">
        <w:trPr>
          <w:trHeight w:val="20"/>
          <w:jc w:val="center"/>
        </w:trPr>
        <w:tc>
          <w:tcPr>
            <w:tcW w:w="5240" w:type="dxa"/>
            <w:tcBorders>
              <w:bottom w:val="nil"/>
            </w:tcBorders>
            <w:shd w:val="clear" w:color="auto" w:fill="auto"/>
            <w:vAlign w:val="top"/>
          </w:tcPr>
          <w:p w14:paraId="7225CE35" w14:textId="77777777" w:rsidR="00F6056F" w:rsidRDefault="00D145B0">
            <w:pPr>
              <w:pStyle w:val="afffff8"/>
              <w:widowControl w:val="0"/>
              <w:numPr>
                <w:ilvl w:val="0"/>
                <w:numId w:val="46"/>
              </w:numPr>
              <w:adjustRightInd w:val="0"/>
              <w:snapToGrid w:val="0"/>
              <w:ind w:left="0" w:firstLineChars="0" w:firstLine="0"/>
              <w:jc w:val="left"/>
              <w:rPr>
                <w:rFonts w:eastAsia="华文仿宋" w:cs="Arial"/>
                <w:color w:val="000000" w:themeColor="text1"/>
                <w:sz w:val="18"/>
                <w:szCs w:val="18"/>
              </w:rPr>
            </w:pPr>
            <w:r>
              <w:rPr>
                <w:rFonts w:eastAsia="华文仿宋" w:cs="Arial"/>
                <w:color w:val="000000" w:themeColor="text1"/>
                <w:sz w:val="18"/>
                <w:szCs w:val="18"/>
              </w:rPr>
              <w:t xml:space="preserve">Ensure social and gender specialists are included in in project implementation consultants to guide the implementation of EMDP </w:t>
            </w:r>
          </w:p>
        </w:tc>
        <w:tc>
          <w:tcPr>
            <w:tcW w:w="5103" w:type="dxa"/>
            <w:tcBorders>
              <w:bottom w:val="nil"/>
            </w:tcBorders>
            <w:shd w:val="clear" w:color="auto" w:fill="auto"/>
            <w:vAlign w:val="top"/>
          </w:tcPr>
          <w:p w14:paraId="2F64BAF2" w14:textId="019EDDCE" w:rsidR="00F6056F" w:rsidRDefault="00D145B0">
            <w:pPr>
              <w:pStyle w:val="afffff8"/>
              <w:widowControl w:val="0"/>
              <w:numPr>
                <w:ilvl w:val="0"/>
                <w:numId w:val="47"/>
              </w:numPr>
              <w:adjustRightInd w:val="0"/>
              <w:snapToGrid w:val="0"/>
              <w:ind w:left="0" w:firstLineChars="0" w:firstLine="0"/>
              <w:jc w:val="left"/>
              <w:rPr>
                <w:rFonts w:cs="Arial"/>
                <w:color w:val="000000" w:themeColor="text1"/>
                <w:sz w:val="18"/>
                <w:szCs w:val="18"/>
              </w:rPr>
            </w:pPr>
            <w:r>
              <w:rPr>
                <w:rFonts w:cs="Arial"/>
                <w:color w:val="000000" w:themeColor="text1"/>
                <w:sz w:val="18"/>
                <w:szCs w:val="18"/>
              </w:rPr>
              <w:t xml:space="preserve">At least one social specialist is recruited to guide and assist in implementing </w:t>
            </w:r>
            <w:r>
              <w:rPr>
                <w:rFonts w:eastAsia="华文仿宋" w:cs="Arial"/>
                <w:color w:val="000000" w:themeColor="text1"/>
                <w:sz w:val="18"/>
                <w:szCs w:val="18"/>
              </w:rPr>
              <w:t>EMDP</w:t>
            </w:r>
            <w:r w:rsidR="00AF1DF6">
              <w:rPr>
                <w:rFonts w:eastAsia="华文仿宋" w:cs="Arial"/>
                <w:color w:val="000000" w:themeColor="text1"/>
                <w:sz w:val="18"/>
                <w:szCs w:val="18"/>
              </w:rPr>
              <w:t xml:space="preserve"> </w:t>
            </w:r>
            <w:r>
              <w:rPr>
                <w:rFonts w:eastAsia="华文仿宋" w:cs="Arial" w:hint="eastAsia"/>
                <w:color w:val="000000" w:themeColor="text1"/>
                <w:sz w:val="18"/>
                <w:szCs w:val="18"/>
                <w:lang w:eastAsia="zh-Hans"/>
              </w:rPr>
              <w:t>and</w:t>
            </w:r>
            <w:r>
              <w:rPr>
                <w:rFonts w:eastAsia="华文仿宋" w:cs="Arial"/>
                <w:color w:val="000000" w:themeColor="text1"/>
                <w:sz w:val="18"/>
                <w:szCs w:val="18"/>
                <w:lang w:eastAsia="zh-Hans"/>
              </w:rPr>
              <w:t xml:space="preserve"> GAP</w:t>
            </w:r>
            <w:r>
              <w:rPr>
                <w:rFonts w:cs="Arial"/>
                <w:color w:val="000000" w:themeColor="text1"/>
                <w:sz w:val="18"/>
                <w:szCs w:val="18"/>
              </w:rPr>
              <w:t xml:space="preserve"> activities</w:t>
            </w:r>
          </w:p>
        </w:tc>
        <w:tc>
          <w:tcPr>
            <w:tcW w:w="1134" w:type="dxa"/>
            <w:vMerge w:val="restart"/>
            <w:shd w:val="clear" w:color="auto" w:fill="auto"/>
            <w:vAlign w:val="top"/>
          </w:tcPr>
          <w:p w14:paraId="4664B1DA" w14:textId="77777777" w:rsidR="00F6056F" w:rsidRDefault="00D145B0">
            <w:pPr>
              <w:adjustRightInd w:val="0"/>
              <w:snapToGrid w:val="0"/>
              <w:jc w:val="left"/>
              <w:rPr>
                <w:rFonts w:eastAsia="华文仿宋" w:cs="Arial"/>
                <w:color w:val="000000" w:themeColor="text1"/>
                <w:sz w:val="18"/>
                <w:szCs w:val="18"/>
              </w:rPr>
            </w:pPr>
            <w:r>
              <w:rPr>
                <w:rFonts w:eastAsia="华文仿宋" w:cs="Arial"/>
                <w:color w:val="000000" w:themeColor="text1"/>
                <w:sz w:val="18"/>
                <w:szCs w:val="18"/>
              </w:rPr>
              <w:t>By the end of 2027</w:t>
            </w:r>
          </w:p>
        </w:tc>
        <w:tc>
          <w:tcPr>
            <w:tcW w:w="1843" w:type="dxa"/>
            <w:vMerge w:val="restart"/>
            <w:shd w:val="clear" w:color="auto" w:fill="auto"/>
            <w:vAlign w:val="top"/>
          </w:tcPr>
          <w:p w14:paraId="2007CD2B" w14:textId="77777777" w:rsidR="00F6056F" w:rsidRDefault="00D145B0">
            <w:pPr>
              <w:pStyle w:val="affc"/>
              <w:adjustRightInd w:val="0"/>
              <w:spacing w:before="0" w:beforeAutospacing="0" w:after="0" w:afterAutospacing="0"/>
              <w:jc w:val="left"/>
              <w:rPr>
                <w:rFonts w:ascii="Arial" w:hAnsi="Arial" w:cs="Arial"/>
                <w:color w:val="000000" w:themeColor="text1"/>
                <w:sz w:val="18"/>
                <w:szCs w:val="18"/>
                <w:lang w:val="en-US"/>
              </w:rPr>
            </w:pPr>
            <w:r>
              <w:rPr>
                <w:rFonts w:ascii="Arial" w:hAnsi="Arial" w:cs="Arial"/>
                <w:color w:val="000000" w:themeColor="text1"/>
                <w:sz w:val="18"/>
                <w:szCs w:val="18"/>
                <w:lang w:val="en-US"/>
              </w:rPr>
              <w:t>PPMOs, CPMOs, TGs (supported by RRB, ERAC, WF and social consultants)</w:t>
            </w:r>
          </w:p>
        </w:tc>
        <w:tc>
          <w:tcPr>
            <w:tcW w:w="1134" w:type="dxa"/>
            <w:vMerge w:val="restart"/>
            <w:shd w:val="clear" w:color="auto" w:fill="auto"/>
            <w:vAlign w:val="top"/>
          </w:tcPr>
          <w:p w14:paraId="66569D58" w14:textId="77777777" w:rsidR="00F6056F" w:rsidRDefault="00D145B0">
            <w:pPr>
              <w:autoSpaceDE w:val="0"/>
              <w:autoSpaceDN w:val="0"/>
              <w:adjustRightInd w:val="0"/>
              <w:snapToGrid w:val="0"/>
              <w:jc w:val="left"/>
              <w:rPr>
                <w:rFonts w:eastAsia="华文仿宋" w:cs="Arial"/>
                <w:color w:val="000000" w:themeColor="text1"/>
                <w:sz w:val="18"/>
                <w:szCs w:val="18"/>
              </w:rPr>
            </w:pPr>
            <w:r>
              <w:rPr>
                <w:rFonts w:cs="Arial"/>
                <w:color w:val="000000" w:themeColor="text1"/>
                <w:sz w:val="18"/>
                <w:szCs w:val="18"/>
              </w:rPr>
              <w:t>Government counterpart fund and loan funds</w:t>
            </w:r>
          </w:p>
        </w:tc>
      </w:tr>
      <w:tr w:rsidR="00F6056F" w14:paraId="18B81B3A" w14:textId="77777777" w:rsidTr="00D145B0">
        <w:trPr>
          <w:trHeight w:val="20"/>
          <w:jc w:val="center"/>
        </w:trPr>
        <w:tc>
          <w:tcPr>
            <w:tcW w:w="5240" w:type="dxa"/>
            <w:tcBorders>
              <w:top w:val="nil"/>
              <w:bottom w:val="nil"/>
            </w:tcBorders>
            <w:shd w:val="clear" w:color="auto" w:fill="auto"/>
            <w:vAlign w:val="top"/>
          </w:tcPr>
          <w:p w14:paraId="45760099" w14:textId="77777777" w:rsidR="00F6056F" w:rsidRDefault="00D145B0">
            <w:pPr>
              <w:pStyle w:val="afffff8"/>
              <w:widowControl w:val="0"/>
              <w:numPr>
                <w:ilvl w:val="0"/>
                <w:numId w:val="46"/>
              </w:numPr>
              <w:adjustRightInd w:val="0"/>
              <w:snapToGrid w:val="0"/>
              <w:ind w:left="0" w:firstLineChars="0" w:firstLine="0"/>
              <w:jc w:val="left"/>
              <w:rPr>
                <w:rFonts w:eastAsia="华文仿宋" w:cs="Arial"/>
                <w:color w:val="000000" w:themeColor="text1"/>
                <w:sz w:val="18"/>
                <w:szCs w:val="18"/>
              </w:rPr>
            </w:pPr>
            <w:r>
              <w:rPr>
                <w:rFonts w:eastAsia="华文仿宋" w:cs="Arial"/>
                <w:color w:val="000000" w:themeColor="text1"/>
                <w:sz w:val="18"/>
                <w:szCs w:val="18"/>
              </w:rPr>
              <w:t>Assign one staff in PPMOs, CPMOs and PIUs to ensure the effective implementation of EMDP.</w:t>
            </w:r>
          </w:p>
        </w:tc>
        <w:tc>
          <w:tcPr>
            <w:tcW w:w="5103" w:type="dxa"/>
            <w:tcBorders>
              <w:top w:val="nil"/>
              <w:bottom w:val="nil"/>
            </w:tcBorders>
            <w:shd w:val="clear" w:color="auto" w:fill="auto"/>
            <w:vAlign w:val="top"/>
          </w:tcPr>
          <w:p w14:paraId="5B01B80F" w14:textId="77777777" w:rsidR="00F6056F" w:rsidRDefault="00D145B0">
            <w:pPr>
              <w:pStyle w:val="afffff8"/>
              <w:widowControl w:val="0"/>
              <w:numPr>
                <w:ilvl w:val="0"/>
                <w:numId w:val="47"/>
              </w:numPr>
              <w:adjustRightInd w:val="0"/>
              <w:snapToGrid w:val="0"/>
              <w:ind w:left="0" w:firstLineChars="0" w:firstLine="0"/>
              <w:jc w:val="left"/>
              <w:rPr>
                <w:rFonts w:cs="Arial"/>
                <w:color w:val="000000" w:themeColor="text1"/>
                <w:sz w:val="18"/>
                <w:szCs w:val="18"/>
              </w:rPr>
            </w:pPr>
            <w:r>
              <w:rPr>
                <w:rFonts w:cs="Arial"/>
                <w:color w:val="000000" w:themeColor="text1"/>
                <w:sz w:val="18"/>
                <w:szCs w:val="18"/>
              </w:rPr>
              <w:t xml:space="preserve">At least one staff is appointed in each PPMO, CPMO and PIU to undertake the </w:t>
            </w:r>
            <w:r>
              <w:rPr>
                <w:rFonts w:eastAsia="华文仿宋" w:cs="Arial"/>
                <w:color w:val="000000" w:themeColor="text1"/>
                <w:sz w:val="18"/>
                <w:szCs w:val="18"/>
              </w:rPr>
              <w:t xml:space="preserve">EMDP and GAP </w:t>
            </w:r>
            <w:r>
              <w:rPr>
                <w:rFonts w:cs="Arial"/>
                <w:color w:val="000000" w:themeColor="text1"/>
                <w:sz w:val="18"/>
                <w:szCs w:val="18"/>
              </w:rPr>
              <w:t>activities</w:t>
            </w:r>
          </w:p>
        </w:tc>
        <w:tc>
          <w:tcPr>
            <w:tcW w:w="1134" w:type="dxa"/>
            <w:vMerge/>
            <w:vAlign w:val="top"/>
          </w:tcPr>
          <w:p w14:paraId="6BFF066A" w14:textId="77777777" w:rsidR="00F6056F" w:rsidRDefault="00F6056F">
            <w:pPr>
              <w:adjustRightInd w:val="0"/>
              <w:snapToGrid w:val="0"/>
              <w:jc w:val="left"/>
              <w:rPr>
                <w:rFonts w:eastAsia="华文仿宋" w:cs="Arial"/>
                <w:color w:val="000000" w:themeColor="text1"/>
                <w:sz w:val="18"/>
                <w:szCs w:val="18"/>
              </w:rPr>
            </w:pPr>
          </w:p>
        </w:tc>
        <w:tc>
          <w:tcPr>
            <w:tcW w:w="1843" w:type="dxa"/>
            <w:vMerge/>
            <w:vAlign w:val="top"/>
          </w:tcPr>
          <w:p w14:paraId="31A61116" w14:textId="77777777" w:rsidR="00F6056F" w:rsidRDefault="00F6056F">
            <w:pPr>
              <w:pStyle w:val="affc"/>
              <w:adjustRightInd w:val="0"/>
              <w:spacing w:before="0" w:beforeAutospacing="0" w:after="0" w:afterAutospacing="0"/>
              <w:jc w:val="left"/>
              <w:rPr>
                <w:rFonts w:ascii="Arial" w:hAnsi="Arial" w:cs="Arial"/>
                <w:color w:val="000000" w:themeColor="text1"/>
                <w:sz w:val="18"/>
                <w:szCs w:val="18"/>
                <w:lang w:val="en-US"/>
              </w:rPr>
            </w:pPr>
          </w:p>
        </w:tc>
        <w:tc>
          <w:tcPr>
            <w:tcW w:w="1134" w:type="dxa"/>
            <w:vMerge/>
            <w:vAlign w:val="top"/>
          </w:tcPr>
          <w:p w14:paraId="4AEA4724" w14:textId="77777777" w:rsidR="00F6056F" w:rsidRDefault="00F6056F">
            <w:pPr>
              <w:autoSpaceDE w:val="0"/>
              <w:autoSpaceDN w:val="0"/>
              <w:adjustRightInd w:val="0"/>
              <w:snapToGrid w:val="0"/>
              <w:jc w:val="left"/>
              <w:rPr>
                <w:rFonts w:eastAsia="华文仿宋" w:cs="Arial"/>
                <w:color w:val="000000" w:themeColor="text1"/>
                <w:sz w:val="18"/>
                <w:szCs w:val="18"/>
              </w:rPr>
            </w:pPr>
          </w:p>
        </w:tc>
      </w:tr>
      <w:tr w:rsidR="00F6056F" w14:paraId="18AB53E1" w14:textId="77777777" w:rsidTr="00D145B0">
        <w:trPr>
          <w:trHeight w:val="20"/>
          <w:jc w:val="center"/>
        </w:trPr>
        <w:tc>
          <w:tcPr>
            <w:tcW w:w="5240" w:type="dxa"/>
            <w:tcBorders>
              <w:top w:val="nil"/>
              <w:bottom w:val="nil"/>
            </w:tcBorders>
            <w:shd w:val="clear" w:color="auto" w:fill="auto"/>
            <w:vAlign w:val="top"/>
          </w:tcPr>
          <w:p w14:paraId="69F9502B" w14:textId="77777777" w:rsidR="00F6056F" w:rsidRDefault="00D145B0">
            <w:pPr>
              <w:pStyle w:val="afffff8"/>
              <w:widowControl w:val="0"/>
              <w:numPr>
                <w:ilvl w:val="0"/>
                <w:numId w:val="46"/>
              </w:numPr>
              <w:adjustRightInd w:val="0"/>
              <w:snapToGrid w:val="0"/>
              <w:ind w:left="0" w:firstLineChars="0" w:firstLine="0"/>
              <w:jc w:val="left"/>
              <w:rPr>
                <w:rFonts w:eastAsia="华文仿宋" w:cs="Arial"/>
                <w:color w:val="000000" w:themeColor="text1"/>
                <w:sz w:val="18"/>
                <w:szCs w:val="18"/>
              </w:rPr>
            </w:pPr>
            <w:r>
              <w:rPr>
                <w:rFonts w:eastAsia="华文仿宋" w:cs="Arial"/>
                <w:color w:val="000000" w:themeColor="text1"/>
                <w:sz w:val="18"/>
                <w:szCs w:val="18"/>
              </w:rPr>
              <w:t>Provide training for PPMOs, CPMOs, PIUs and relevant department on: (i) ADB safeguard policies; (ii) implement and monitor EMDP; and (iii) project-related EM issues in all project components.</w:t>
            </w:r>
          </w:p>
        </w:tc>
        <w:tc>
          <w:tcPr>
            <w:tcW w:w="5103" w:type="dxa"/>
            <w:tcBorders>
              <w:top w:val="nil"/>
              <w:bottom w:val="nil"/>
            </w:tcBorders>
            <w:shd w:val="clear" w:color="auto" w:fill="auto"/>
            <w:vAlign w:val="top"/>
          </w:tcPr>
          <w:p w14:paraId="1C856222" w14:textId="77777777" w:rsidR="00F6056F" w:rsidRDefault="00D145B0">
            <w:pPr>
              <w:pStyle w:val="afffff8"/>
              <w:widowControl w:val="0"/>
              <w:numPr>
                <w:ilvl w:val="0"/>
                <w:numId w:val="47"/>
              </w:numPr>
              <w:adjustRightInd w:val="0"/>
              <w:snapToGrid w:val="0"/>
              <w:ind w:left="0" w:firstLineChars="0" w:firstLine="0"/>
              <w:jc w:val="left"/>
              <w:rPr>
                <w:rFonts w:cs="Arial"/>
                <w:color w:val="000000" w:themeColor="text1"/>
                <w:sz w:val="18"/>
                <w:szCs w:val="18"/>
              </w:rPr>
            </w:pPr>
            <w:r>
              <w:rPr>
                <w:rFonts w:cs="Arial"/>
                <w:color w:val="000000" w:themeColor="text1"/>
                <w:sz w:val="18"/>
                <w:szCs w:val="18"/>
              </w:rPr>
              <w:t xml:space="preserve">All staff in the PPMOs, CPMOs and PIUs received training on </w:t>
            </w:r>
            <w:r>
              <w:rPr>
                <w:rFonts w:eastAsia="华文仿宋" w:cs="Arial"/>
                <w:color w:val="000000" w:themeColor="text1"/>
                <w:sz w:val="18"/>
                <w:szCs w:val="18"/>
              </w:rPr>
              <w:t>EMDP</w:t>
            </w:r>
            <w:r>
              <w:rPr>
                <w:rFonts w:cs="Arial"/>
                <w:color w:val="000000" w:themeColor="text1"/>
                <w:sz w:val="18"/>
                <w:szCs w:val="18"/>
              </w:rPr>
              <w:t xml:space="preserve"> </w:t>
            </w:r>
            <w:r>
              <w:rPr>
                <w:rFonts w:cs="Arial" w:hint="eastAsia"/>
                <w:color w:val="000000" w:themeColor="text1"/>
                <w:sz w:val="18"/>
                <w:szCs w:val="18"/>
                <w:lang w:eastAsia="zh-Hans"/>
              </w:rPr>
              <w:t>and</w:t>
            </w:r>
            <w:r>
              <w:rPr>
                <w:rFonts w:cs="Arial"/>
                <w:color w:val="000000" w:themeColor="text1"/>
                <w:sz w:val="18"/>
                <w:szCs w:val="18"/>
                <w:lang w:eastAsia="zh-Hans"/>
              </w:rPr>
              <w:t xml:space="preserve"> GAP </w:t>
            </w:r>
            <w:r>
              <w:rPr>
                <w:rFonts w:cs="Arial"/>
                <w:color w:val="000000" w:themeColor="text1"/>
                <w:sz w:val="18"/>
                <w:szCs w:val="18"/>
              </w:rPr>
              <w:t>implementation, evaluation and monitor</w:t>
            </w:r>
            <w:r>
              <w:rPr>
                <w:rFonts w:eastAsia="华文仿宋" w:cs="Arial"/>
                <w:color w:val="000000" w:themeColor="text1"/>
                <w:sz w:val="18"/>
                <w:szCs w:val="18"/>
              </w:rPr>
              <w:t>, as well as GRM</w:t>
            </w:r>
          </w:p>
        </w:tc>
        <w:tc>
          <w:tcPr>
            <w:tcW w:w="1134" w:type="dxa"/>
            <w:vMerge/>
            <w:vAlign w:val="top"/>
          </w:tcPr>
          <w:p w14:paraId="44126407" w14:textId="77777777" w:rsidR="00F6056F" w:rsidRDefault="00F6056F">
            <w:pPr>
              <w:adjustRightInd w:val="0"/>
              <w:snapToGrid w:val="0"/>
              <w:jc w:val="left"/>
              <w:rPr>
                <w:rFonts w:eastAsia="华文仿宋" w:cs="Arial"/>
                <w:color w:val="000000" w:themeColor="text1"/>
                <w:sz w:val="18"/>
                <w:szCs w:val="18"/>
              </w:rPr>
            </w:pPr>
          </w:p>
        </w:tc>
        <w:tc>
          <w:tcPr>
            <w:tcW w:w="1843" w:type="dxa"/>
            <w:vMerge/>
            <w:vAlign w:val="top"/>
          </w:tcPr>
          <w:p w14:paraId="10944ACB" w14:textId="77777777" w:rsidR="00F6056F" w:rsidRDefault="00F6056F">
            <w:pPr>
              <w:pStyle w:val="affc"/>
              <w:adjustRightInd w:val="0"/>
              <w:spacing w:before="0" w:beforeAutospacing="0" w:after="0" w:afterAutospacing="0"/>
              <w:jc w:val="left"/>
              <w:rPr>
                <w:rFonts w:ascii="Arial" w:hAnsi="Arial" w:cs="Arial"/>
                <w:color w:val="000000" w:themeColor="text1"/>
                <w:sz w:val="18"/>
                <w:szCs w:val="18"/>
                <w:lang w:val="en-US"/>
              </w:rPr>
            </w:pPr>
          </w:p>
        </w:tc>
        <w:tc>
          <w:tcPr>
            <w:tcW w:w="1134" w:type="dxa"/>
            <w:vMerge/>
            <w:vAlign w:val="top"/>
          </w:tcPr>
          <w:p w14:paraId="240616F4" w14:textId="77777777" w:rsidR="00F6056F" w:rsidRDefault="00F6056F">
            <w:pPr>
              <w:autoSpaceDE w:val="0"/>
              <w:autoSpaceDN w:val="0"/>
              <w:adjustRightInd w:val="0"/>
              <w:snapToGrid w:val="0"/>
              <w:jc w:val="left"/>
              <w:rPr>
                <w:rFonts w:eastAsia="华文仿宋" w:cs="Arial"/>
                <w:color w:val="000000" w:themeColor="text1"/>
                <w:sz w:val="18"/>
                <w:szCs w:val="18"/>
              </w:rPr>
            </w:pPr>
          </w:p>
        </w:tc>
      </w:tr>
      <w:tr w:rsidR="00F6056F" w14:paraId="212B8141" w14:textId="77777777" w:rsidTr="00D145B0">
        <w:trPr>
          <w:trHeight w:val="20"/>
          <w:jc w:val="center"/>
        </w:trPr>
        <w:tc>
          <w:tcPr>
            <w:tcW w:w="5240" w:type="dxa"/>
            <w:tcBorders>
              <w:top w:val="nil"/>
              <w:bottom w:val="nil"/>
            </w:tcBorders>
            <w:shd w:val="clear" w:color="auto" w:fill="auto"/>
            <w:vAlign w:val="top"/>
          </w:tcPr>
          <w:p w14:paraId="7FBD8BEB" w14:textId="77777777" w:rsidR="00F6056F" w:rsidRDefault="00D145B0">
            <w:pPr>
              <w:pStyle w:val="afffff8"/>
              <w:widowControl w:val="0"/>
              <w:numPr>
                <w:ilvl w:val="0"/>
                <w:numId w:val="46"/>
              </w:numPr>
              <w:adjustRightInd w:val="0"/>
              <w:snapToGrid w:val="0"/>
              <w:ind w:left="0" w:firstLineChars="0" w:firstLine="0"/>
              <w:jc w:val="left"/>
              <w:rPr>
                <w:rFonts w:eastAsia="华文仿宋" w:cs="Arial"/>
                <w:color w:val="000000" w:themeColor="text1"/>
                <w:sz w:val="18"/>
                <w:szCs w:val="18"/>
              </w:rPr>
            </w:pPr>
            <w:r>
              <w:rPr>
                <w:rFonts w:eastAsia="华文仿宋" w:cs="Arial"/>
                <w:color w:val="000000" w:themeColor="text1"/>
                <w:sz w:val="18"/>
                <w:szCs w:val="18"/>
              </w:rPr>
              <w:t>Mobilize social specialists to carry out timely monitoring of implementation of EMDP, which will be reported semiannually.</w:t>
            </w:r>
          </w:p>
        </w:tc>
        <w:tc>
          <w:tcPr>
            <w:tcW w:w="5103" w:type="dxa"/>
            <w:tcBorders>
              <w:top w:val="nil"/>
              <w:bottom w:val="nil"/>
            </w:tcBorders>
            <w:shd w:val="clear" w:color="auto" w:fill="auto"/>
            <w:vAlign w:val="top"/>
          </w:tcPr>
          <w:p w14:paraId="25ADA485" w14:textId="77777777" w:rsidR="00F6056F" w:rsidRDefault="00D145B0">
            <w:pPr>
              <w:pStyle w:val="afffff8"/>
              <w:widowControl w:val="0"/>
              <w:numPr>
                <w:ilvl w:val="0"/>
                <w:numId w:val="47"/>
              </w:numPr>
              <w:adjustRightInd w:val="0"/>
              <w:snapToGrid w:val="0"/>
              <w:ind w:left="0" w:firstLineChars="0" w:firstLine="0"/>
              <w:jc w:val="left"/>
              <w:rPr>
                <w:rFonts w:cs="Arial"/>
                <w:color w:val="000000" w:themeColor="text1"/>
                <w:sz w:val="18"/>
                <w:szCs w:val="18"/>
              </w:rPr>
            </w:pPr>
            <w:r>
              <w:rPr>
                <w:rFonts w:cs="Arial"/>
                <w:color w:val="000000" w:themeColor="text1"/>
                <w:sz w:val="18"/>
                <w:szCs w:val="18"/>
              </w:rPr>
              <w:t>Social specialists mobilized in both the NPMO and PPMOs for EMDP monitoring and reports submitted to ADB semiannually</w:t>
            </w:r>
          </w:p>
          <w:p w14:paraId="118D3665" w14:textId="77777777" w:rsidR="00F6056F" w:rsidRDefault="00D145B0">
            <w:pPr>
              <w:widowControl w:val="0"/>
              <w:adjustRightInd w:val="0"/>
              <w:snapToGrid w:val="0"/>
              <w:jc w:val="left"/>
              <w:rPr>
                <w:rFonts w:cs="Arial"/>
                <w:color w:val="000000" w:themeColor="text1"/>
                <w:sz w:val="18"/>
                <w:szCs w:val="18"/>
              </w:rPr>
            </w:pPr>
            <w:r>
              <w:rPr>
                <w:rFonts w:cs="Arial"/>
                <w:bCs/>
                <w:color w:val="000000" w:themeColor="text1"/>
                <w:sz w:val="18"/>
                <w:szCs w:val="18"/>
              </w:rPr>
              <w:t>2021 baseline: 0</w:t>
            </w:r>
          </w:p>
        </w:tc>
        <w:tc>
          <w:tcPr>
            <w:tcW w:w="1134" w:type="dxa"/>
            <w:vMerge/>
            <w:vAlign w:val="top"/>
          </w:tcPr>
          <w:p w14:paraId="716C7D61" w14:textId="77777777" w:rsidR="00F6056F" w:rsidRDefault="00F6056F">
            <w:pPr>
              <w:adjustRightInd w:val="0"/>
              <w:snapToGrid w:val="0"/>
              <w:jc w:val="left"/>
              <w:rPr>
                <w:rFonts w:eastAsia="华文仿宋" w:cs="Arial"/>
                <w:color w:val="000000" w:themeColor="text1"/>
                <w:sz w:val="18"/>
                <w:szCs w:val="18"/>
              </w:rPr>
            </w:pPr>
          </w:p>
        </w:tc>
        <w:tc>
          <w:tcPr>
            <w:tcW w:w="1843" w:type="dxa"/>
            <w:vMerge/>
            <w:vAlign w:val="top"/>
          </w:tcPr>
          <w:p w14:paraId="6A12F762" w14:textId="77777777" w:rsidR="00F6056F" w:rsidRDefault="00F6056F">
            <w:pPr>
              <w:pStyle w:val="affc"/>
              <w:adjustRightInd w:val="0"/>
              <w:spacing w:before="0" w:beforeAutospacing="0" w:after="0" w:afterAutospacing="0"/>
              <w:jc w:val="left"/>
              <w:rPr>
                <w:rFonts w:ascii="Arial" w:hAnsi="Arial" w:cs="Arial"/>
                <w:color w:val="000000" w:themeColor="text1"/>
                <w:sz w:val="18"/>
                <w:szCs w:val="18"/>
                <w:lang w:val="en-US"/>
              </w:rPr>
            </w:pPr>
          </w:p>
        </w:tc>
        <w:tc>
          <w:tcPr>
            <w:tcW w:w="1134" w:type="dxa"/>
            <w:vMerge/>
            <w:vAlign w:val="top"/>
          </w:tcPr>
          <w:p w14:paraId="74A96242" w14:textId="77777777" w:rsidR="00F6056F" w:rsidRDefault="00F6056F">
            <w:pPr>
              <w:autoSpaceDE w:val="0"/>
              <w:autoSpaceDN w:val="0"/>
              <w:adjustRightInd w:val="0"/>
              <w:snapToGrid w:val="0"/>
              <w:jc w:val="left"/>
              <w:rPr>
                <w:rFonts w:eastAsia="华文仿宋" w:cs="Arial"/>
                <w:color w:val="000000" w:themeColor="text1"/>
                <w:sz w:val="18"/>
                <w:szCs w:val="18"/>
              </w:rPr>
            </w:pPr>
          </w:p>
        </w:tc>
      </w:tr>
      <w:tr w:rsidR="00F6056F" w14:paraId="78F74AE5" w14:textId="77777777" w:rsidTr="00D145B0">
        <w:trPr>
          <w:trHeight w:val="20"/>
          <w:jc w:val="center"/>
        </w:trPr>
        <w:tc>
          <w:tcPr>
            <w:tcW w:w="5240" w:type="dxa"/>
            <w:tcBorders>
              <w:top w:val="nil"/>
              <w:bottom w:val="nil"/>
            </w:tcBorders>
            <w:shd w:val="clear" w:color="auto" w:fill="auto"/>
            <w:vAlign w:val="top"/>
          </w:tcPr>
          <w:p w14:paraId="1D0A5715" w14:textId="77777777" w:rsidR="00F6056F" w:rsidRDefault="00D145B0">
            <w:pPr>
              <w:pStyle w:val="afffff8"/>
              <w:widowControl w:val="0"/>
              <w:numPr>
                <w:ilvl w:val="0"/>
                <w:numId w:val="46"/>
              </w:numPr>
              <w:adjustRightInd w:val="0"/>
              <w:snapToGrid w:val="0"/>
              <w:ind w:left="0" w:firstLineChars="0" w:firstLine="0"/>
              <w:jc w:val="left"/>
              <w:rPr>
                <w:rFonts w:eastAsia="华文仿宋" w:cs="Arial"/>
                <w:color w:val="000000" w:themeColor="text1"/>
                <w:sz w:val="18"/>
                <w:szCs w:val="18"/>
              </w:rPr>
            </w:pPr>
            <w:r>
              <w:rPr>
                <w:rFonts w:eastAsia="华文仿宋" w:cs="Arial"/>
                <w:color w:val="000000" w:themeColor="text1"/>
                <w:sz w:val="18"/>
                <w:szCs w:val="18"/>
              </w:rPr>
              <w:t>C</w:t>
            </w:r>
            <w:r>
              <w:rPr>
                <w:rFonts w:eastAsia="华文仿宋" w:cs="Arial" w:hint="eastAsia"/>
                <w:color w:val="000000" w:themeColor="text1"/>
                <w:sz w:val="18"/>
                <w:szCs w:val="18"/>
                <w:lang w:eastAsia="zh-Hans"/>
              </w:rPr>
              <w:t>o</w:t>
            </w:r>
            <w:r>
              <w:rPr>
                <w:rFonts w:eastAsia="华文仿宋" w:cs="Arial"/>
                <w:color w:val="000000" w:themeColor="text1"/>
                <w:sz w:val="18"/>
                <w:szCs w:val="18"/>
                <w:lang w:eastAsia="zh-Hans"/>
              </w:rPr>
              <w:t>llect EM and sex-disaggregated data</w:t>
            </w:r>
          </w:p>
        </w:tc>
        <w:tc>
          <w:tcPr>
            <w:tcW w:w="5103" w:type="dxa"/>
            <w:tcBorders>
              <w:top w:val="nil"/>
              <w:bottom w:val="nil"/>
            </w:tcBorders>
            <w:shd w:val="clear" w:color="auto" w:fill="auto"/>
            <w:vAlign w:val="top"/>
          </w:tcPr>
          <w:p w14:paraId="30BB8A82" w14:textId="0FC66799" w:rsidR="00F6056F" w:rsidRDefault="00D145B0">
            <w:pPr>
              <w:widowControl w:val="0"/>
              <w:adjustRightInd w:val="0"/>
              <w:snapToGrid w:val="0"/>
              <w:jc w:val="left"/>
              <w:rPr>
                <w:rFonts w:cs="Arial"/>
                <w:bCs/>
                <w:color w:val="000000" w:themeColor="text1"/>
                <w:sz w:val="18"/>
                <w:szCs w:val="18"/>
              </w:rPr>
            </w:pPr>
            <w:r>
              <w:rPr>
                <w:rFonts w:cs="Arial" w:hint="eastAsia"/>
                <w:bCs/>
                <w:color w:val="000000" w:themeColor="text1"/>
                <w:sz w:val="18"/>
                <w:szCs w:val="18"/>
                <w:lang w:eastAsia="zh-Hans"/>
              </w:rPr>
              <w:t>E.</w:t>
            </w:r>
            <w:r>
              <w:rPr>
                <w:rFonts w:cs="Arial"/>
                <w:bCs/>
                <w:color w:val="000000" w:themeColor="text1"/>
                <w:sz w:val="18"/>
                <w:szCs w:val="18"/>
                <w:lang w:eastAsia="zh-Hans"/>
              </w:rPr>
              <w:t>5</w:t>
            </w:r>
            <w:r>
              <w:rPr>
                <w:rFonts w:cs="Arial" w:hint="eastAsia"/>
                <w:bCs/>
                <w:color w:val="000000" w:themeColor="text1"/>
                <w:sz w:val="18"/>
                <w:szCs w:val="18"/>
                <w:lang w:eastAsia="zh-Hans"/>
              </w:rPr>
              <w:t>.</w:t>
            </w:r>
            <w:r>
              <w:rPr>
                <w:rFonts w:cs="Arial"/>
                <w:bCs/>
                <w:color w:val="000000" w:themeColor="text1"/>
                <w:sz w:val="18"/>
                <w:szCs w:val="18"/>
                <w:lang w:eastAsia="zh-Hans"/>
              </w:rPr>
              <w:t xml:space="preserve"> </w:t>
            </w:r>
            <w:r>
              <w:rPr>
                <w:rFonts w:cs="Arial"/>
                <w:bCs/>
                <w:color w:val="000000" w:themeColor="text1"/>
                <w:sz w:val="18"/>
                <w:szCs w:val="18"/>
              </w:rPr>
              <w:t>EM and Sex-</w:t>
            </w:r>
            <w:r w:rsidR="00AF1DF6">
              <w:rPr>
                <w:rFonts w:cs="Arial"/>
                <w:bCs/>
                <w:color w:val="000000" w:themeColor="text1"/>
                <w:sz w:val="18"/>
                <w:szCs w:val="18"/>
              </w:rPr>
              <w:t>disaggregated</w:t>
            </w:r>
            <w:r>
              <w:rPr>
                <w:rFonts w:cs="Arial"/>
                <w:bCs/>
                <w:color w:val="000000" w:themeColor="text1"/>
                <w:sz w:val="18"/>
                <w:szCs w:val="18"/>
              </w:rPr>
              <w:t xml:space="preserve"> data collected during project </w:t>
            </w:r>
            <w:r w:rsidR="00997F8F">
              <w:rPr>
                <w:rFonts w:cs="Arial"/>
                <w:bCs/>
                <w:color w:val="000000" w:themeColor="text1"/>
                <w:sz w:val="18"/>
                <w:szCs w:val="18"/>
              </w:rPr>
              <w:t>implementation.</w:t>
            </w:r>
          </w:p>
          <w:p w14:paraId="25BD7AD0" w14:textId="77777777" w:rsidR="00F6056F" w:rsidRDefault="00D145B0">
            <w:pPr>
              <w:widowControl w:val="0"/>
              <w:adjustRightInd w:val="0"/>
              <w:snapToGrid w:val="0"/>
              <w:jc w:val="left"/>
              <w:rPr>
                <w:rFonts w:cs="Arial"/>
                <w:bCs/>
                <w:color w:val="000000" w:themeColor="text1"/>
                <w:sz w:val="18"/>
                <w:szCs w:val="18"/>
              </w:rPr>
            </w:pPr>
            <w:r>
              <w:rPr>
                <w:rFonts w:cs="Arial"/>
                <w:bCs/>
                <w:color w:val="000000" w:themeColor="text1"/>
                <w:sz w:val="18"/>
                <w:szCs w:val="18"/>
              </w:rPr>
              <w:t>2021 baseline:0</w:t>
            </w:r>
          </w:p>
        </w:tc>
        <w:tc>
          <w:tcPr>
            <w:tcW w:w="1134" w:type="dxa"/>
            <w:vMerge/>
            <w:vAlign w:val="top"/>
          </w:tcPr>
          <w:p w14:paraId="711D5261" w14:textId="77777777" w:rsidR="00F6056F" w:rsidRDefault="00F6056F">
            <w:pPr>
              <w:adjustRightInd w:val="0"/>
              <w:snapToGrid w:val="0"/>
              <w:jc w:val="left"/>
              <w:rPr>
                <w:rFonts w:eastAsia="华文仿宋" w:cs="Arial"/>
                <w:color w:val="000000" w:themeColor="text1"/>
                <w:sz w:val="18"/>
                <w:szCs w:val="18"/>
              </w:rPr>
            </w:pPr>
          </w:p>
        </w:tc>
        <w:tc>
          <w:tcPr>
            <w:tcW w:w="1843" w:type="dxa"/>
            <w:vMerge/>
            <w:vAlign w:val="top"/>
          </w:tcPr>
          <w:p w14:paraId="0CEE44C2" w14:textId="77777777" w:rsidR="00F6056F" w:rsidRDefault="00F6056F">
            <w:pPr>
              <w:pStyle w:val="affc"/>
              <w:adjustRightInd w:val="0"/>
              <w:spacing w:before="0" w:beforeAutospacing="0" w:after="0" w:afterAutospacing="0"/>
              <w:jc w:val="left"/>
              <w:rPr>
                <w:rFonts w:ascii="Arial" w:hAnsi="Arial" w:cs="Arial"/>
                <w:color w:val="000000" w:themeColor="text1"/>
                <w:sz w:val="18"/>
                <w:szCs w:val="18"/>
                <w:lang w:val="en-US"/>
              </w:rPr>
            </w:pPr>
          </w:p>
        </w:tc>
        <w:tc>
          <w:tcPr>
            <w:tcW w:w="1134" w:type="dxa"/>
            <w:vMerge/>
            <w:vAlign w:val="top"/>
          </w:tcPr>
          <w:p w14:paraId="2BD08126" w14:textId="77777777" w:rsidR="00F6056F" w:rsidRDefault="00F6056F">
            <w:pPr>
              <w:autoSpaceDE w:val="0"/>
              <w:autoSpaceDN w:val="0"/>
              <w:adjustRightInd w:val="0"/>
              <w:snapToGrid w:val="0"/>
              <w:jc w:val="left"/>
              <w:rPr>
                <w:rFonts w:eastAsia="华文仿宋" w:cs="Arial"/>
                <w:color w:val="000000" w:themeColor="text1"/>
                <w:sz w:val="18"/>
                <w:szCs w:val="18"/>
              </w:rPr>
            </w:pPr>
          </w:p>
        </w:tc>
      </w:tr>
      <w:tr w:rsidR="00F6056F" w14:paraId="414050E8" w14:textId="77777777">
        <w:trPr>
          <w:trHeight w:val="20"/>
          <w:jc w:val="center"/>
        </w:trPr>
        <w:tc>
          <w:tcPr>
            <w:tcW w:w="14454" w:type="dxa"/>
            <w:gridSpan w:val="5"/>
            <w:shd w:val="clear" w:color="auto" w:fill="auto"/>
            <w:vAlign w:val="top"/>
          </w:tcPr>
          <w:p w14:paraId="420126F5" w14:textId="77777777" w:rsidR="00F6056F" w:rsidRDefault="00D145B0">
            <w:pPr>
              <w:pStyle w:val="afffff8"/>
              <w:widowControl w:val="0"/>
              <w:numPr>
                <w:ilvl w:val="0"/>
                <w:numId w:val="37"/>
              </w:numPr>
              <w:adjustRightInd w:val="0"/>
              <w:snapToGrid w:val="0"/>
              <w:ind w:left="0" w:firstLineChars="0" w:firstLine="0"/>
              <w:jc w:val="left"/>
              <w:rPr>
                <w:rFonts w:eastAsia="华文仿宋" w:cs="Arial"/>
                <w:color w:val="000000" w:themeColor="text1"/>
                <w:sz w:val="18"/>
                <w:szCs w:val="18"/>
              </w:rPr>
            </w:pPr>
            <w:r>
              <w:rPr>
                <w:rFonts w:eastAsia="华文仿宋" w:cs="Arial"/>
                <w:b/>
                <w:color w:val="000000" w:themeColor="text1"/>
                <w:sz w:val="18"/>
                <w:szCs w:val="18"/>
              </w:rPr>
              <w:t>Comply with labor laws and core labor standards (All outputs)</w:t>
            </w:r>
          </w:p>
        </w:tc>
      </w:tr>
      <w:tr w:rsidR="00F6056F" w14:paraId="2DDD0265" w14:textId="77777777" w:rsidTr="00D145B0">
        <w:trPr>
          <w:trHeight w:val="20"/>
          <w:jc w:val="center"/>
        </w:trPr>
        <w:tc>
          <w:tcPr>
            <w:tcW w:w="5240" w:type="dxa"/>
            <w:tcBorders>
              <w:bottom w:val="nil"/>
            </w:tcBorders>
            <w:shd w:val="clear" w:color="auto" w:fill="auto"/>
            <w:vAlign w:val="top"/>
          </w:tcPr>
          <w:p w14:paraId="5B6CAE32" w14:textId="77777777" w:rsidR="00F6056F" w:rsidRDefault="00D145B0">
            <w:pPr>
              <w:pStyle w:val="afffff8"/>
              <w:widowControl w:val="0"/>
              <w:numPr>
                <w:ilvl w:val="0"/>
                <w:numId w:val="48"/>
              </w:numPr>
              <w:adjustRightInd w:val="0"/>
              <w:snapToGrid w:val="0"/>
              <w:ind w:left="0" w:firstLineChars="0" w:firstLine="0"/>
              <w:jc w:val="left"/>
              <w:rPr>
                <w:rFonts w:eastAsia="华文仿宋" w:cs="Arial"/>
                <w:color w:val="000000" w:themeColor="text1"/>
                <w:sz w:val="18"/>
                <w:szCs w:val="18"/>
              </w:rPr>
            </w:pPr>
            <w:r>
              <w:rPr>
                <w:rFonts w:eastAsia="华文仿宋" w:cs="Arial"/>
                <w:color w:val="000000" w:themeColor="text1"/>
                <w:sz w:val="18"/>
                <w:szCs w:val="18"/>
              </w:rPr>
              <w:t>Ensure contractors comply with labor laws and core labor standards, including no child labor, minimum wages, equal pay to equal work, and occupational health and safety including for EM workers.</w:t>
            </w:r>
          </w:p>
        </w:tc>
        <w:tc>
          <w:tcPr>
            <w:tcW w:w="5103" w:type="dxa"/>
            <w:tcBorders>
              <w:bottom w:val="nil"/>
            </w:tcBorders>
            <w:shd w:val="clear" w:color="auto" w:fill="auto"/>
            <w:vAlign w:val="top"/>
          </w:tcPr>
          <w:p w14:paraId="73638CCD" w14:textId="77777777" w:rsidR="00F6056F" w:rsidRDefault="00D145B0">
            <w:pPr>
              <w:pStyle w:val="afffff8"/>
              <w:widowControl w:val="0"/>
              <w:numPr>
                <w:ilvl w:val="0"/>
                <w:numId w:val="49"/>
              </w:numPr>
              <w:adjustRightInd w:val="0"/>
              <w:snapToGrid w:val="0"/>
              <w:ind w:left="0" w:firstLineChars="0" w:firstLine="0"/>
              <w:jc w:val="left"/>
              <w:rPr>
                <w:rFonts w:cs="Arial"/>
                <w:color w:val="000000" w:themeColor="text1"/>
                <w:sz w:val="18"/>
                <w:szCs w:val="18"/>
              </w:rPr>
            </w:pPr>
            <w:r>
              <w:rPr>
                <w:rFonts w:cs="Arial"/>
                <w:color w:val="000000" w:themeColor="text1"/>
                <w:sz w:val="18"/>
                <w:szCs w:val="18"/>
              </w:rPr>
              <w:t>100% contractors comply with relevant requirements on labor standards</w:t>
            </w:r>
          </w:p>
        </w:tc>
        <w:tc>
          <w:tcPr>
            <w:tcW w:w="1134" w:type="dxa"/>
            <w:vMerge w:val="restart"/>
            <w:shd w:val="clear" w:color="auto" w:fill="auto"/>
            <w:vAlign w:val="top"/>
          </w:tcPr>
          <w:p w14:paraId="4D1D901B" w14:textId="77777777" w:rsidR="00F6056F" w:rsidRDefault="00D145B0">
            <w:pPr>
              <w:adjustRightInd w:val="0"/>
              <w:snapToGrid w:val="0"/>
              <w:jc w:val="left"/>
              <w:rPr>
                <w:rFonts w:eastAsia="华文仿宋" w:cs="Arial"/>
                <w:color w:val="000000" w:themeColor="text1"/>
                <w:sz w:val="18"/>
                <w:szCs w:val="18"/>
              </w:rPr>
            </w:pPr>
            <w:r>
              <w:rPr>
                <w:rFonts w:eastAsia="华文仿宋" w:cs="Arial"/>
                <w:color w:val="000000" w:themeColor="text1"/>
                <w:sz w:val="18"/>
                <w:szCs w:val="18"/>
              </w:rPr>
              <w:t>2023-2027</w:t>
            </w:r>
          </w:p>
        </w:tc>
        <w:tc>
          <w:tcPr>
            <w:tcW w:w="1843" w:type="dxa"/>
            <w:vMerge w:val="restart"/>
            <w:shd w:val="clear" w:color="auto" w:fill="auto"/>
            <w:vAlign w:val="top"/>
          </w:tcPr>
          <w:p w14:paraId="022E2A90" w14:textId="77777777" w:rsidR="00F6056F" w:rsidRDefault="00D145B0">
            <w:pPr>
              <w:pStyle w:val="affc"/>
              <w:adjustRightInd w:val="0"/>
              <w:spacing w:before="0" w:beforeAutospacing="0" w:after="0" w:afterAutospacing="0"/>
              <w:jc w:val="left"/>
              <w:rPr>
                <w:rFonts w:ascii="Arial" w:hAnsi="Arial" w:cs="Arial"/>
                <w:color w:val="000000" w:themeColor="text1"/>
                <w:sz w:val="18"/>
                <w:szCs w:val="18"/>
                <w:lang w:val="en-US"/>
              </w:rPr>
            </w:pPr>
            <w:r>
              <w:rPr>
                <w:rFonts w:ascii="Arial" w:hAnsi="Arial" w:cs="Arial"/>
                <w:color w:val="000000" w:themeColor="text1"/>
                <w:sz w:val="18"/>
                <w:szCs w:val="18"/>
                <w:lang w:val="en-US"/>
              </w:rPr>
              <w:t>PPMOs, CPMOs, contractors (supported by LSSB, HB, ERAC, contractors, and social consultants)</w:t>
            </w:r>
          </w:p>
        </w:tc>
        <w:tc>
          <w:tcPr>
            <w:tcW w:w="1134" w:type="dxa"/>
            <w:vMerge w:val="restart"/>
            <w:shd w:val="clear" w:color="auto" w:fill="auto"/>
            <w:vAlign w:val="top"/>
          </w:tcPr>
          <w:p w14:paraId="4023861E" w14:textId="77777777" w:rsidR="00F6056F" w:rsidRDefault="00D145B0">
            <w:pPr>
              <w:adjustRightInd w:val="0"/>
              <w:snapToGrid w:val="0"/>
              <w:jc w:val="left"/>
              <w:rPr>
                <w:rFonts w:eastAsia="华文仿宋" w:cs="Arial"/>
                <w:color w:val="000000" w:themeColor="text1"/>
                <w:sz w:val="18"/>
                <w:szCs w:val="18"/>
              </w:rPr>
            </w:pPr>
            <w:r>
              <w:rPr>
                <w:rFonts w:cs="Arial"/>
                <w:color w:val="000000" w:themeColor="text1"/>
                <w:sz w:val="18"/>
                <w:szCs w:val="18"/>
              </w:rPr>
              <w:t>Government counterpart fund and loan funds</w:t>
            </w:r>
          </w:p>
        </w:tc>
      </w:tr>
      <w:tr w:rsidR="00F6056F" w14:paraId="4801F405" w14:textId="77777777" w:rsidTr="00D145B0">
        <w:trPr>
          <w:trHeight w:val="20"/>
          <w:jc w:val="center"/>
        </w:trPr>
        <w:tc>
          <w:tcPr>
            <w:tcW w:w="5240" w:type="dxa"/>
            <w:tcBorders>
              <w:top w:val="nil"/>
              <w:bottom w:val="nil"/>
            </w:tcBorders>
            <w:shd w:val="clear" w:color="auto" w:fill="auto"/>
            <w:vAlign w:val="top"/>
          </w:tcPr>
          <w:p w14:paraId="12B1B0D7" w14:textId="77777777" w:rsidR="00F6056F" w:rsidRDefault="00D145B0">
            <w:pPr>
              <w:pStyle w:val="afffff8"/>
              <w:widowControl w:val="0"/>
              <w:numPr>
                <w:ilvl w:val="0"/>
                <w:numId w:val="48"/>
              </w:numPr>
              <w:adjustRightInd w:val="0"/>
              <w:snapToGrid w:val="0"/>
              <w:ind w:left="0" w:firstLineChars="0" w:firstLine="0"/>
              <w:jc w:val="left"/>
              <w:rPr>
                <w:rFonts w:eastAsia="华文仿宋" w:cs="Arial"/>
                <w:color w:val="000000" w:themeColor="text1"/>
                <w:sz w:val="18"/>
                <w:szCs w:val="18"/>
              </w:rPr>
            </w:pPr>
            <w:r>
              <w:rPr>
                <w:rFonts w:eastAsia="华文仿宋" w:cs="Arial"/>
                <w:color w:val="000000" w:themeColor="text1"/>
                <w:sz w:val="18"/>
                <w:szCs w:val="18"/>
              </w:rPr>
              <w:t>Ensure participation of workers including EM workers in public health knowledge promotion and trainings regarding prevention and control of HIV/AIDS, STI, COVID-19 and other infectious disease.</w:t>
            </w:r>
          </w:p>
        </w:tc>
        <w:tc>
          <w:tcPr>
            <w:tcW w:w="5103" w:type="dxa"/>
            <w:tcBorders>
              <w:top w:val="nil"/>
              <w:bottom w:val="nil"/>
            </w:tcBorders>
            <w:shd w:val="clear" w:color="auto" w:fill="auto"/>
            <w:vAlign w:val="top"/>
          </w:tcPr>
          <w:p w14:paraId="45D9DAE8" w14:textId="2855D702" w:rsidR="00F6056F" w:rsidRDefault="00D145B0">
            <w:pPr>
              <w:pStyle w:val="afffff8"/>
              <w:widowControl w:val="0"/>
              <w:numPr>
                <w:ilvl w:val="0"/>
                <w:numId w:val="49"/>
              </w:numPr>
              <w:adjustRightInd w:val="0"/>
              <w:snapToGrid w:val="0"/>
              <w:ind w:left="0" w:firstLineChars="0" w:firstLine="0"/>
              <w:jc w:val="left"/>
              <w:rPr>
                <w:rFonts w:eastAsia="华文仿宋" w:cs="Arial"/>
                <w:color w:val="000000" w:themeColor="text1"/>
                <w:sz w:val="18"/>
                <w:szCs w:val="18"/>
              </w:rPr>
            </w:pPr>
            <w:r>
              <w:rPr>
                <w:rFonts w:cs="Arial"/>
                <w:color w:val="000000" w:themeColor="text1"/>
                <w:sz w:val="18"/>
                <w:szCs w:val="18"/>
              </w:rPr>
              <w:t xml:space="preserve">Relevant health training and awareness conducted in all project villages where EMs live, of which 40% </w:t>
            </w:r>
            <w:r w:rsidR="00997F8F">
              <w:rPr>
                <w:rFonts w:cs="Arial"/>
                <w:color w:val="000000" w:themeColor="text1"/>
                <w:sz w:val="18"/>
                <w:szCs w:val="18"/>
              </w:rPr>
              <w:t xml:space="preserve">participants </w:t>
            </w:r>
            <w:r>
              <w:rPr>
                <w:rFonts w:cs="Arial"/>
                <w:color w:val="000000" w:themeColor="text1"/>
                <w:sz w:val="18"/>
                <w:szCs w:val="18"/>
              </w:rPr>
              <w:t>are women</w:t>
            </w:r>
            <w:r w:rsidR="00997F8F">
              <w:rPr>
                <w:rFonts w:cs="Arial"/>
                <w:color w:val="000000" w:themeColor="text1"/>
                <w:sz w:val="18"/>
                <w:szCs w:val="18"/>
              </w:rPr>
              <w:t xml:space="preserve"> </w:t>
            </w:r>
          </w:p>
        </w:tc>
        <w:tc>
          <w:tcPr>
            <w:tcW w:w="1134" w:type="dxa"/>
            <w:vMerge/>
            <w:vAlign w:val="top"/>
          </w:tcPr>
          <w:p w14:paraId="51AFD5F7" w14:textId="77777777" w:rsidR="00F6056F" w:rsidRDefault="00F6056F">
            <w:pPr>
              <w:adjustRightInd w:val="0"/>
              <w:snapToGrid w:val="0"/>
              <w:jc w:val="left"/>
              <w:rPr>
                <w:rFonts w:eastAsia="华文仿宋" w:cs="Arial"/>
                <w:color w:val="000000" w:themeColor="text1"/>
                <w:sz w:val="18"/>
                <w:szCs w:val="18"/>
              </w:rPr>
            </w:pPr>
          </w:p>
        </w:tc>
        <w:tc>
          <w:tcPr>
            <w:tcW w:w="1843" w:type="dxa"/>
            <w:vMerge/>
            <w:vAlign w:val="top"/>
          </w:tcPr>
          <w:p w14:paraId="61B03CD8" w14:textId="77777777" w:rsidR="00F6056F" w:rsidRDefault="00F6056F">
            <w:pPr>
              <w:pStyle w:val="affc"/>
              <w:adjustRightInd w:val="0"/>
              <w:spacing w:before="0" w:beforeAutospacing="0" w:after="0" w:afterAutospacing="0"/>
              <w:jc w:val="left"/>
              <w:rPr>
                <w:rFonts w:ascii="Arial" w:hAnsi="Arial" w:cs="Arial"/>
                <w:color w:val="000000" w:themeColor="text1"/>
                <w:sz w:val="18"/>
                <w:szCs w:val="18"/>
                <w:lang w:val="en-US"/>
              </w:rPr>
            </w:pPr>
          </w:p>
        </w:tc>
        <w:tc>
          <w:tcPr>
            <w:tcW w:w="1134" w:type="dxa"/>
            <w:vMerge/>
            <w:vAlign w:val="top"/>
          </w:tcPr>
          <w:p w14:paraId="411B1BB0" w14:textId="77777777" w:rsidR="00F6056F" w:rsidRDefault="00F6056F">
            <w:pPr>
              <w:adjustRightInd w:val="0"/>
              <w:snapToGrid w:val="0"/>
              <w:jc w:val="left"/>
              <w:rPr>
                <w:rFonts w:eastAsia="华文仿宋" w:cs="Arial"/>
                <w:color w:val="000000" w:themeColor="text1"/>
                <w:sz w:val="18"/>
                <w:szCs w:val="18"/>
              </w:rPr>
            </w:pPr>
          </w:p>
        </w:tc>
      </w:tr>
      <w:tr w:rsidR="00F6056F" w14:paraId="3F5D12C9" w14:textId="77777777" w:rsidTr="00D145B0">
        <w:trPr>
          <w:trHeight w:val="20"/>
          <w:jc w:val="center"/>
        </w:trPr>
        <w:tc>
          <w:tcPr>
            <w:tcW w:w="5240" w:type="dxa"/>
            <w:tcBorders>
              <w:top w:val="nil"/>
              <w:bottom w:val="nil"/>
            </w:tcBorders>
            <w:shd w:val="clear" w:color="auto" w:fill="auto"/>
            <w:vAlign w:val="top"/>
          </w:tcPr>
          <w:p w14:paraId="0DFB4FCB" w14:textId="77777777" w:rsidR="00F6056F" w:rsidRDefault="00D145B0">
            <w:pPr>
              <w:pStyle w:val="afffff8"/>
              <w:widowControl w:val="0"/>
              <w:numPr>
                <w:ilvl w:val="0"/>
                <w:numId w:val="48"/>
              </w:numPr>
              <w:adjustRightInd w:val="0"/>
              <w:snapToGrid w:val="0"/>
              <w:ind w:left="0" w:firstLineChars="0" w:firstLine="0"/>
              <w:jc w:val="left"/>
              <w:rPr>
                <w:rFonts w:eastAsia="华文仿宋" w:cs="Arial"/>
                <w:color w:val="000000" w:themeColor="text1"/>
                <w:sz w:val="18"/>
                <w:szCs w:val="18"/>
              </w:rPr>
            </w:pPr>
            <w:r>
              <w:rPr>
                <w:rFonts w:eastAsia="华文仿宋" w:cs="Arial"/>
                <w:color w:val="000000" w:themeColor="text1"/>
                <w:sz w:val="18"/>
                <w:szCs w:val="18"/>
              </w:rPr>
              <w:t>Ensure contractors’ construction personnel are involved in HIV/AIDS, COVID-19, STI and COVID-19 publicity activities.</w:t>
            </w:r>
          </w:p>
        </w:tc>
        <w:tc>
          <w:tcPr>
            <w:tcW w:w="5103" w:type="dxa"/>
            <w:tcBorders>
              <w:top w:val="nil"/>
              <w:bottom w:val="nil"/>
            </w:tcBorders>
            <w:shd w:val="clear" w:color="auto" w:fill="auto"/>
            <w:vAlign w:val="top"/>
          </w:tcPr>
          <w:p w14:paraId="7D30C867" w14:textId="77777777" w:rsidR="00F6056F" w:rsidRDefault="00D145B0">
            <w:pPr>
              <w:pStyle w:val="afffff8"/>
              <w:widowControl w:val="0"/>
              <w:numPr>
                <w:ilvl w:val="0"/>
                <w:numId w:val="49"/>
              </w:numPr>
              <w:adjustRightInd w:val="0"/>
              <w:snapToGrid w:val="0"/>
              <w:ind w:left="0" w:firstLineChars="0" w:firstLine="0"/>
              <w:jc w:val="left"/>
              <w:rPr>
                <w:rFonts w:cs="Arial"/>
                <w:color w:val="000000" w:themeColor="text1"/>
                <w:sz w:val="18"/>
                <w:szCs w:val="18"/>
              </w:rPr>
            </w:pPr>
            <w:r>
              <w:rPr>
                <w:rFonts w:cs="Arial"/>
                <w:color w:val="000000" w:themeColor="text1"/>
                <w:sz w:val="18"/>
                <w:szCs w:val="18"/>
              </w:rPr>
              <w:t>100% of workers including EM and women receive training and information</w:t>
            </w:r>
          </w:p>
        </w:tc>
        <w:tc>
          <w:tcPr>
            <w:tcW w:w="1134" w:type="dxa"/>
            <w:vMerge/>
            <w:vAlign w:val="top"/>
          </w:tcPr>
          <w:p w14:paraId="53851752" w14:textId="77777777" w:rsidR="00F6056F" w:rsidRDefault="00F6056F">
            <w:pPr>
              <w:adjustRightInd w:val="0"/>
              <w:snapToGrid w:val="0"/>
              <w:jc w:val="left"/>
              <w:rPr>
                <w:rFonts w:eastAsia="华文仿宋" w:cs="Arial"/>
                <w:color w:val="000000" w:themeColor="text1"/>
                <w:sz w:val="18"/>
                <w:szCs w:val="18"/>
              </w:rPr>
            </w:pPr>
          </w:p>
        </w:tc>
        <w:tc>
          <w:tcPr>
            <w:tcW w:w="1843" w:type="dxa"/>
            <w:vMerge/>
            <w:vAlign w:val="top"/>
          </w:tcPr>
          <w:p w14:paraId="33DC8107" w14:textId="77777777" w:rsidR="00F6056F" w:rsidRDefault="00F6056F">
            <w:pPr>
              <w:pStyle w:val="affc"/>
              <w:adjustRightInd w:val="0"/>
              <w:spacing w:before="0" w:beforeAutospacing="0" w:after="0" w:afterAutospacing="0"/>
              <w:jc w:val="left"/>
              <w:rPr>
                <w:rFonts w:ascii="Arial" w:hAnsi="Arial" w:cs="Arial"/>
                <w:color w:val="000000" w:themeColor="text1"/>
                <w:sz w:val="18"/>
                <w:szCs w:val="18"/>
                <w:lang w:val="en-US"/>
              </w:rPr>
            </w:pPr>
          </w:p>
        </w:tc>
        <w:tc>
          <w:tcPr>
            <w:tcW w:w="1134" w:type="dxa"/>
            <w:vMerge/>
            <w:vAlign w:val="top"/>
          </w:tcPr>
          <w:p w14:paraId="2D4EB406" w14:textId="77777777" w:rsidR="00F6056F" w:rsidRDefault="00F6056F">
            <w:pPr>
              <w:adjustRightInd w:val="0"/>
              <w:snapToGrid w:val="0"/>
              <w:jc w:val="left"/>
              <w:rPr>
                <w:rFonts w:eastAsia="华文仿宋" w:cs="Arial"/>
                <w:color w:val="000000" w:themeColor="text1"/>
                <w:sz w:val="18"/>
                <w:szCs w:val="18"/>
              </w:rPr>
            </w:pPr>
          </w:p>
        </w:tc>
      </w:tr>
      <w:tr w:rsidR="00F6056F" w14:paraId="63AF70F9" w14:textId="77777777" w:rsidTr="00D145B0">
        <w:trPr>
          <w:trHeight w:val="20"/>
          <w:jc w:val="center"/>
        </w:trPr>
        <w:tc>
          <w:tcPr>
            <w:tcW w:w="5240" w:type="dxa"/>
            <w:tcBorders>
              <w:top w:val="nil"/>
            </w:tcBorders>
            <w:shd w:val="clear" w:color="auto" w:fill="auto"/>
            <w:vAlign w:val="top"/>
          </w:tcPr>
          <w:p w14:paraId="70A6833B" w14:textId="77777777" w:rsidR="00F6056F" w:rsidRDefault="00D145B0">
            <w:pPr>
              <w:pStyle w:val="afffff8"/>
              <w:widowControl w:val="0"/>
              <w:numPr>
                <w:ilvl w:val="0"/>
                <w:numId w:val="48"/>
              </w:numPr>
              <w:adjustRightInd w:val="0"/>
              <w:snapToGrid w:val="0"/>
              <w:ind w:left="0" w:firstLineChars="0" w:firstLine="0"/>
              <w:jc w:val="left"/>
              <w:rPr>
                <w:rFonts w:eastAsia="华文仿宋" w:cs="Arial"/>
                <w:color w:val="000000" w:themeColor="text1"/>
                <w:sz w:val="18"/>
                <w:szCs w:val="18"/>
              </w:rPr>
            </w:pPr>
            <w:r>
              <w:rPr>
                <w:rFonts w:eastAsia="华文仿宋" w:cs="Arial"/>
                <w:color w:val="000000" w:themeColor="text1"/>
                <w:sz w:val="18"/>
                <w:szCs w:val="18"/>
              </w:rPr>
              <w:t>Distribute the information and publicity materials (e.g., posters and brochures) regarding the prevention and treatment of HIV/AIDS, STI and COVID-19 and regarding festival and activities of EMs.</w:t>
            </w:r>
          </w:p>
        </w:tc>
        <w:tc>
          <w:tcPr>
            <w:tcW w:w="5103" w:type="dxa"/>
            <w:tcBorders>
              <w:top w:val="nil"/>
            </w:tcBorders>
            <w:shd w:val="clear" w:color="auto" w:fill="auto"/>
            <w:vAlign w:val="top"/>
          </w:tcPr>
          <w:p w14:paraId="3F0562F3" w14:textId="76AFCD82" w:rsidR="00F6056F" w:rsidRDefault="00D145B0">
            <w:pPr>
              <w:pStyle w:val="afffff8"/>
              <w:widowControl w:val="0"/>
              <w:numPr>
                <w:ilvl w:val="0"/>
                <w:numId w:val="49"/>
              </w:numPr>
              <w:adjustRightInd w:val="0"/>
              <w:snapToGrid w:val="0"/>
              <w:ind w:left="0" w:firstLineChars="0" w:firstLine="0"/>
              <w:jc w:val="left"/>
              <w:rPr>
                <w:rFonts w:cs="Arial"/>
                <w:color w:val="000000" w:themeColor="text1"/>
                <w:sz w:val="18"/>
                <w:szCs w:val="18"/>
              </w:rPr>
            </w:pPr>
            <w:r>
              <w:rPr>
                <w:rFonts w:cs="Arial"/>
                <w:color w:val="000000" w:themeColor="text1"/>
                <w:sz w:val="18"/>
                <w:szCs w:val="18"/>
              </w:rPr>
              <w:t>Publicity materials are disseminated to all project villages where EMs live.</w:t>
            </w:r>
          </w:p>
          <w:p w14:paraId="4CB1C923" w14:textId="77777777" w:rsidR="00F6056F" w:rsidRDefault="00F6056F">
            <w:pPr>
              <w:widowControl w:val="0"/>
              <w:adjustRightInd w:val="0"/>
              <w:snapToGrid w:val="0"/>
              <w:jc w:val="left"/>
              <w:rPr>
                <w:rFonts w:cs="Arial"/>
                <w:color w:val="000000" w:themeColor="text1"/>
                <w:sz w:val="18"/>
                <w:szCs w:val="18"/>
              </w:rPr>
            </w:pPr>
          </w:p>
          <w:p w14:paraId="5B7E1AC8" w14:textId="77777777" w:rsidR="00F6056F" w:rsidRDefault="00D145B0">
            <w:pPr>
              <w:pStyle w:val="afffff8"/>
              <w:adjustRightInd w:val="0"/>
              <w:snapToGrid w:val="0"/>
              <w:ind w:firstLineChars="0" w:firstLine="0"/>
              <w:jc w:val="left"/>
              <w:rPr>
                <w:rFonts w:cs="Arial"/>
                <w:bCs/>
                <w:color w:val="000000" w:themeColor="text1"/>
                <w:sz w:val="18"/>
                <w:szCs w:val="18"/>
              </w:rPr>
            </w:pPr>
            <w:r>
              <w:rPr>
                <w:rFonts w:cs="Arial"/>
                <w:bCs/>
                <w:color w:val="000000" w:themeColor="text1"/>
                <w:sz w:val="18"/>
                <w:szCs w:val="18"/>
              </w:rPr>
              <w:t>2021 baseline: 0</w:t>
            </w:r>
          </w:p>
        </w:tc>
        <w:tc>
          <w:tcPr>
            <w:tcW w:w="1134" w:type="dxa"/>
            <w:vMerge/>
            <w:vAlign w:val="top"/>
          </w:tcPr>
          <w:p w14:paraId="0FD6470C" w14:textId="77777777" w:rsidR="00F6056F" w:rsidRDefault="00F6056F">
            <w:pPr>
              <w:adjustRightInd w:val="0"/>
              <w:snapToGrid w:val="0"/>
              <w:jc w:val="left"/>
              <w:rPr>
                <w:rFonts w:eastAsia="华文仿宋" w:cs="Arial"/>
                <w:color w:val="000000" w:themeColor="text1"/>
                <w:sz w:val="18"/>
                <w:szCs w:val="18"/>
              </w:rPr>
            </w:pPr>
          </w:p>
        </w:tc>
        <w:tc>
          <w:tcPr>
            <w:tcW w:w="1843" w:type="dxa"/>
            <w:vMerge/>
            <w:vAlign w:val="top"/>
          </w:tcPr>
          <w:p w14:paraId="2A70496A" w14:textId="77777777" w:rsidR="00F6056F" w:rsidRDefault="00F6056F">
            <w:pPr>
              <w:pStyle w:val="affc"/>
              <w:adjustRightInd w:val="0"/>
              <w:spacing w:before="0" w:beforeAutospacing="0" w:after="0" w:afterAutospacing="0"/>
              <w:jc w:val="left"/>
              <w:rPr>
                <w:rFonts w:ascii="Arial" w:hAnsi="Arial" w:cs="Arial"/>
                <w:color w:val="000000" w:themeColor="text1"/>
                <w:sz w:val="18"/>
                <w:szCs w:val="18"/>
                <w:lang w:val="en-US"/>
              </w:rPr>
            </w:pPr>
          </w:p>
        </w:tc>
        <w:tc>
          <w:tcPr>
            <w:tcW w:w="1134" w:type="dxa"/>
            <w:vMerge/>
            <w:vAlign w:val="top"/>
          </w:tcPr>
          <w:p w14:paraId="30BD27DF" w14:textId="77777777" w:rsidR="00F6056F" w:rsidRDefault="00F6056F">
            <w:pPr>
              <w:adjustRightInd w:val="0"/>
              <w:snapToGrid w:val="0"/>
              <w:jc w:val="left"/>
              <w:rPr>
                <w:rFonts w:eastAsia="华文仿宋" w:cs="Arial"/>
                <w:color w:val="000000" w:themeColor="text1"/>
                <w:sz w:val="18"/>
                <w:szCs w:val="18"/>
              </w:rPr>
            </w:pPr>
          </w:p>
        </w:tc>
      </w:tr>
    </w:tbl>
    <w:p w14:paraId="103C70C7" w14:textId="77777777" w:rsidR="00F6056F" w:rsidRDefault="00D145B0">
      <w:pPr>
        <w:pStyle w:val="affc"/>
        <w:spacing w:before="0" w:beforeAutospacing="0" w:after="0" w:afterAutospacing="0"/>
        <w:jc w:val="both"/>
        <w:rPr>
          <w:rFonts w:cs="Arial"/>
          <w:color w:val="000000" w:themeColor="text1"/>
          <w:sz w:val="18"/>
          <w:szCs w:val="18"/>
        </w:rPr>
        <w:sectPr w:rsidR="00F6056F">
          <w:headerReference w:type="default" r:id="rId41"/>
          <w:footerReference w:type="even" r:id="rId42"/>
          <w:footerReference w:type="default" r:id="rId43"/>
          <w:footerReference w:type="first" r:id="rId44"/>
          <w:pgSz w:w="15840" w:h="12240" w:orient="landscape"/>
          <w:pgMar w:top="752" w:right="720" w:bottom="720" w:left="720" w:header="308" w:footer="992" w:gutter="0"/>
          <w:cols w:space="425"/>
          <w:docGrid w:linePitch="312"/>
        </w:sectPr>
      </w:pPr>
      <w:r>
        <w:rPr>
          <w:rFonts w:ascii="Arial" w:hAnsi="Arial" w:cs="Arial"/>
          <w:color w:val="000000" w:themeColor="text1"/>
          <w:sz w:val="18"/>
          <w:szCs w:val="18"/>
          <w:lang w:val="en-US"/>
        </w:rPr>
        <w:lastRenderedPageBreak/>
        <w:t>ADB = Asian Development Bank, AIDS = acquired immune deficiency syndrome, BEE = Bureau of Ecology and Environment,</w:t>
      </w:r>
      <w:r>
        <w:rPr>
          <w:rFonts w:ascii="Arial" w:hAnsi="Arial" w:cs="Arial"/>
          <w:sz w:val="18"/>
          <w:szCs w:val="18"/>
          <w:lang w:val="en-US"/>
        </w:rPr>
        <w:t xml:space="preserve"> BARA = Bureau of Agriculture and Rural Affairs, </w:t>
      </w:r>
      <w:r>
        <w:rPr>
          <w:rFonts w:ascii="Arial" w:eastAsia="华文仿宋" w:hAnsi="Arial" w:cs="Arial"/>
          <w:color w:val="000000" w:themeColor="text1"/>
          <w:sz w:val="18"/>
          <w:szCs w:val="18"/>
          <w:lang w:val="en-US" w:eastAsia="fr-FR"/>
        </w:rPr>
        <w:t xml:space="preserve">CPMO = </w:t>
      </w:r>
      <w:r>
        <w:rPr>
          <w:rFonts w:ascii="Arial" w:eastAsia="华文仿宋" w:hAnsi="Arial" w:cs="Arial"/>
          <w:color w:val="000000" w:themeColor="text1"/>
          <w:sz w:val="18"/>
          <w:szCs w:val="18"/>
          <w:lang w:val="en-US"/>
        </w:rPr>
        <w:t>County Project Management Office</w:t>
      </w:r>
      <w:r>
        <w:rPr>
          <w:rFonts w:ascii="Arial" w:hAnsi="Arial" w:cs="Arial"/>
          <w:sz w:val="18"/>
          <w:szCs w:val="18"/>
          <w:lang w:val="en-US"/>
        </w:rPr>
        <w:t xml:space="preserve">, COVID-19 = coronavirus disease, DARA = Department of Agriculture and Rural Affairs, </w:t>
      </w:r>
      <w:r>
        <w:rPr>
          <w:rFonts w:ascii="Arial" w:hAnsi="Arial" w:cs="Arial"/>
          <w:color w:val="000000" w:themeColor="text1"/>
          <w:sz w:val="18"/>
          <w:szCs w:val="18"/>
          <w:lang w:val="en-US"/>
        </w:rPr>
        <w:t xml:space="preserve">DI = design institute, EM = ethnic minority, EMDP = ethnic minority development plan, ERAC = Ethnic and Religious Affairs Commission, HB = Health Bureau, HIV = human immunodeficiency virus, LSSB = Labor and Social Security Bureau, NRB = Natural Resource Bureau, O&amp;M = operation and maintenance, RRB = </w:t>
      </w:r>
      <w:r>
        <w:rPr>
          <w:rFonts w:ascii="Arial" w:eastAsia="华文仿宋" w:hAnsi="Arial" w:cs="Arial"/>
          <w:color w:val="000000" w:themeColor="text1"/>
          <w:sz w:val="18"/>
          <w:szCs w:val="18"/>
          <w:lang w:val="en-US" w:eastAsia="fr-FR"/>
        </w:rPr>
        <w:t>Rural Revitalization Bureau</w:t>
      </w:r>
      <w:r>
        <w:rPr>
          <w:rFonts w:ascii="Arial" w:hAnsi="Arial" w:cs="Arial"/>
          <w:color w:val="000000" w:themeColor="text1"/>
          <w:sz w:val="18"/>
          <w:szCs w:val="18"/>
          <w:lang w:val="en-US"/>
        </w:rPr>
        <w:t>, PIU = project implementation unit, PPMO = Provincial Project Management Office, STIs = sexually-transmitted infections, TG = town government, VC = village committee, WF = Women’s Federation.</w:t>
      </w:r>
    </w:p>
    <w:p w14:paraId="79BF492C" w14:textId="77777777" w:rsidR="00F6056F" w:rsidRDefault="00D145B0">
      <w:pPr>
        <w:pStyle w:val="10"/>
        <w:numPr>
          <w:ilvl w:val="0"/>
          <w:numId w:val="29"/>
        </w:numPr>
        <w:snapToGrid w:val="0"/>
        <w:spacing w:before="0"/>
        <w:jc w:val="left"/>
        <w:rPr>
          <w:rFonts w:cs="Arial"/>
          <w:sz w:val="22"/>
          <w:szCs w:val="22"/>
          <w:lang w:val="en-US" w:eastAsia="zh-CN"/>
        </w:rPr>
      </w:pPr>
      <w:bookmarkStart w:id="170" w:name="_Toc133608185"/>
      <w:r>
        <w:rPr>
          <w:rFonts w:cs="Arial"/>
          <w:sz w:val="22"/>
          <w:szCs w:val="22"/>
          <w:lang w:val="en-US" w:eastAsia="zh-CN"/>
        </w:rPr>
        <w:lastRenderedPageBreak/>
        <w:t>Grievance Redress Mechanism</w:t>
      </w:r>
      <w:bookmarkEnd w:id="168"/>
      <w:bookmarkEnd w:id="170"/>
    </w:p>
    <w:p w14:paraId="3A6716BE" w14:textId="77777777" w:rsidR="00F6056F" w:rsidRDefault="00F6056F">
      <w:pPr>
        <w:tabs>
          <w:tab w:val="left" w:pos="855"/>
        </w:tabs>
        <w:adjustRightInd w:val="0"/>
        <w:snapToGrid w:val="0"/>
        <w:rPr>
          <w:rFonts w:eastAsiaTheme="minorEastAsia" w:cs="Arial"/>
          <w:szCs w:val="22"/>
          <w:lang w:eastAsia="ja-JP"/>
        </w:rPr>
      </w:pPr>
    </w:p>
    <w:p w14:paraId="1FE0574F"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ja-JP"/>
        </w:rPr>
      </w:pPr>
      <w:r>
        <w:rPr>
          <w:rFonts w:eastAsiaTheme="minorEastAsia" w:cs="Arial"/>
          <w:lang w:eastAsia="zh-CN"/>
        </w:rPr>
        <w:t>Prior to implementation of the project, a transparent and effective channel for complaints and appeals will be further developed for ethnic minorities. The grievance redress mechanism (GRM) will ensure that problems are identified, recorded, discussed, and resolved in a timely and effective manner as they arise and to ensure that the project is implemented in compliance with the ADB’s SPS (2009) requirements, as set out in this EMDP. The mechanism will ensure that the Hui, Tu and Tibetan people through the village leaders are represented in the communication channel. According to the social survey and public consultation, the EMs including women feel comfortable raising their concerns and/or feedbacks or complaints to the village leader or other village cadres.</w:t>
      </w:r>
      <w:r>
        <w:rPr>
          <w:rFonts w:cs="Arial"/>
        </w:rPr>
        <w:t xml:space="preserve"> The ethnic minority village committees have both male and female cadres to ensure that the </w:t>
      </w:r>
      <w:r>
        <w:rPr>
          <w:rFonts w:cs="Arial"/>
          <w:lang w:eastAsia="zh-CN"/>
        </w:rPr>
        <w:t>ap</w:t>
      </w:r>
      <w:r>
        <w:rPr>
          <w:rFonts w:cs="Arial"/>
        </w:rPr>
        <w:t>peals or complaints (if any) of both genders will be well received and addressed.</w:t>
      </w:r>
    </w:p>
    <w:p w14:paraId="7C8234D5" w14:textId="77777777" w:rsidR="00F6056F" w:rsidRDefault="00F6056F">
      <w:pPr>
        <w:tabs>
          <w:tab w:val="left" w:pos="855"/>
        </w:tabs>
        <w:adjustRightInd w:val="0"/>
        <w:snapToGrid w:val="0"/>
        <w:jc w:val="both"/>
        <w:rPr>
          <w:rFonts w:eastAsiaTheme="minorEastAsia" w:cs="Arial"/>
          <w:szCs w:val="22"/>
          <w:lang w:eastAsia="ja-JP"/>
        </w:rPr>
      </w:pPr>
    </w:p>
    <w:p w14:paraId="2A31C5FE"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During the construction of the project, any complaints from local community residents (project beneficiaries or affected groups including minority groups) will be handled in accordance with the appeals procedures established below. If the appellant is not satisfied with the initial feedback, there are multiple stages to appeal. This program will remain in effect throughout the construction period of the project. The basic appeals procedure established by the EMDP includes the following steps:</w:t>
      </w:r>
    </w:p>
    <w:p w14:paraId="5285696E" w14:textId="77777777" w:rsidR="00F6056F" w:rsidRDefault="00F6056F">
      <w:pPr>
        <w:tabs>
          <w:tab w:val="left" w:pos="855"/>
        </w:tabs>
        <w:adjustRightInd w:val="0"/>
        <w:snapToGrid w:val="0"/>
        <w:jc w:val="both"/>
        <w:rPr>
          <w:rFonts w:eastAsiaTheme="minorEastAsia" w:cs="Arial"/>
          <w:b/>
          <w:bCs/>
          <w:kern w:val="2"/>
          <w:szCs w:val="22"/>
          <w:lang w:eastAsia="zh-CN"/>
        </w:rPr>
      </w:pPr>
    </w:p>
    <w:p w14:paraId="632A77BA" w14:textId="77777777" w:rsidR="00F6056F" w:rsidRDefault="00D145B0">
      <w:pPr>
        <w:pStyle w:val="afffff8"/>
        <w:numPr>
          <w:ilvl w:val="0"/>
          <w:numId w:val="50"/>
        </w:numPr>
        <w:snapToGrid w:val="0"/>
        <w:ind w:left="851" w:firstLineChars="0" w:hanging="425"/>
        <w:jc w:val="both"/>
        <w:rPr>
          <w:rFonts w:eastAsiaTheme="minorEastAsia" w:cs="Arial"/>
          <w:lang w:eastAsia="zh-CN"/>
        </w:rPr>
      </w:pPr>
      <w:r>
        <w:rPr>
          <w:rFonts w:eastAsiaTheme="minorEastAsia" w:cs="Arial"/>
          <w:b/>
          <w:bCs/>
          <w:lang w:eastAsia="zh-CN"/>
        </w:rPr>
        <w:t>Stage 1:</w:t>
      </w:r>
      <w:r>
        <w:rPr>
          <w:rFonts w:eastAsiaTheme="minorEastAsia" w:cs="Arial"/>
          <w:lang w:eastAsia="zh-CN"/>
        </w:rPr>
        <w:t xml:space="preserve"> Complaints regarding any aspects relevant to the implementation of the EMDP will be first submitted to the village committee and/or leader.</w:t>
      </w:r>
    </w:p>
    <w:p w14:paraId="6F400172" w14:textId="77777777" w:rsidR="00F6056F" w:rsidRDefault="00D145B0">
      <w:pPr>
        <w:pStyle w:val="afffff8"/>
        <w:numPr>
          <w:ilvl w:val="0"/>
          <w:numId w:val="50"/>
        </w:numPr>
        <w:snapToGrid w:val="0"/>
        <w:ind w:left="851" w:firstLineChars="0" w:hanging="425"/>
        <w:jc w:val="both"/>
        <w:rPr>
          <w:rFonts w:eastAsiaTheme="minorEastAsia" w:cs="Arial"/>
          <w:lang w:eastAsia="zh-CN"/>
        </w:rPr>
      </w:pPr>
      <w:r>
        <w:rPr>
          <w:rFonts w:eastAsiaTheme="minorEastAsia" w:cs="Arial"/>
          <w:b/>
          <w:bCs/>
          <w:lang w:eastAsia="zh-CN"/>
        </w:rPr>
        <w:t>Stage 2:</w:t>
      </w:r>
      <w:r>
        <w:rPr>
          <w:rFonts w:eastAsiaTheme="minorEastAsia" w:cs="Arial"/>
          <w:lang w:eastAsia="zh-CN"/>
        </w:rPr>
        <w:t xml:space="preserve"> If the complaints are not adequately resolved at village level, a complaint may be submitted to the township government office, with a copy to the CPMO (BARA);</w:t>
      </w:r>
    </w:p>
    <w:p w14:paraId="05845B51" w14:textId="77777777" w:rsidR="00F6056F" w:rsidRDefault="00D145B0">
      <w:pPr>
        <w:pStyle w:val="afffff8"/>
        <w:numPr>
          <w:ilvl w:val="0"/>
          <w:numId w:val="50"/>
        </w:numPr>
        <w:snapToGrid w:val="0"/>
        <w:ind w:left="851" w:firstLineChars="0" w:hanging="425"/>
        <w:jc w:val="both"/>
        <w:rPr>
          <w:rFonts w:eastAsiaTheme="minorEastAsia" w:cs="Arial"/>
          <w:lang w:eastAsia="zh-CN"/>
        </w:rPr>
      </w:pPr>
      <w:r>
        <w:rPr>
          <w:rFonts w:eastAsiaTheme="minorEastAsia" w:cs="Arial"/>
          <w:b/>
          <w:bCs/>
          <w:lang w:eastAsia="zh-CN"/>
        </w:rPr>
        <w:t>Stage 3:</w:t>
      </w:r>
      <w:r>
        <w:rPr>
          <w:rFonts w:eastAsiaTheme="minorEastAsia" w:cs="Arial"/>
          <w:lang w:eastAsia="zh-CN"/>
        </w:rPr>
        <w:t xml:space="preserve"> If necessary, a complaint may then be submitted to the PPMO (DARA). The PPMO will be assisted by the social specialist who will also be tasked to ensure that the EMDP and other plans prepared for the project are implemented in a timely manner.</w:t>
      </w:r>
    </w:p>
    <w:p w14:paraId="41AFF14A" w14:textId="77777777" w:rsidR="00F6056F" w:rsidRDefault="00D145B0">
      <w:pPr>
        <w:pStyle w:val="afffff8"/>
        <w:numPr>
          <w:ilvl w:val="0"/>
          <w:numId w:val="50"/>
        </w:numPr>
        <w:snapToGrid w:val="0"/>
        <w:ind w:left="851" w:firstLineChars="0" w:hanging="425"/>
        <w:jc w:val="both"/>
        <w:rPr>
          <w:rFonts w:eastAsiaTheme="minorEastAsia" w:cs="Arial"/>
          <w:lang w:eastAsia="zh-CN"/>
        </w:rPr>
      </w:pPr>
      <w:r>
        <w:rPr>
          <w:rFonts w:eastAsiaTheme="minorEastAsia" w:cs="Arial"/>
          <w:lang w:eastAsia="zh-CN"/>
        </w:rPr>
        <w:t>After receiving the decision of the CPMO or at any time, the beneficiary of the project or the affected group may appeal to the civil department of the people's Court according to the Civil Procedure Law. The project beneficiary or affected party will receive written notification of the results.</w:t>
      </w:r>
    </w:p>
    <w:p w14:paraId="15C88CEF" w14:textId="77777777" w:rsidR="00F6056F" w:rsidRDefault="00F6056F">
      <w:pPr>
        <w:tabs>
          <w:tab w:val="left" w:pos="855"/>
        </w:tabs>
        <w:adjustRightInd w:val="0"/>
        <w:snapToGrid w:val="0"/>
        <w:jc w:val="both"/>
        <w:rPr>
          <w:rFonts w:eastAsiaTheme="minorEastAsia" w:cs="Arial"/>
          <w:szCs w:val="22"/>
          <w:lang w:eastAsia="zh-CN"/>
        </w:rPr>
      </w:pPr>
    </w:p>
    <w:p w14:paraId="49D379A0" w14:textId="77777777" w:rsidR="00F6056F" w:rsidRDefault="00D145B0">
      <w:pPr>
        <w:pStyle w:val="afffff8"/>
        <w:numPr>
          <w:ilvl w:val="0"/>
          <w:numId w:val="30"/>
        </w:numPr>
        <w:tabs>
          <w:tab w:val="left" w:pos="567"/>
        </w:tabs>
        <w:snapToGrid w:val="0"/>
        <w:ind w:left="0" w:firstLineChars="0" w:firstLine="0"/>
        <w:jc w:val="both"/>
        <w:rPr>
          <w:rFonts w:eastAsia="Times New Roman" w:cs="Arial"/>
          <w:sz w:val="21"/>
          <w:szCs w:val="21"/>
          <w:lang w:val="en-PH"/>
        </w:rPr>
      </w:pPr>
      <w:r>
        <w:rPr>
          <w:rFonts w:eastAsia="Arial" w:cs="Arial"/>
          <w:color w:val="000000" w:themeColor="text1"/>
          <w:szCs w:val="22"/>
          <w:lang w:val="en-PH"/>
        </w:rPr>
        <w:t>Ethnic minorities who believe they have been adversely affected by the project can use the problem-solving function of the ADB Accountability Mechanism through the Office of the Special Project Facilitator (OSPF). However, complainants must first make a good faith effort to resolve their problems by working with the local village committees, Town Governments, local authorities and ADB project team. The ADB Accountability Mechanism also has a Compliance Review Function which focuses on the direct and material harm alleged by project-affected people, and whether this is caused by ADB's violations of its operational policies and procedures in formulating, processing, or implementing the project</w:t>
      </w:r>
      <w:r>
        <w:rPr>
          <w:rFonts w:eastAsiaTheme="minorEastAsia" w:cs="Arial"/>
          <w:lang w:eastAsia="zh-CN"/>
        </w:rPr>
        <w:t>.</w:t>
      </w:r>
      <w:r>
        <w:rPr>
          <w:rStyle w:val="afffc"/>
          <w:rFonts w:eastAsiaTheme="minorEastAsia" w:cs="Arial"/>
          <w:lang w:eastAsia="zh-CN"/>
        </w:rPr>
        <w:footnoteReference w:id="5"/>
      </w:r>
    </w:p>
    <w:p w14:paraId="4E4ED160" w14:textId="77777777" w:rsidR="00F6056F" w:rsidRDefault="00F6056F">
      <w:pPr>
        <w:widowControl w:val="0"/>
        <w:tabs>
          <w:tab w:val="left" w:pos="855"/>
        </w:tabs>
        <w:adjustRightInd w:val="0"/>
        <w:snapToGrid w:val="0"/>
        <w:jc w:val="both"/>
        <w:rPr>
          <w:rFonts w:eastAsiaTheme="minorEastAsia" w:cs="Arial"/>
          <w:kern w:val="2"/>
          <w:szCs w:val="22"/>
          <w:lang w:eastAsia="zh-CN"/>
        </w:rPr>
      </w:pPr>
    </w:p>
    <w:p w14:paraId="40C329A4" w14:textId="77777777" w:rsidR="00F6056F" w:rsidRDefault="00D145B0">
      <w:pPr>
        <w:pStyle w:val="afffff8"/>
        <w:numPr>
          <w:ilvl w:val="0"/>
          <w:numId w:val="30"/>
        </w:numPr>
        <w:tabs>
          <w:tab w:val="left" w:pos="567"/>
        </w:tabs>
        <w:snapToGrid w:val="0"/>
        <w:ind w:left="0" w:firstLineChars="0" w:firstLine="0"/>
        <w:jc w:val="both"/>
        <w:rPr>
          <w:rFonts w:eastAsiaTheme="minorEastAsia" w:cs="Arial"/>
        </w:rPr>
      </w:pPr>
      <w:r>
        <w:rPr>
          <w:rFonts w:eastAsiaTheme="minorEastAsia" w:cs="Arial"/>
          <w:lang w:eastAsia="zh-CN"/>
        </w:rPr>
        <w:t>The PPMO will monitor the process and ensure adequate explanations and solutions have been provided in a timely manner.</w:t>
      </w:r>
      <w:r>
        <w:rPr>
          <w:rFonts w:eastAsia="Arial" w:cs="Arial"/>
          <w:color w:val="000000" w:themeColor="text1"/>
          <w:szCs w:val="22"/>
          <w:lang w:val="en-PH"/>
        </w:rPr>
        <w:t xml:space="preserve"> </w:t>
      </w:r>
      <w:r>
        <w:rPr>
          <w:rFonts w:eastAsiaTheme="minorEastAsia" w:cs="Arial"/>
          <w:lang w:eastAsia="zh-CN"/>
        </w:rPr>
        <w:t>Most grievances are expected to be resolved at the lower levels, but affected persons have the right to appeal to higher levels if they are not satisfied with the decision. The PPMO will be informed and will keep a record of all complaints. The appeal channel stated above will be explained to the residents through meetings or in other ways so that they are fully aware of their rights to appeal.</w:t>
      </w:r>
    </w:p>
    <w:p w14:paraId="1A214349" w14:textId="77777777" w:rsidR="00F6056F" w:rsidRDefault="00D145B0">
      <w:pPr>
        <w:pStyle w:val="afffff8"/>
        <w:tabs>
          <w:tab w:val="left" w:pos="567"/>
        </w:tabs>
        <w:snapToGrid w:val="0"/>
        <w:ind w:firstLineChars="0" w:firstLine="0"/>
        <w:jc w:val="both"/>
        <w:rPr>
          <w:rFonts w:eastAsiaTheme="minorEastAsia" w:cs="Arial"/>
        </w:rPr>
      </w:pPr>
      <w:r>
        <w:rPr>
          <w:rFonts w:eastAsiaTheme="minorEastAsia" w:cs="Arial" w:hint="eastAsia"/>
          <w:lang w:eastAsia="zh-CN"/>
        </w:rPr>
        <w:t xml:space="preserve"> </w:t>
      </w:r>
    </w:p>
    <w:p w14:paraId="091EFEAC" w14:textId="77777777" w:rsidR="00F6056F" w:rsidRDefault="00D145B0">
      <w:pPr>
        <w:pStyle w:val="afffff8"/>
        <w:numPr>
          <w:ilvl w:val="0"/>
          <w:numId w:val="30"/>
        </w:numPr>
        <w:tabs>
          <w:tab w:val="left" w:pos="567"/>
        </w:tabs>
        <w:snapToGrid w:val="0"/>
        <w:ind w:left="0" w:firstLineChars="0" w:firstLine="0"/>
        <w:jc w:val="both"/>
        <w:rPr>
          <w:rFonts w:eastAsiaTheme="minorEastAsia" w:cs="Arial"/>
        </w:rPr>
      </w:pPr>
      <w:r>
        <w:rPr>
          <w:rFonts w:eastAsiaTheme="minorEastAsia" w:cs="Arial"/>
        </w:rPr>
        <w:lastRenderedPageBreak/>
        <w:t>The focal persons of environment, ethnic minority and land use for each CPMO have been assigned to handle the relevant affairs in its region, including the GRM management.</w:t>
      </w:r>
    </w:p>
    <w:p w14:paraId="051CB3FA" w14:textId="77777777" w:rsidR="00F6056F" w:rsidRDefault="00F6056F">
      <w:pPr>
        <w:pStyle w:val="afffff8"/>
        <w:tabs>
          <w:tab w:val="left" w:pos="567"/>
        </w:tabs>
        <w:snapToGrid w:val="0"/>
        <w:ind w:firstLineChars="0" w:firstLine="0"/>
        <w:jc w:val="both"/>
        <w:rPr>
          <w:rFonts w:eastAsiaTheme="minorEastAsia" w:cs="Arial"/>
        </w:rPr>
      </w:pPr>
    </w:p>
    <w:p w14:paraId="393126BB" w14:textId="0E5A961D" w:rsidR="00F6056F" w:rsidRDefault="00D145B0">
      <w:pPr>
        <w:pStyle w:val="ad"/>
        <w:ind w:firstLineChars="300" w:firstLine="632"/>
        <w:rPr>
          <w:rFonts w:eastAsiaTheme="minorEastAsia" w:cs="Arial"/>
          <w:b/>
          <w:bCs/>
          <w:sz w:val="21"/>
          <w:szCs w:val="21"/>
        </w:rPr>
      </w:pPr>
      <w:bookmarkStart w:id="171" w:name="_Ref101861246"/>
      <w:bookmarkStart w:id="172" w:name="_Toc103114376"/>
      <w:bookmarkStart w:id="173" w:name="_Toc133761910"/>
      <w:r>
        <w:rPr>
          <w:b/>
          <w:bCs/>
          <w:sz w:val="21"/>
          <w:szCs w:val="21"/>
        </w:rPr>
        <w:t xml:space="preserve">Table </w:t>
      </w:r>
      <w:r w:rsidR="00A476E6">
        <w:rPr>
          <w:b/>
          <w:bCs/>
          <w:sz w:val="21"/>
          <w:szCs w:val="21"/>
        </w:rPr>
        <w:fldChar w:fldCharType="begin"/>
      </w:r>
      <w:r w:rsidR="00A476E6">
        <w:rPr>
          <w:b/>
          <w:bCs/>
          <w:sz w:val="21"/>
          <w:szCs w:val="21"/>
        </w:rPr>
        <w:instrText xml:space="preserve"> STYLEREF 1 \s </w:instrText>
      </w:r>
      <w:r w:rsidR="00A476E6">
        <w:rPr>
          <w:b/>
          <w:bCs/>
          <w:sz w:val="21"/>
          <w:szCs w:val="21"/>
        </w:rPr>
        <w:fldChar w:fldCharType="separate"/>
      </w:r>
      <w:r w:rsidR="00A476E6">
        <w:rPr>
          <w:b/>
          <w:bCs/>
          <w:noProof/>
          <w:sz w:val="21"/>
          <w:szCs w:val="21"/>
        </w:rPr>
        <w:t>9</w:t>
      </w:r>
      <w:r w:rsidR="00A476E6">
        <w:rPr>
          <w:b/>
          <w:bCs/>
          <w:sz w:val="21"/>
          <w:szCs w:val="21"/>
        </w:rPr>
        <w:fldChar w:fldCharType="end"/>
      </w:r>
      <w:r w:rsidR="00A476E6">
        <w:rPr>
          <w:b/>
          <w:bCs/>
          <w:sz w:val="21"/>
          <w:szCs w:val="21"/>
        </w:rPr>
        <w:noBreakHyphen/>
      </w:r>
      <w:r w:rsidR="00A476E6">
        <w:rPr>
          <w:b/>
          <w:bCs/>
          <w:sz w:val="21"/>
          <w:szCs w:val="21"/>
        </w:rPr>
        <w:fldChar w:fldCharType="begin"/>
      </w:r>
      <w:r w:rsidR="00A476E6">
        <w:rPr>
          <w:b/>
          <w:bCs/>
          <w:sz w:val="21"/>
          <w:szCs w:val="21"/>
        </w:rPr>
        <w:instrText xml:space="preserve"> SEQ Table \* ARABIC \s 1 </w:instrText>
      </w:r>
      <w:r w:rsidR="00A476E6">
        <w:rPr>
          <w:b/>
          <w:bCs/>
          <w:sz w:val="21"/>
          <w:szCs w:val="21"/>
        </w:rPr>
        <w:fldChar w:fldCharType="separate"/>
      </w:r>
      <w:r w:rsidR="00A476E6">
        <w:rPr>
          <w:b/>
          <w:bCs/>
          <w:noProof/>
          <w:sz w:val="21"/>
          <w:szCs w:val="21"/>
        </w:rPr>
        <w:t>1</w:t>
      </w:r>
      <w:r w:rsidR="00A476E6">
        <w:rPr>
          <w:b/>
          <w:bCs/>
          <w:sz w:val="21"/>
          <w:szCs w:val="21"/>
        </w:rPr>
        <w:fldChar w:fldCharType="end"/>
      </w:r>
      <w:bookmarkEnd w:id="171"/>
      <w:r>
        <w:rPr>
          <w:b/>
          <w:bCs/>
          <w:sz w:val="21"/>
          <w:szCs w:val="21"/>
        </w:rPr>
        <w:t>:</w:t>
      </w:r>
      <w:r>
        <w:rPr>
          <w:rFonts w:cs="Arial"/>
          <w:b/>
          <w:bCs/>
          <w:sz w:val="21"/>
          <w:szCs w:val="21"/>
        </w:rPr>
        <w:t xml:space="preserve"> </w:t>
      </w:r>
      <w:r>
        <w:rPr>
          <w:rFonts w:eastAsiaTheme="minorEastAsia" w:cs="Arial"/>
          <w:b/>
          <w:bCs/>
          <w:sz w:val="21"/>
          <w:szCs w:val="21"/>
        </w:rPr>
        <w:t>Focal Points of EMDP assigned with the five non-core subprojects</w:t>
      </w:r>
      <w:bookmarkEnd w:id="172"/>
      <w:bookmarkEnd w:id="173"/>
    </w:p>
    <w:tbl>
      <w:tblPr>
        <w:tblW w:w="5000" w:type="pct"/>
        <w:tblBorders>
          <w:top w:val="single" w:sz="4" w:space="0" w:color="auto"/>
          <w:bottom w:val="single" w:sz="4" w:space="0" w:color="auto"/>
          <w:insideH w:val="single" w:sz="4" w:space="0" w:color="auto"/>
        </w:tblBorders>
        <w:shd w:val="clear" w:color="auto" w:fill="FFFFFF" w:themeFill="background1"/>
        <w:tblLook w:val="04A0" w:firstRow="1" w:lastRow="0" w:firstColumn="1" w:lastColumn="0" w:noHBand="0" w:noVBand="1"/>
      </w:tblPr>
      <w:tblGrid>
        <w:gridCol w:w="1718"/>
        <w:gridCol w:w="3121"/>
        <w:gridCol w:w="2093"/>
        <w:gridCol w:w="2428"/>
      </w:tblGrid>
      <w:tr w:rsidR="00F6056F" w14:paraId="5D6F8E8E" w14:textId="77777777">
        <w:trPr>
          <w:trHeight w:val="20"/>
        </w:trPr>
        <w:tc>
          <w:tcPr>
            <w:tcW w:w="917" w:type="pct"/>
            <w:shd w:val="clear" w:color="auto" w:fill="FFFFFF" w:themeFill="background1"/>
            <w:noWrap/>
            <w:vAlign w:val="center"/>
          </w:tcPr>
          <w:p w14:paraId="2DA7B485" w14:textId="77777777" w:rsidR="00F6056F" w:rsidRDefault="00D145B0">
            <w:pPr>
              <w:snapToGrid w:val="0"/>
              <w:jc w:val="center"/>
              <w:rPr>
                <w:rFonts w:eastAsia="等线" w:cs="Arial"/>
                <w:b/>
                <w:bCs/>
                <w:color w:val="000000"/>
                <w:sz w:val="20"/>
              </w:rPr>
            </w:pPr>
            <w:r>
              <w:rPr>
                <w:rFonts w:eastAsia="等线" w:cs="Arial"/>
                <w:b/>
                <w:bCs/>
                <w:color w:val="000000"/>
                <w:sz w:val="20"/>
              </w:rPr>
              <w:t>Province</w:t>
            </w:r>
          </w:p>
        </w:tc>
        <w:tc>
          <w:tcPr>
            <w:tcW w:w="1667" w:type="pct"/>
            <w:shd w:val="clear" w:color="auto" w:fill="FFFFFF" w:themeFill="background1"/>
            <w:noWrap/>
            <w:vAlign w:val="center"/>
          </w:tcPr>
          <w:p w14:paraId="15C50AF7" w14:textId="77777777" w:rsidR="00F6056F" w:rsidRDefault="00D145B0">
            <w:pPr>
              <w:snapToGrid w:val="0"/>
              <w:jc w:val="center"/>
              <w:rPr>
                <w:rFonts w:eastAsia="等线" w:cs="Arial"/>
                <w:b/>
                <w:bCs/>
                <w:color w:val="000000"/>
                <w:sz w:val="20"/>
              </w:rPr>
            </w:pPr>
            <w:r>
              <w:rPr>
                <w:rFonts w:eastAsia="等线" w:cs="Arial"/>
                <w:b/>
                <w:bCs/>
                <w:color w:val="000000"/>
                <w:sz w:val="20"/>
              </w:rPr>
              <w:t>County/District</w:t>
            </w:r>
          </w:p>
        </w:tc>
        <w:tc>
          <w:tcPr>
            <w:tcW w:w="1118" w:type="pct"/>
            <w:shd w:val="clear" w:color="auto" w:fill="FFFFFF" w:themeFill="background1"/>
            <w:noWrap/>
            <w:vAlign w:val="center"/>
          </w:tcPr>
          <w:p w14:paraId="4342657F" w14:textId="77777777" w:rsidR="00F6056F" w:rsidRDefault="00D145B0">
            <w:pPr>
              <w:snapToGrid w:val="0"/>
              <w:jc w:val="center"/>
              <w:rPr>
                <w:rFonts w:eastAsia="等线" w:cs="Arial"/>
                <w:b/>
                <w:bCs/>
                <w:color w:val="000000"/>
                <w:sz w:val="20"/>
              </w:rPr>
            </w:pPr>
            <w:r>
              <w:rPr>
                <w:rFonts w:eastAsia="等线" w:cs="Arial"/>
                <w:b/>
                <w:bCs/>
                <w:color w:val="000000"/>
                <w:sz w:val="20"/>
              </w:rPr>
              <w:t>Focal Point</w:t>
            </w:r>
          </w:p>
        </w:tc>
        <w:tc>
          <w:tcPr>
            <w:tcW w:w="1297" w:type="pct"/>
            <w:shd w:val="clear" w:color="auto" w:fill="FFFFFF" w:themeFill="background1"/>
            <w:noWrap/>
            <w:vAlign w:val="center"/>
          </w:tcPr>
          <w:p w14:paraId="653C82B7" w14:textId="77777777" w:rsidR="00F6056F" w:rsidRDefault="00D145B0">
            <w:pPr>
              <w:snapToGrid w:val="0"/>
              <w:jc w:val="center"/>
              <w:rPr>
                <w:rFonts w:eastAsia="等线" w:cs="Arial"/>
                <w:b/>
                <w:bCs/>
                <w:color w:val="000000"/>
                <w:sz w:val="20"/>
              </w:rPr>
            </w:pPr>
            <w:r>
              <w:rPr>
                <w:rFonts w:eastAsia="等线" w:cs="Arial"/>
                <w:b/>
                <w:bCs/>
                <w:color w:val="000000"/>
                <w:sz w:val="20"/>
              </w:rPr>
              <w:t>Telephone</w:t>
            </w:r>
          </w:p>
        </w:tc>
      </w:tr>
      <w:tr w:rsidR="00F6056F" w14:paraId="0573A125" w14:textId="77777777">
        <w:trPr>
          <w:trHeight w:val="20"/>
        </w:trPr>
        <w:tc>
          <w:tcPr>
            <w:tcW w:w="917" w:type="pct"/>
            <w:vMerge w:val="restart"/>
            <w:shd w:val="clear" w:color="auto" w:fill="FFFFFF" w:themeFill="background1"/>
            <w:noWrap/>
            <w:vAlign w:val="center"/>
          </w:tcPr>
          <w:p w14:paraId="1BBCC2E4" w14:textId="77777777" w:rsidR="00F6056F" w:rsidRDefault="00D145B0">
            <w:pPr>
              <w:snapToGrid w:val="0"/>
              <w:jc w:val="center"/>
              <w:rPr>
                <w:rFonts w:eastAsia="等线" w:cs="Arial"/>
                <w:color w:val="000000"/>
                <w:sz w:val="20"/>
              </w:rPr>
            </w:pPr>
            <w:r>
              <w:rPr>
                <w:rFonts w:eastAsia="等线" w:cs="Arial"/>
                <w:color w:val="000000"/>
                <w:sz w:val="20"/>
              </w:rPr>
              <w:t>Ningxia</w:t>
            </w:r>
          </w:p>
        </w:tc>
        <w:tc>
          <w:tcPr>
            <w:tcW w:w="1667" w:type="pct"/>
            <w:shd w:val="clear" w:color="auto" w:fill="FFFFFF" w:themeFill="background1"/>
            <w:noWrap/>
            <w:vAlign w:val="center"/>
          </w:tcPr>
          <w:p w14:paraId="338D6E7C" w14:textId="77777777" w:rsidR="00F6056F" w:rsidRDefault="00D145B0">
            <w:pPr>
              <w:snapToGrid w:val="0"/>
              <w:jc w:val="center"/>
              <w:rPr>
                <w:rFonts w:eastAsia="等线" w:cs="Arial"/>
                <w:color w:val="000000"/>
                <w:sz w:val="20"/>
              </w:rPr>
            </w:pPr>
            <w:r>
              <w:rPr>
                <w:rFonts w:eastAsia="等线" w:cs="Arial"/>
                <w:color w:val="000000"/>
                <w:sz w:val="20"/>
              </w:rPr>
              <w:t>Xingqing District</w:t>
            </w:r>
          </w:p>
        </w:tc>
        <w:tc>
          <w:tcPr>
            <w:tcW w:w="1118" w:type="pct"/>
            <w:shd w:val="clear" w:color="auto" w:fill="FFFFFF" w:themeFill="background1"/>
            <w:noWrap/>
            <w:vAlign w:val="center"/>
          </w:tcPr>
          <w:p w14:paraId="53D453BA" w14:textId="77777777" w:rsidR="00F6056F" w:rsidRDefault="00D145B0">
            <w:pPr>
              <w:snapToGrid w:val="0"/>
              <w:jc w:val="center"/>
              <w:rPr>
                <w:rFonts w:eastAsia="等线" w:cs="Arial"/>
                <w:color w:val="000000"/>
                <w:sz w:val="20"/>
                <w:lang w:eastAsia="zh-CN"/>
              </w:rPr>
            </w:pPr>
            <w:r>
              <w:rPr>
                <w:rFonts w:eastAsia="等线" w:cs="Arial" w:hint="eastAsia"/>
                <w:color w:val="000000"/>
                <w:sz w:val="20"/>
                <w:lang w:eastAsia="zh-CN"/>
              </w:rPr>
              <w:t>X</w:t>
            </w:r>
            <w:r>
              <w:rPr>
                <w:rFonts w:eastAsia="等线" w:cs="Arial"/>
                <w:color w:val="000000"/>
                <w:sz w:val="20"/>
                <w:lang w:eastAsia="zh-CN"/>
              </w:rPr>
              <w:t>ue Qian</w:t>
            </w:r>
          </w:p>
        </w:tc>
        <w:tc>
          <w:tcPr>
            <w:tcW w:w="1297" w:type="pct"/>
            <w:shd w:val="clear" w:color="auto" w:fill="FFFFFF" w:themeFill="background1"/>
            <w:noWrap/>
            <w:vAlign w:val="center"/>
          </w:tcPr>
          <w:p w14:paraId="139CE7C1" w14:textId="77777777" w:rsidR="00F6056F" w:rsidRDefault="00D145B0">
            <w:pPr>
              <w:snapToGrid w:val="0"/>
              <w:jc w:val="center"/>
              <w:rPr>
                <w:rFonts w:eastAsia="等线" w:cs="Arial"/>
                <w:color w:val="000000"/>
                <w:sz w:val="20"/>
                <w:lang w:eastAsia="zh-CN"/>
              </w:rPr>
            </w:pPr>
            <w:r>
              <w:rPr>
                <w:rFonts w:eastAsia="等线" w:cs="Arial" w:hint="eastAsia"/>
                <w:color w:val="000000"/>
                <w:sz w:val="20"/>
                <w:lang w:eastAsia="zh-CN"/>
              </w:rPr>
              <w:t>1</w:t>
            </w:r>
            <w:r>
              <w:rPr>
                <w:rFonts w:eastAsia="等线" w:cs="Arial"/>
                <w:color w:val="000000"/>
                <w:sz w:val="20"/>
                <w:lang w:eastAsia="zh-CN"/>
              </w:rPr>
              <w:t>3895652531</w:t>
            </w:r>
          </w:p>
        </w:tc>
      </w:tr>
      <w:tr w:rsidR="00F6056F" w14:paraId="6CFBB181" w14:textId="77777777">
        <w:trPr>
          <w:trHeight w:val="20"/>
        </w:trPr>
        <w:tc>
          <w:tcPr>
            <w:tcW w:w="917" w:type="pct"/>
            <w:vMerge/>
            <w:shd w:val="clear" w:color="auto" w:fill="FFFFFF" w:themeFill="background1"/>
            <w:noWrap/>
            <w:vAlign w:val="center"/>
          </w:tcPr>
          <w:p w14:paraId="3FF9CD9A" w14:textId="77777777" w:rsidR="00F6056F" w:rsidRDefault="00F6056F">
            <w:pPr>
              <w:snapToGrid w:val="0"/>
              <w:jc w:val="center"/>
              <w:rPr>
                <w:rFonts w:eastAsia="等线" w:cs="Arial"/>
                <w:color w:val="000000"/>
                <w:sz w:val="20"/>
              </w:rPr>
            </w:pPr>
          </w:p>
        </w:tc>
        <w:tc>
          <w:tcPr>
            <w:tcW w:w="1667" w:type="pct"/>
            <w:shd w:val="clear" w:color="auto" w:fill="FFFFFF" w:themeFill="background1"/>
            <w:noWrap/>
            <w:vAlign w:val="center"/>
          </w:tcPr>
          <w:p w14:paraId="6D515985" w14:textId="77777777" w:rsidR="00F6056F" w:rsidRDefault="00D145B0">
            <w:pPr>
              <w:snapToGrid w:val="0"/>
              <w:jc w:val="center"/>
              <w:rPr>
                <w:rFonts w:eastAsia="等线" w:cs="Arial"/>
                <w:color w:val="000000"/>
                <w:sz w:val="20"/>
                <w:lang w:eastAsia="zh-CN"/>
              </w:rPr>
            </w:pPr>
            <w:r>
              <w:rPr>
                <w:rFonts w:eastAsia="等线" w:cs="Arial" w:hint="eastAsia"/>
                <w:color w:val="000000"/>
                <w:sz w:val="20"/>
                <w:lang w:eastAsia="zh-CN"/>
              </w:rPr>
              <w:t>P</w:t>
            </w:r>
            <w:r>
              <w:rPr>
                <w:rFonts w:eastAsia="等线" w:cs="Arial"/>
                <w:color w:val="000000"/>
                <w:sz w:val="20"/>
                <w:lang w:eastAsia="zh-CN"/>
              </w:rPr>
              <w:t>engyang County</w:t>
            </w:r>
          </w:p>
        </w:tc>
        <w:tc>
          <w:tcPr>
            <w:tcW w:w="1118" w:type="pct"/>
            <w:tcBorders>
              <w:bottom w:val="single" w:sz="4" w:space="0" w:color="auto"/>
            </w:tcBorders>
            <w:shd w:val="clear" w:color="auto" w:fill="FFFFFF" w:themeFill="background1"/>
            <w:noWrap/>
            <w:vAlign w:val="center"/>
          </w:tcPr>
          <w:p w14:paraId="64E43595" w14:textId="77777777" w:rsidR="00F6056F" w:rsidRDefault="00D145B0">
            <w:pPr>
              <w:snapToGrid w:val="0"/>
              <w:jc w:val="center"/>
              <w:rPr>
                <w:rFonts w:eastAsia="等线" w:cs="Arial"/>
                <w:color w:val="000000"/>
                <w:sz w:val="20"/>
                <w:lang w:eastAsia="zh-CN"/>
              </w:rPr>
            </w:pPr>
            <w:r>
              <w:rPr>
                <w:rFonts w:eastAsia="等线" w:cs="Arial" w:hint="eastAsia"/>
                <w:color w:val="000000"/>
                <w:sz w:val="20"/>
                <w:lang w:eastAsia="zh-CN"/>
              </w:rPr>
              <w:t>Y</w:t>
            </w:r>
            <w:r>
              <w:rPr>
                <w:rFonts w:eastAsia="等线" w:cs="Arial"/>
                <w:color w:val="000000"/>
                <w:sz w:val="20"/>
                <w:lang w:eastAsia="zh-CN"/>
              </w:rPr>
              <w:t>ang Jiqian</w:t>
            </w:r>
          </w:p>
        </w:tc>
        <w:tc>
          <w:tcPr>
            <w:tcW w:w="1297" w:type="pct"/>
            <w:tcBorders>
              <w:bottom w:val="single" w:sz="4" w:space="0" w:color="auto"/>
            </w:tcBorders>
            <w:shd w:val="clear" w:color="auto" w:fill="FFFFFF" w:themeFill="background1"/>
            <w:noWrap/>
            <w:vAlign w:val="center"/>
          </w:tcPr>
          <w:p w14:paraId="21E86F1F" w14:textId="77777777" w:rsidR="00F6056F" w:rsidRDefault="00D145B0">
            <w:pPr>
              <w:snapToGrid w:val="0"/>
              <w:jc w:val="center"/>
              <w:rPr>
                <w:rFonts w:eastAsia="等线" w:cs="Arial"/>
                <w:color w:val="000000"/>
                <w:sz w:val="20"/>
                <w:lang w:eastAsia="zh-CN"/>
              </w:rPr>
            </w:pPr>
            <w:r>
              <w:rPr>
                <w:rFonts w:eastAsia="等线" w:cs="Arial" w:hint="eastAsia"/>
                <w:color w:val="000000"/>
                <w:sz w:val="20"/>
                <w:lang w:eastAsia="zh-CN"/>
              </w:rPr>
              <w:t>1</w:t>
            </w:r>
            <w:r>
              <w:rPr>
                <w:rFonts w:eastAsia="等线" w:cs="Arial"/>
                <w:color w:val="000000"/>
                <w:sz w:val="20"/>
                <w:lang w:eastAsia="zh-CN"/>
              </w:rPr>
              <w:t>5909698136</w:t>
            </w:r>
          </w:p>
        </w:tc>
      </w:tr>
      <w:tr w:rsidR="00F6056F" w14:paraId="15FD2F0E" w14:textId="77777777">
        <w:trPr>
          <w:trHeight w:val="20"/>
        </w:trPr>
        <w:tc>
          <w:tcPr>
            <w:tcW w:w="917" w:type="pct"/>
            <w:vMerge w:val="restart"/>
            <w:shd w:val="clear" w:color="auto" w:fill="FFFFFF" w:themeFill="background1"/>
            <w:noWrap/>
            <w:vAlign w:val="center"/>
          </w:tcPr>
          <w:p w14:paraId="0ED59961" w14:textId="77777777" w:rsidR="00F6056F" w:rsidRDefault="00D145B0">
            <w:pPr>
              <w:snapToGrid w:val="0"/>
              <w:jc w:val="center"/>
              <w:rPr>
                <w:rFonts w:eastAsia="等线" w:cs="Arial"/>
                <w:color w:val="000000"/>
                <w:sz w:val="20"/>
              </w:rPr>
            </w:pPr>
            <w:r>
              <w:rPr>
                <w:rFonts w:eastAsia="等线" w:cs="Arial"/>
                <w:color w:val="000000"/>
                <w:sz w:val="20"/>
              </w:rPr>
              <w:t>Qinghai</w:t>
            </w:r>
          </w:p>
        </w:tc>
        <w:tc>
          <w:tcPr>
            <w:tcW w:w="1667" w:type="pct"/>
            <w:shd w:val="clear" w:color="auto" w:fill="FFFFFF" w:themeFill="background1"/>
            <w:noWrap/>
            <w:vAlign w:val="center"/>
          </w:tcPr>
          <w:p w14:paraId="3369C6ED" w14:textId="77777777" w:rsidR="00F6056F" w:rsidRDefault="00D145B0">
            <w:pPr>
              <w:snapToGrid w:val="0"/>
              <w:jc w:val="center"/>
              <w:rPr>
                <w:rFonts w:eastAsia="等线" w:cs="Arial"/>
                <w:color w:val="000000"/>
                <w:sz w:val="20"/>
              </w:rPr>
            </w:pPr>
            <w:r>
              <w:rPr>
                <w:rFonts w:eastAsia="等线" w:cs="Arial"/>
                <w:color w:val="000000"/>
                <w:sz w:val="20"/>
              </w:rPr>
              <w:t>Gonghe County</w:t>
            </w:r>
          </w:p>
        </w:tc>
        <w:tc>
          <w:tcPr>
            <w:tcW w:w="1118" w:type="pct"/>
            <w:tcBorders>
              <w:right w:val="nil"/>
            </w:tcBorders>
            <w:shd w:val="clear" w:color="auto" w:fill="FFFFFF" w:themeFill="background1"/>
            <w:noWrap/>
            <w:vAlign w:val="center"/>
          </w:tcPr>
          <w:p w14:paraId="7C013DC6" w14:textId="77777777" w:rsidR="00F6056F" w:rsidRDefault="00D145B0">
            <w:pPr>
              <w:snapToGrid w:val="0"/>
              <w:jc w:val="center"/>
              <w:rPr>
                <w:rFonts w:eastAsia="等线" w:cs="Arial"/>
                <w:color w:val="000000"/>
                <w:sz w:val="20"/>
              </w:rPr>
            </w:pPr>
            <w:r>
              <w:rPr>
                <w:rFonts w:eastAsia="等线" w:cs="Arial"/>
                <w:color w:val="000000"/>
                <w:sz w:val="20"/>
                <w:lang w:eastAsia="zh-CN"/>
              </w:rPr>
              <w:t>Li Yuwei</w:t>
            </w:r>
          </w:p>
        </w:tc>
        <w:tc>
          <w:tcPr>
            <w:tcW w:w="1297" w:type="pct"/>
            <w:tcBorders>
              <w:top w:val="single" w:sz="4" w:space="0" w:color="auto"/>
              <w:left w:val="nil"/>
              <w:bottom w:val="single" w:sz="4" w:space="0" w:color="auto"/>
              <w:right w:val="nil"/>
            </w:tcBorders>
            <w:shd w:val="clear" w:color="000000" w:fill="FFFFFF"/>
            <w:noWrap/>
            <w:vAlign w:val="center"/>
          </w:tcPr>
          <w:p w14:paraId="56ABC04D" w14:textId="77777777" w:rsidR="00F6056F" w:rsidRDefault="00D145B0">
            <w:pPr>
              <w:snapToGrid w:val="0"/>
              <w:jc w:val="center"/>
              <w:rPr>
                <w:rFonts w:eastAsia="等线" w:cs="Arial"/>
                <w:color w:val="000000"/>
                <w:sz w:val="20"/>
              </w:rPr>
            </w:pPr>
            <w:r>
              <w:rPr>
                <w:rFonts w:eastAsia="等线" w:cs="Arial"/>
                <w:color w:val="000000"/>
                <w:sz w:val="20"/>
              </w:rPr>
              <w:t>18097148566</w:t>
            </w:r>
          </w:p>
        </w:tc>
      </w:tr>
      <w:tr w:rsidR="00F6056F" w14:paraId="324E1089" w14:textId="77777777">
        <w:trPr>
          <w:trHeight w:val="20"/>
        </w:trPr>
        <w:tc>
          <w:tcPr>
            <w:tcW w:w="917" w:type="pct"/>
            <w:vMerge/>
            <w:shd w:val="clear" w:color="auto" w:fill="FFFFFF" w:themeFill="background1"/>
            <w:noWrap/>
            <w:vAlign w:val="center"/>
          </w:tcPr>
          <w:p w14:paraId="2D02E0D6" w14:textId="77777777" w:rsidR="00F6056F" w:rsidRDefault="00F6056F">
            <w:pPr>
              <w:snapToGrid w:val="0"/>
              <w:jc w:val="center"/>
              <w:rPr>
                <w:rFonts w:eastAsia="等线" w:cs="Arial"/>
                <w:color w:val="000000"/>
                <w:sz w:val="20"/>
              </w:rPr>
            </w:pPr>
          </w:p>
        </w:tc>
        <w:tc>
          <w:tcPr>
            <w:tcW w:w="1667" w:type="pct"/>
            <w:shd w:val="clear" w:color="auto" w:fill="FFFFFF" w:themeFill="background1"/>
            <w:noWrap/>
            <w:vAlign w:val="center"/>
          </w:tcPr>
          <w:p w14:paraId="627846C9" w14:textId="77777777" w:rsidR="00F6056F" w:rsidRDefault="00D145B0">
            <w:pPr>
              <w:snapToGrid w:val="0"/>
              <w:jc w:val="center"/>
              <w:rPr>
                <w:rFonts w:eastAsia="等线" w:cs="Arial"/>
                <w:color w:val="000000"/>
                <w:sz w:val="20"/>
                <w:lang w:eastAsia="zh-CN"/>
              </w:rPr>
            </w:pPr>
            <w:r>
              <w:rPr>
                <w:rFonts w:eastAsia="等线" w:cs="Arial" w:hint="eastAsia"/>
                <w:color w:val="000000"/>
                <w:sz w:val="20"/>
                <w:lang w:eastAsia="zh-CN"/>
              </w:rPr>
              <w:t>H</w:t>
            </w:r>
            <w:r>
              <w:rPr>
                <w:rFonts w:eastAsia="等线" w:cs="Arial"/>
                <w:color w:val="000000"/>
                <w:sz w:val="20"/>
                <w:lang w:eastAsia="zh-CN"/>
              </w:rPr>
              <w:t>uzhu County</w:t>
            </w:r>
          </w:p>
        </w:tc>
        <w:tc>
          <w:tcPr>
            <w:tcW w:w="1118" w:type="pct"/>
            <w:tcBorders>
              <w:top w:val="single" w:sz="4" w:space="0" w:color="auto"/>
              <w:right w:val="nil"/>
            </w:tcBorders>
            <w:shd w:val="clear" w:color="auto" w:fill="FFFFFF" w:themeFill="background1"/>
            <w:noWrap/>
            <w:vAlign w:val="center"/>
          </w:tcPr>
          <w:p w14:paraId="3B406D14" w14:textId="77777777" w:rsidR="00F6056F" w:rsidRDefault="00D145B0">
            <w:pPr>
              <w:snapToGrid w:val="0"/>
              <w:jc w:val="center"/>
              <w:rPr>
                <w:rFonts w:eastAsia="等线" w:cs="Arial"/>
                <w:color w:val="000000"/>
                <w:sz w:val="20"/>
                <w:lang w:eastAsia="zh-CN"/>
              </w:rPr>
            </w:pPr>
            <w:r>
              <w:rPr>
                <w:rFonts w:eastAsia="等线" w:cs="Arial"/>
                <w:color w:val="000000"/>
                <w:sz w:val="20"/>
                <w:lang w:eastAsia="zh-CN"/>
              </w:rPr>
              <w:t>Jihexiong</w:t>
            </w:r>
          </w:p>
        </w:tc>
        <w:tc>
          <w:tcPr>
            <w:tcW w:w="1297" w:type="pct"/>
            <w:tcBorders>
              <w:top w:val="single" w:sz="4" w:space="0" w:color="auto"/>
              <w:left w:val="nil"/>
              <w:bottom w:val="single" w:sz="4" w:space="0" w:color="auto"/>
              <w:right w:val="nil"/>
            </w:tcBorders>
            <w:shd w:val="clear" w:color="000000" w:fill="FFFFFF"/>
            <w:noWrap/>
            <w:vAlign w:val="center"/>
          </w:tcPr>
          <w:p w14:paraId="31A56CDC" w14:textId="77777777" w:rsidR="00F6056F" w:rsidRDefault="00D145B0">
            <w:pPr>
              <w:snapToGrid w:val="0"/>
              <w:jc w:val="center"/>
              <w:rPr>
                <w:rFonts w:eastAsia="等线" w:cs="Arial"/>
                <w:color w:val="000000"/>
                <w:sz w:val="20"/>
              </w:rPr>
            </w:pPr>
            <w:r>
              <w:rPr>
                <w:rFonts w:eastAsia="等线" w:cs="Arial"/>
                <w:color w:val="000000"/>
                <w:sz w:val="20"/>
              </w:rPr>
              <w:t>15349758068</w:t>
            </w:r>
          </w:p>
        </w:tc>
      </w:tr>
      <w:tr w:rsidR="00F6056F" w14:paraId="729B45B8" w14:textId="77777777">
        <w:trPr>
          <w:trHeight w:val="20"/>
        </w:trPr>
        <w:tc>
          <w:tcPr>
            <w:tcW w:w="917" w:type="pct"/>
            <w:vMerge/>
            <w:shd w:val="clear" w:color="auto" w:fill="FFFFFF" w:themeFill="background1"/>
            <w:noWrap/>
            <w:vAlign w:val="center"/>
          </w:tcPr>
          <w:p w14:paraId="77DD1EB9" w14:textId="77777777" w:rsidR="00F6056F" w:rsidRDefault="00F6056F">
            <w:pPr>
              <w:snapToGrid w:val="0"/>
              <w:jc w:val="center"/>
              <w:rPr>
                <w:rFonts w:eastAsia="等线" w:cs="Arial"/>
                <w:color w:val="000000"/>
                <w:sz w:val="20"/>
              </w:rPr>
            </w:pPr>
          </w:p>
        </w:tc>
        <w:tc>
          <w:tcPr>
            <w:tcW w:w="1667" w:type="pct"/>
            <w:shd w:val="clear" w:color="auto" w:fill="FFFFFF" w:themeFill="background1"/>
            <w:noWrap/>
            <w:vAlign w:val="center"/>
          </w:tcPr>
          <w:p w14:paraId="78F09FEE" w14:textId="77777777" w:rsidR="00F6056F" w:rsidRDefault="00D145B0">
            <w:pPr>
              <w:snapToGrid w:val="0"/>
              <w:jc w:val="center"/>
              <w:rPr>
                <w:rFonts w:eastAsia="等线" w:cs="Arial"/>
                <w:color w:val="000000"/>
                <w:sz w:val="20"/>
                <w:lang w:eastAsia="zh-CN"/>
              </w:rPr>
            </w:pPr>
            <w:r>
              <w:rPr>
                <w:rFonts w:eastAsia="等线" w:cs="Arial" w:hint="eastAsia"/>
                <w:color w:val="000000"/>
                <w:sz w:val="20"/>
                <w:lang w:eastAsia="zh-CN"/>
              </w:rPr>
              <w:t>H</w:t>
            </w:r>
            <w:r>
              <w:rPr>
                <w:rFonts w:eastAsia="等线" w:cs="Arial"/>
                <w:color w:val="000000"/>
                <w:sz w:val="20"/>
                <w:lang w:eastAsia="zh-CN"/>
              </w:rPr>
              <w:t>uangyuan County</w:t>
            </w:r>
          </w:p>
        </w:tc>
        <w:tc>
          <w:tcPr>
            <w:tcW w:w="1118" w:type="pct"/>
            <w:tcBorders>
              <w:top w:val="single" w:sz="4" w:space="0" w:color="auto"/>
              <w:right w:val="nil"/>
            </w:tcBorders>
            <w:shd w:val="clear" w:color="auto" w:fill="FFFFFF" w:themeFill="background1"/>
            <w:noWrap/>
            <w:vAlign w:val="center"/>
          </w:tcPr>
          <w:p w14:paraId="42347010" w14:textId="77777777" w:rsidR="00F6056F" w:rsidRDefault="00D145B0">
            <w:pPr>
              <w:snapToGrid w:val="0"/>
              <w:jc w:val="center"/>
              <w:rPr>
                <w:rFonts w:eastAsia="等线" w:cs="Arial"/>
                <w:color w:val="000000"/>
                <w:sz w:val="20"/>
                <w:lang w:eastAsia="zh-CN"/>
              </w:rPr>
            </w:pPr>
            <w:r>
              <w:rPr>
                <w:rFonts w:eastAsia="等线" w:cs="Arial" w:hint="eastAsia"/>
                <w:color w:val="000000"/>
                <w:sz w:val="20"/>
                <w:lang w:eastAsia="zh-CN"/>
              </w:rPr>
              <w:t>A</w:t>
            </w:r>
            <w:r>
              <w:rPr>
                <w:rFonts w:eastAsia="等线" w:cs="Arial"/>
                <w:color w:val="000000"/>
                <w:sz w:val="20"/>
                <w:lang w:eastAsia="zh-CN"/>
              </w:rPr>
              <w:t>n Ning</w:t>
            </w:r>
          </w:p>
        </w:tc>
        <w:tc>
          <w:tcPr>
            <w:tcW w:w="1297" w:type="pct"/>
            <w:tcBorders>
              <w:top w:val="single" w:sz="4" w:space="0" w:color="auto"/>
              <w:left w:val="nil"/>
              <w:bottom w:val="single" w:sz="4" w:space="0" w:color="auto"/>
              <w:right w:val="nil"/>
            </w:tcBorders>
            <w:shd w:val="clear" w:color="000000" w:fill="FFFFFF"/>
            <w:noWrap/>
            <w:vAlign w:val="center"/>
          </w:tcPr>
          <w:p w14:paraId="70BBE05D" w14:textId="77777777" w:rsidR="00F6056F" w:rsidRDefault="00D145B0">
            <w:pPr>
              <w:snapToGrid w:val="0"/>
              <w:jc w:val="center"/>
              <w:rPr>
                <w:rFonts w:eastAsia="等线" w:cs="Arial"/>
                <w:color w:val="000000"/>
                <w:sz w:val="20"/>
              </w:rPr>
            </w:pPr>
            <w:r>
              <w:rPr>
                <w:rFonts w:eastAsia="等线" w:cs="Arial"/>
                <w:color w:val="000000"/>
                <w:sz w:val="20"/>
              </w:rPr>
              <w:t>15509780200</w:t>
            </w:r>
          </w:p>
        </w:tc>
      </w:tr>
    </w:tbl>
    <w:p w14:paraId="49CEA073" w14:textId="77777777" w:rsidR="00F6056F" w:rsidRDefault="00D145B0">
      <w:pPr>
        <w:pStyle w:val="afffff8"/>
        <w:snapToGrid w:val="0"/>
        <w:ind w:firstLineChars="0" w:firstLine="0"/>
        <w:jc w:val="both"/>
        <w:rPr>
          <w:rFonts w:eastAsiaTheme="minorEastAsia" w:cs="Arial"/>
        </w:rPr>
      </w:pPr>
      <w:r>
        <w:rPr>
          <w:rFonts w:eastAsiaTheme="minorEastAsia" w:cs="Arial"/>
        </w:rPr>
        <w:br w:type="page"/>
      </w:r>
    </w:p>
    <w:p w14:paraId="16EE3851" w14:textId="77777777" w:rsidR="00F6056F" w:rsidRDefault="00D145B0">
      <w:pPr>
        <w:pStyle w:val="10"/>
        <w:numPr>
          <w:ilvl w:val="0"/>
          <w:numId w:val="29"/>
        </w:numPr>
        <w:snapToGrid w:val="0"/>
        <w:spacing w:before="0"/>
        <w:jc w:val="left"/>
        <w:rPr>
          <w:rFonts w:cs="Arial"/>
          <w:sz w:val="22"/>
          <w:szCs w:val="22"/>
          <w:lang w:val="en-US" w:eastAsia="zh-CN"/>
        </w:rPr>
      </w:pPr>
      <w:bookmarkStart w:id="174" w:name="_Toc98441423"/>
      <w:bookmarkStart w:id="175" w:name="_Toc133608186"/>
      <w:r>
        <w:rPr>
          <w:rFonts w:cs="Arial"/>
          <w:sz w:val="22"/>
          <w:szCs w:val="22"/>
          <w:lang w:val="en-US" w:eastAsia="zh-CN"/>
        </w:rPr>
        <w:lastRenderedPageBreak/>
        <w:t>Implementation and Institutional Arrangements</w:t>
      </w:r>
      <w:bookmarkEnd w:id="174"/>
      <w:bookmarkEnd w:id="175"/>
    </w:p>
    <w:p w14:paraId="4BF33B6A" w14:textId="77777777" w:rsidR="00F6056F" w:rsidRDefault="00F6056F">
      <w:pPr>
        <w:widowControl w:val="0"/>
        <w:tabs>
          <w:tab w:val="left" w:pos="851"/>
        </w:tabs>
        <w:adjustRightInd w:val="0"/>
        <w:snapToGrid w:val="0"/>
        <w:rPr>
          <w:rFonts w:eastAsiaTheme="minorEastAsia" w:cs="Arial"/>
          <w:szCs w:val="22"/>
          <w:lang w:eastAsia="zh-CN"/>
        </w:rPr>
      </w:pPr>
      <w:bookmarkStart w:id="176" w:name="_Hlk491788593"/>
    </w:p>
    <w:p w14:paraId="4D3B2FFE" w14:textId="77777777" w:rsidR="00F6056F" w:rsidRDefault="00D145B0">
      <w:pPr>
        <w:pStyle w:val="afffff8"/>
        <w:numPr>
          <w:ilvl w:val="0"/>
          <w:numId w:val="30"/>
        </w:numPr>
        <w:tabs>
          <w:tab w:val="left" w:pos="567"/>
        </w:tabs>
        <w:snapToGrid w:val="0"/>
        <w:ind w:left="0" w:firstLineChars="0" w:firstLine="0"/>
        <w:jc w:val="both"/>
        <w:rPr>
          <w:rFonts w:eastAsiaTheme="minorEastAsia" w:cs="Arial"/>
          <w:szCs w:val="22"/>
          <w:lang w:eastAsia="zh-CN"/>
        </w:rPr>
      </w:pPr>
      <w:r>
        <w:rPr>
          <w:rFonts w:eastAsiaTheme="minorEastAsia" w:cs="Arial"/>
          <w:szCs w:val="22"/>
          <w:lang w:eastAsia="zh-CN"/>
        </w:rPr>
        <w:t xml:space="preserve">The EMDP will be implemented from 2023-2027. The NPMO and PPMOs will be responsible for supervising and monitoring the EMDP implementation. Meanwhile, the Gonghe, Huzhu, Huangyuan, Xingqing and Pengyang CPMOs will be responsible for implementing the EMDP. </w:t>
      </w:r>
      <w:r>
        <w:rPr>
          <w:rFonts w:cs="Arial"/>
          <w:szCs w:val="22"/>
        </w:rPr>
        <w:t xml:space="preserve">The PPMOs and CPMOs will assign at least one social focal </w:t>
      </w:r>
      <w:r>
        <w:rPr>
          <w:rFonts w:eastAsiaTheme="minorEastAsia" w:cs="Arial"/>
          <w:szCs w:val="22"/>
          <w:lang w:eastAsia="zh-CN"/>
        </w:rPr>
        <w:t>staff</w:t>
      </w:r>
      <w:r>
        <w:rPr>
          <w:rFonts w:cs="Arial"/>
          <w:szCs w:val="22"/>
        </w:rPr>
        <w:t xml:space="preserve"> for coordination and implementation of EMDP.</w:t>
      </w:r>
    </w:p>
    <w:p w14:paraId="72ACFEFC" w14:textId="77777777" w:rsidR="00F6056F" w:rsidRDefault="00F6056F">
      <w:pPr>
        <w:snapToGrid w:val="0"/>
        <w:jc w:val="both"/>
        <w:rPr>
          <w:rFonts w:eastAsiaTheme="minorEastAsia" w:cs="Arial"/>
          <w:lang w:eastAsia="zh-CN"/>
        </w:rPr>
      </w:pPr>
    </w:p>
    <w:p w14:paraId="71BEEFF9"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The PPMOs and CPMOs will be assisted by the social consultants, who will be hired by PPMOs during project implementation to provide technical support and guidance and ensure that the EMDP is implemented in a satisfactory and timely manner.</w:t>
      </w:r>
    </w:p>
    <w:p w14:paraId="450908FC" w14:textId="77777777" w:rsidR="00F6056F" w:rsidRDefault="00F6056F">
      <w:pPr>
        <w:widowControl w:val="0"/>
        <w:tabs>
          <w:tab w:val="left" w:pos="851"/>
        </w:tabs>
        <w:adjustRightInd w:val="0"/>
        <w:snapToGrid w:val="0"/>
        <w:jc w:val="both"/>
        <w:rPr>
          <w:rFonts w:eastAsiaTheme="minorEastAsia" w:cs="Arial"/>
          <w:szCs w:val="22"/>
          <w:lang w:eastAsia="zh-CN"/>
        </w:rPr>
      </w:pPr>
    </w:p>
    <w:p w14:paraId="06AA8A2F"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The relevant township offices in the Gonghe, Huzhu, Huangyuan, Xingqing and Pengyang non-core subproject areas will provide support to coordinate, advise, and support for the progress of the EMDP implementation. Implementation arrangements for the EMDP are integrated into the specific project activities.</w:t>
      </w:r>
    </w:p>
    <w:p w14:paraId="5783F05C" w14:textId="77777777" w:rsidR="00F6056F" w:rsidRDefault="00F6056F">
      <w:pPr>
        <w:widowControl w:val="0"/>
        <w:tabs>
          <w:tab w:val="left" w:pos="851"/>
        </w:tabs>
        <w:adjustRightInd w:val="0"/>
        <w:snapToGrid w:val="0"/>
        <w:jc w:val="both"/>
        <w:rPr>
          <w:rFonts w:eastAsiaTheme="minorEastAsia" w:cs="Arial"/>
          <w:szCs w:val="22"/>
          <w:lang w:eastAsia="zh-CN"/>
        </w:rPr>
      </w:pPr>
    </w:p>
    <w:p w14:paraId="7BA8D79A"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Other key agencies for the implementation of the EMDP include the CPMO (BARA), Rural Revitalization Bureau, CAB, Rural Development Bureau, ERAC, Women's Federation and other concerned agencies, in coordination with the township heads and the village heads and/or cadres who shall be the focal persons to facilitate linkages at the village level.</w:t>
      </w:r>
      <w:bookmarkEnd w:id="176"/>
    </w:p>
    <w:p w14:paraId="17643B83" w14:textId="77777777" w:rsidR="00F6056F" w:rsidRDefault="00F6056F">
      <w:pPr>
        <w:widowControl w:val="0"/>
        <w:tabs>
          <w:tab w:val="left" w:pos="851"/>
        </w:tabs>
        <w:adjustRightInd w:val="0"/>
        <w:snapToGrid w:val="0"/>
        <w:jc w:val="both"/>
        <w:rPr>
          <w:rFonts w:eastAsiaTheme="minorEastAsia" w:cs="Arial"/>
          <w:szCs w:val="22"/>
          <w:lang w:eastAsia="zh-CN"/>
        </w:rPr>
      </w:pPr>
    </w:p>
    <w:p w14:paraId="7B4BE122" w14:textId="77777777" w:rsidR="00F6056F" w:rsidRDefault="00D145B0">
      <w:pPr>
        <w:pStyle w:val="afffff8"/>
        <w:numPr>
          <w:ilvl w:val="0"/>
          <w:numId w:val="30"/>
        </w:numPr>
        <w:tabs>
          <w:tab w:val="left" w:pos="567"/>
        </w:tabs>
        <w:snapToGrid w:val="0"/>
        <w:ind w:left="0" w:firstLineChars="0" w:firstLine="0"/>
        <w:jc w:val="both"/>
        <w:rPr>
          <w:rFonts w:cs="Arial"/>
          <w:color w:val="000000" w:themeColor="text1"/>
        </w:rPr>
      </w:pPr>
      <w:r>
        <w:rPr>
          <w:rFonts w:eastAsiaTheme="minorEastAsia" w:cs="Arial"/>
          <w:b/>
          <w:bCs/>
          <w:lang w:eastAsia="zh-CN"/>
        </w:rPr>
        <w:t>Capacity building and/or training</w:t>
      </w:r>
      <w:r>
        <w:rPr>
          <w:rFonts w:eastAsiaTheme="minorEastAsia" w:cs="Arial"/>
          <w:lang w:eastAsia="zh-CN"/>
        </w:rPr>
        <w:t xml:space="preserve">. </w:t>
      </w:r>
      <w:r>
        <w:rPr>
          <w:rFonts w:cs="Arial"/>
          <w:color w:val="000000" w:themeColor="text1"/>
        </w:rPr>
        <w:t xml:space="preserve">During EMDP preparation, all the concerned agencies and main staff have participated in relevant public consultation activities and are familiar with the contents and requirements in this EMDP. In addition, TA social consultants have provided training on ADB’s </w:t>
      </w:r>
      <w:r>
        <w:rPr>
          <w:rFonts w:eastAsiaTheme="minorEastAsia" w:cs="Arial"/>
          <w:lang w:eastAsia="zh-CN"/>
        </w:rPr>
        <w:t xml:space="preserve">indigenous peoples </w:t>
      </w:r>
      <w:r>
        <w:rPr>
          <w:rFonts w:cs="Arial"/>
          <w:color w:val="000000" w:themeColor="text1"/>
        </w:rPr>
        <w:t>policies and project-specific requirements (e.g., public consultation, beneficial and mitigative measures, monitoring and reporting) to local agencies and responsible staff. Therefore, their capacity for understanding and implementing EMDP has been enhanced during project preparation. During EMDP implementation, staff training and capacity building programs will be further provided by PIC social specialists through various means, such as workshops, training courses, visiting tour and on-site study, etc., on following aspects:</w:t>
      </w:r>
    </w:p>
    <w:p w14:paraId="2908DFAC" w14:textId="77777777" w:rsidR="00F6056F" w:rsidRDefault="00F6056F">
      <w:pPr>
        <w:pStyle w:val="afffff8"/>
        <w:snapToGrid w:val="0"/>
        <w:ind w:firstLineChars="0" w:firstLine="0"/>
        <w:jc w:val="both"/>
        <w:rPr>
          <w:rFonts w:cs="Arial"/>
          <w:color w:val="000000" w:themeColor="text1"/>
        </w:rPr>
      </w:pPr>
    </w:p>
    <w:p w14:paraId="547988F3" w14:textId="77777777" w:rsidR="00F6056F" w:rsidRDefault="00D145B0">
      <w:pPr>
        <w:pStyle w:val="afffff8"/>
        <w:widowControl w:val="0"/>
        <w:numPr>
          <w:ilvl w:val="0"/>
          <w:numId w:val="51"/>
        </w:numPr>
        <w:autoSpaceDE w:val="0"/>
        <w:autoSpaceDN w:val="0"/>
        <w:adjustRightInd w:val="0"/>
        <w:snapToGrid w:val="0"/>
        <w:spacing w:before="20" w:after="20"/>
        <w:ind w:firstLineChars="0"/>
        <w:jc w:val="both"/>
        <w:textAlignment w:val="baseline"/>
        <w:rPr>
          <w:rFonts w:cs="Arial"/>
          <w:szCs w:val="22"/>
        </w:rPr>
      </w:pPr>
      <w:r>
        <w:rPr>
          <w:rFonts w:cs="Arial"/>
          <w:szCs w:val="22"/>
        </w:rPr>
        <w:t xml:space="preserve">ADB’s Indigenous Peoples safeguard policy, principles and </w:t>
      </w:r>
      <w:r>
        <w:rPr>
          <w:rFonts w:cs="Arial"/>
          <w:szCs w:val="22"/>
          <w:lang w:eastAsia="zh-CN"/>
        </w:rPr>
        <w:t>requirements.</w:t>
      </w:r>
    </w:p>
    <w:p w14:paraId="5587A659" w14:textId="77777777" w:rsidR="00F6056F" w:rsidRDefault="00D145B0">
      <w:pPr>
        <w:pStyle w:val="afffff8"/>
        <w:widowControl w:val="0"/>
        <w:numPr>
          <w:ilvl w:val="0"/>
          <w:numId w:val="51"/>
        </w:numPr>
        <w:autoSpaceDE w:val="0"/>
        <w:autoSpaceDN w:val="0"/>
        <w:adjustRightInd w:val="0"/>
        <w:snapToGrid w:val="0"/>
        <w:spacing w:before="20" w:after="20"/>
        <w:ind w:firstLineChars="0"/>
        <w:jc w:val="both"/>
        <w:textAlignment w:val="baseline"/>
        <w:rPr>
          <w:rFonts w:cs="Arial"/>
          <w:szCs w:val="22"/>
        </w:rPr>
      </w:pPr>
      <w:r>
        <w:rPr>
          <w:rFonts w:cs="Arial"/>
          <w:szCs w:val="22"/>
        </w:rPr>
        <w:t xml:space="preserve">PRC’s policies on safeguarding </w:t>
      </w:r>
      <w:r>
        <w:rPr>
          <w:rFonts w:cs="Arial"/>
        </w:rPr>
        <w:t>ethnic minority</w:t>
      </w:r>
      <w:r>
        <w:rPr>
          <w:rFonts w:cs="Arial"/>
          <w:szCs w:val="22"/>
        </w:rPr>
        <w:t xml:space="preserve"> groups’ rights and interests and project specific requirements; </w:t>
      </w:r>
    </w:p>
    <w:p w14:paraId="50057687" w14:textId="77777777" w:rsidR="00F6056F" w:rsidRDefault="00D145B0">
      <w:pPr>
        <w:pStyle w:val="afffff8"/>
        <w:widowControl w:val="0"/>
        <w:numPr>
          <w:ilvl w:val="0"/>
          <w:numId w:val="51"/>
        </w:numPr>
        <w:autoSpaceDE w:val="0"/>
        <w:autoSpaceDN w:val="0"/>
        <w:adjustRightInd w:val="0"/>
        <w:snapToGrid w:val="0"/>
        <w:spacing w:before="20" w:after="20"/>
        <w:ind w:firstLineChars="0"/>
        <w:jc w:val="both"/>
        <w:textAlignment w:val="baseline"/>
        <w:rPr>
          <w:rFonts w:cs="Arial"/>
          <w:szCs w:val="22"/>
        </w:rPr>
      </w:pPr>
      <w:r>
        <w:rPr>
          <w:rFonts w:cs="Arial"/>
          <w:szCs w:val="22"/>
        </w:rPr>
        <w:t>EMDP updating (where necessary), implementation management and inter-department coordination;</w:t>
      </w:r>
    </w:p>
    <w:p w14:paraId="7CA0FCD8" w14:textId="77777777" w:rsidR="00F6056F" w:rsidRDefault="00D145B0">
      <w:pPr>
        <w:pStyle w:val="afffff8"/>
        <w:widowControl w:val="0"/>
        <w:numPr>
          <w:ilvl w:val="0"/>
          <w:numId w:val="51"/>
        </w:numPr>
        <w:autoSpaceDE w:val="0"/>
        <w:autoSpaceDN w:val="0"/>
        <w:adjustRightInd w:val="0"/>
        <w:snapToGrid w:val="0"/>
        <w:spacing w:before="20" w:after="20"/>
        <w:ind w:firstLineChars="0"/>
        <w:jc w:val="both"/>
        <w:textAlignment w:val="baseline"/>
        <w:rPr>
          <w:rFonts w:cs="Arial"/>
          <w:szCs w:val="22"/>
        </w:rPr>
      </w:pPr>
      <w:r>
        <w:rPr>
          <w:rFonts w:cs="Arial"/>
          <w:szCs w:val="22"/>
        </w:rPr>
        <w:t xml:space="preserve">Main points and focuses for EMDP implementation; </w:t>
      </w:r>
    </w:p>
    <w:p w14:paraId="4710E893" w14:textId="77777777" w:rsidR="00F6056F" w:rsidRDefault="00D145B0">
      <w:pPr>
        <w:pStyle w:val="afffff8"/>
        <w:widowControl w:val="0"/>
        <w:numPr>
          <w:ilvl w:val="0"/>
          <w:numId w:val="51"/>
        </w:numPr>
        <w:autoSpaceDE w:val="0"/>
        <w:autoSpaceDN w:val="0"/>
        <w:adjustRightInd w:val="0"/>
        <w:snapToGrid w:val="0"/>
        <w:spacing w:before="20" w:after="20"/>
        <w:ind w:firstLineChars="0"/>
        <w:jc w:val="both"/>
        <w:textAlignment w:val="baseline"/>
        <w:rPr>
          <w:rFonts w:cs="Arial"/>
          <w:szCs w:val="22"/>
        </w:rPr>
      </w:pPr>
      <w:r>
        <w:rPr>
          <w:rFonts w:cs="Arial"/>
          <w:szCs w:val="22"/>
        </w:rPr>
        <w:t>Operation of GRM; and</w:t>
      </w:r>
    </w:p>
    <w:p w14:paraId="6EB71DDA" w14:textId="77777777" w:rsidR="00F6056F" w:rsidRDefault="00D145B0">
      <w:pPr>
        <w:pStyle w:val="afffff8"/>
        <w:widowControl w:val="0"/>
        <w:numPr>
          <w:ilvl w:val="0"/>
          <w:numId w:val="51"/>
        </w:numPr>
        <w:autoSpaceDE w:val="0"/>
        <w:autoSpaceDN w:val="0"/>
        <w:adjustRightInd w:val="0"/>
        <w:snapToGrid w:val="0"/>
        <w:spacing w:before="20" w:after="20"/>
        <w:ind w:firstLineChars="0"/>
        <w:jc w:val="both"/>
        <w:textAlignment w:val="baseline"/>
        <w:rPr>
          <w:rFonts w:cs="Arial"/>
          <w:szCs w:val="22"/>
        </w:rPr>
      </w:pPr>
      <w:r>
        <w:rPr>
          <w:rFonts w:cs="Arial"/>
          <w:szCs w:val="22"/>
        </w:rPr>
        <w:t>EMDP monitoring, evaluation and reporting.</w:t>
      </w:r>
    </w:p>
    <w:p w14:paraId="020114DB" w14:textId="77777777" w:rsidR="00F6056F" w:rsidRDefault="00D145B0">
      <w:pPr>
        <w:snapToGrid w:val="0"/>
        <w:jc w:val="both"/>
        <w:rPr>
          <w:rFonts w:eastAsiaTheme="minorEastAsia" w:cs="Arial"/>
          <w:szCs w:val="22"/>
          <w:lang w:eastAsia="zh-CN"/>
        </w:rPr>
      </w:pPr>
      <w:bookmarkStart w:id="177" w:name="_Toc98441424"/>
      <w:r>
        <w:rPr>
          <w:rFonts w:eastAsiaTheme="minorEastAsia" w:cs="Arial"/>
          <w:szCs w:val="22"/>
          <w:lang w:eastAsia="zh-CN"/>
        </w:rPr>
        <w:br w:type="page"/>
      </w:r>
    </w:p>
    <w:p w14:paraId="7E89D552" w14:textId="77777777" w:rsidR="00F6056F" w:rsidRDefault="00D145B0">
      <w:pPr>
        <w:pStyle w:val="10"/>
        <w:numPr>
          <w:ilvl w:val="0"/>
          <w:numId w:val="29"/>
        </w:numPr>
        <w:snapToGrid w:val="0"/>
        <w:spacing w:before="0"/>
        <w:jc w:val="left"/>
        <w:rPr>
          <w:rFonts w:cs="Arial"/>
          <w:sz w:val="22"/>
          <w:szCs w:val="22"/>
          <w:lang w:val="en-US" w:eastAsia="zh-CN"/>
        </w:rPr>
      </w:pPr>
      <w:bookmarkStart w:id="178" w:name="_Toc133608187"/>
      <w:r>
        <w:rPr>
          <w:rFonts w:cs="Arial"/>
          <w:sz w:val="22"/>
          <w:szCs w:val="22"/>
          <w:lang w:val="en-US" w:eastAsia="zh-CN"/>
        </w:rPr>
        <w:lastRenderedPageBreak/>
        <w:t>Budget and Financing Sources</w:t>
      </w:r>
      <w:bookmarkEnd w:id="177"/>
      <w:bookmarkEnd w:id="178"/>
    </w:p>
    <w:p w14:paraId="08C99ABD" w14:textId="77777777" w:rsidR="00F6056F" w:rsidRDefault="00F6056F">
      <w:pPr>
        <w:snapToGrid w:val="0"/>
        <w:jc w:val="both"/>
        <w:rPr>
          <w:rFonts w:eastAsiaTheme="minorEastAsia" w:cs="Arial"/>
          <w:szCs w:val="22"/>
          <w:lang w:eastAsia="zh-CN"/>
        </w:rPr>
      </w:pPr>
    </w:p>
    <w:p w14:paraId="3941F716"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 xml:space="preserve">The project beneficiaries’ and affected population’s (including ethnic minorities) common participation in different project activities does not require a separate budget. The project will ensure that the ethnic minorities fully participate in and benefit from the training and other project activities, such as agricultural technology, efficient irrigation facilities, water-saving irrigation canals, ramps, garbage collection (costs of these are included in the overall project budget). To include some specific EMDP related actions (i) a portion of the project budget and/or (ii) the budget of day-to-day management of various departments will be utilized. For details, see </w:t>
      </w:r>
      <w:r>
        <w:rPr>
          <w:rFonts w:eastAsiaTheme="minorEastAsia" w:cs="Arial"/>
          <w:b/>
          <w:bCs/>
          <w:lang w:eastAsia="zh-CN"/>
        </w:rPr>
        <w:t>Table 11-1</w:t>
      </w:r>
      <w:r>
        <w:rPr>
          <w:rFonts w:eastAsiaTheme="minorEastAsia" w:cs="Arial"/>
          <w:lang w:eastAsia="zh-CN"/>
        </w:rPr>
        <w:t>. Local agencies will also cooperate with the actions taken by corresponding county-level governments in each project area. NPMO, PPMO (DARA), CPMO (BARA), and local government staffing and related costs will be covered by relevant government administrative budgets.</w:t>
      </w:r>
    </w:p>
    <w:p w14:paraId="32B0EA33" w14:textId="77777777" w:rsidR="00F6056F" w:rsidRDefault="00F6056F">
      <w:pPr>
        <w:pStyle w:val="afffff8"/>
        <w:snapToGrid w:val="0"/>
        <w:ind w:firstLineChars="0" w:firstLine="0"/>
        <w:jc w:val="both"/>
        <w:rPr>
          <w:rFonts w:eastAsiaTheme="minorEastAsia" w:cs="Arial"/>
          <w:lang w:eastAsia="zh-CN"/>
        </w:rPr>
      </w:pPr>
    </w:p>
    <w:p w14:paraId="48156CE3" w14:textId="77777777" w:rsidR="00F6056F" w:rsidRDefault="00D145B0">
      <w:pPr>
        <w:pStyle w:val="10"/>
        <w:numPr>
          <w:ilvl w:val="0"/>
          <w:numId w:val="29"/>
        </w:numPr>
        <w:snapToGrid w:val="0"/>
        <w:spacing w:before="0"/>
        <w:jc w:val="left"/>
        <w:rPr>
          <w:rFonts w:cs="Arial"/>
          <w:sz w:val="22"/>
          <w:szCs w:val="22"/>
          <w:lang w:val="en-US" w:eastAsia="zh-CN"/>
        </w:rPr>
      </w:pPr>
      <w:bookmarkStart w:id="179" w:name="_Toc98441425"/>
      <w:bookmarkStart w:id="180" w:name="_Toc133608188"/>
      <w:r>
        <w:rPr>
          <w:rFonts w:cs="Arial"/>
          <w:sz w:val="22"/>
          <w:szCs w:val="22"/>
          <w:lang w:val="en-US" w:eastAsia="zh-CN"/>
        </w:rPr>
        <w:t>Monitoring and Evaluation</w:t>
      </w:r>
      <w:bookmarkEnd w:id="179"/>
      <w:bookmarkEnd w:id="180"/>
    </w:p>
    <w:p w14:paraId="78FF0971" w14:textId="77777777" w:rsidR="00F6056F" w:rsidRDefault="00F6056F">
      <w:pPr>
        <w:widowControl w:val="0"/>
        <w:tabs>
          <w:tab w:val="left" w:pos="851"/>
        </w:tabs>
        <w:adjustRightInd w:val="0"/>
        <w:snapToGrid w:val="0"/>
        <w:rPr>
          <w:rFonts w:eastAsiaTheme="minorEastAsia" w:cs="Arial"/>
          <w:szCs w:val="22"/>
          <w:lang w:eastAsia="zh-CN"/>
        </w:rPr>
      </w:pPr>
    </w:p>
    <w:p w14:paraId="6B1A311B"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eastAsiaTheme="minorEastAsia" w:cs="Arial"/>
          <w:lang w:eastAsia="zh-CN"/>
        </w:rPr>
        <w:t>Monitoring and evaluation (M&amp;E) of the EMDP is required to ensure the plan is implemented properly. The objective of the M&amp;E is to assess whether the EMDP actions have been implemented effectively, including (i) to ensure there is meaningful consultation with and participation of ethnic minority (Hui, Tu and Tibetan) people; (ii) to monitor, assess, and report on the EMDP implementation progress based on the action and monitoring indicators in Table 8-1; (iii) to recommend adjustments or improvements to the action plan, if required; and (iv) to evaluate if the EMDP objectives have been met.</w:t>
      </w:r>
    </w:p>
    <w:p w14:paraId="66DAB8CA" w14:textId="77777777" w:rsidR="00F6056F" w:rsidRDefault="00F6056F">
      <w:pPr>
        <w:pStyle w:val="afffff8"/>
        <w:snapToGrid w:val="0"/>
        <w:ind w:firstLineChars="0" w:firstLine="0"/>
        <w:jc w:val="both"/>
        <w:rPr>
          <w:rFonts w:eastAsiaTheme="minorEastAsia" w:cs="Arial"/>
          <w:lang w:eastAsia="zh-CN"/>
        </w:rPr>
      </w:pPr>
    </w:p>
    <w:p w14:paraId="6FF01172" w14:textId="77777777" w:rsidR="00F6056F" w:rsidRDefault="00D145B0">
      <w:pPr>
        <w:pStyle w:val="afffff8"/>
        <w:numPr>
          <w:ilvl w:val="0"/>
          <w:numId w:val="30"/>
        </w:numPr>
        <w:tabs>
          <w:tab w:val="left" w:pos="567"/>
        </w:tabs>
        <w:snapToGrid w:val="0"/>
        <w:ind w:left="0" w:firstLineChars="0" w:firstLine="0"/>
        <w:jc w:val="both"/>
        <w:rPr>
          <w:rFonts w:eastAsiaTheme="minorEastAsia" w:cs="Arial"/>
          <w:lang w:eastAsia="zh-CN"/>
        </w:rPr>
      </w:pPr>
      <w:r>
        <w:rPr>
          <w:rFonts w:cs="Arial"/>
        </w:rPr>
        <w:t xml:space="preserve">During the implementation stage of the Project, NPMO, PPMO and CPMOs will take the responsibilities for monitoring the implementation of EMDP. The NPMO, PPMOs and CPMOs will allocate at least one social focal </w:t>
      </w:r>
      <w:r>
        <w:rPr>
          <w:rFonts w:eastAsiaTheme="minorEastAsia" w:cs="Arial"/>
          <w:lang w:eastAsia="zh-CN"/>
        </w:rPr>
        <w:t>staff</w:t>
      </w:r>
      <w:r>
        <w:rPr>
          <w:rFonts w:cs="Arial"/>
        </w:rPr>
        <w:t xml:space="preserve"> for coordination and implementation EMDP. </w:t>
      </w:r>
      <w:r>
        <w:rPr>
          <w:rFonts w:eastAsiaTheme="minorEastAsia" w:cs="Arial"/>
          <w:lang w:eastAsia="zh-CN"/>
        </w:rPr>
        <w:t>During the monitoring on EMDP implementation, field investigations will be conducted using participatory approaches in terms of HH surveys, village surveys, FGDs and KIIs with relevant agencies, focusing on the target groups and issues set out in the plan.</w:t>
      </w:r>
      <w:r>
        <w:rPr>
          <w:rFonts w:cs="Arial"/>
        </w:rPr>
        <w:t xml:space="preserve"> </w:t>
      </w:r>
    </w:p>
    <w:p w14:paraId="67DA2A1D" w14:textId="77777777" w:rsidR="00F6056F" w:rsidRDefault="00F6056F">
      <w:pPr>
        <w:snapToGrid w:val="0"/>
        <w:jc w:val="both"/>
        <w:rPr>
          <w:rFonts w:eastAsiaTheme="minorEastAsia" w:cs="Arial"/>
          <w:szCs w:val="22"/>
          <w:lang w:eastAsia="zh-CN"/>
        </w:rPr>
      </w:pPr>
    </w:p>
    <w:p w14:paraId="378E835C" w14:textId="77777777" w:rsidR="00F6056F" w:rsidRDefault="00D145B0">
      <w:pPr>
        <w:pStyle w:val="afffff8"/>
        <w:numPr>
          <w:ilvl w:val="0"/>
          <w:numId w:val="30"/>
        </w:numPr>
        <w:tabs>
          <w:tab w:val="left" w:pos="567"/>
        </w:tabs>
        <w:snapToGrid w:val="0"/>
        <w:ind w:left="0" w:firstLineChars="0" w:firstLine="0"/>
        <w:jc w:val="both"/>
        <w:rPr>
          <w:rFonts w:cs="Arial"/>
        </w:rPr>
        <w:sectPr w:rsidR="00F6056F">
          <w:pgSz w:w="12240" w:h="15840"/>
          <w:pgMar w:top="1440" w:right="1440" w:bottom="1440" w:left="1440" w:header="850" w:footer="994" w:gutter="0"/>
          <w:cols w:space="425"/>
          <w:titlePg/>
          <w:docGrid w:type="lines" w:linePitch="312"/>
        </w:sectPr>
      </w:pPr>
      <w:r>
        <w:rPr>
          <w:rFonts w:cs="Arial"/>
        </w:rPr>
        <w:t xml:space="preserve">The EMDP </w:t>
      </w:r>
      <w:r>
        <w:rPr>
          <w:rFonts w:cs="Arial"/>
          <w:lang w:eastAsia="zh-CN"/>
        </w:rPr>
        <w:t xml:space="preserve">implementation </w:t>
      </w:r>
      <w:r>
        <w:rPr>
          <w:rFonts w:cs="Arial"/>
        </w:rPr>
        <w:t>will be included in the progress reports as a separate section which will be submitted to ADB. The CPMOs shall integrate the overall progress information of the county and submit the monitoring progress reports to the PPMOs semiannually. The PPMOs shall integrate the progress information collected from the demonstration counties and submit the overall progress monitoring report of the provinces to the NPMO. The NPMO will submit consolidated reports to ADB semiannually during the project implementation period. The detailed TOR and cost estimates for consultants to support in the monitoring and reporting are included in the project’s Project Administration Manual.</w:t>
      </w:r>
    </w:p>
    <w:p w14:paraId="71523EAE" w14:textId="3E78A577" w:rsidR="00F6056F" w:rsidRDefault="00D145B0">
      <w:pPr>
        <w:pStyle w:val="ad"/>
        <w:jc w:val="center"/>
        <w:rPr>
          <w:rFonts w:cs="Arial"/>
          <w:b/>
          <w:bCs/>
          <w:sz w:val="22"/>
          <w:szCs w:val="22"/>
        </w:rPr>
      </w:pPr>
      <w:bookmarkStart w:id="181" w:name="_Toc125719644"/>
      <w:bookmarkStart w:id="182" w:name="_Toc102130516"/>
      <w:bookmarkStart w:id="183" w:name="_Toc133761911"/>
      <w:r>
        <w:rPr>
          <w:rFonts w:cs="Arial"/>
          <w:b/>
          <w:bCs/>
          <w:sz w:val="22"/>
          <w:szCs w:val="22"/>
        </w:rPr>
        <w:lastRenderedPageBreak/>
        <w:t>Table II</w:t>
      </w:r>
      <w:r>
        <w:rPr>
          <w:rFonts w:cs="Arial"/>
          <w:b/>
          <w:bCs/>
          <w:sz w:val="22"/>
          <w:szCs w:val="22"/>
        </w:rPr>
        <w:noBreakHyphen/>
      </w:r>
      <w:r w:rsidR="00A476E6">
        <w:rPr>
          <w:rFonts w:cs="Arial"/>
          <w:b/>
          <w:bCs/>
          <w:sz w:val="22"/>
          <w:szCs w:val="22"/>
        </w:rPr>
        <w:fldChar w:fldCharType="begin"/>
      </w:r>
      <w:r w:rsidR="00A476E6">
        <w:rPr>
          <w:rFonts w:cs="Arial"/>
          <w:b/>
          <w:bCs/>
          <w:sz w:val="22"/>
          <w:szCs w:val="22"/>
        </w:rPr>
        <w:instrText xml:space="preserve"> STYLEREF 1 \s </w:instrText>
      </w:r>
      <w:r w:rsidR="00A476E6">
        <w:rPr>
          <w:rFonts w:cs="Arial"/>
          <w:b/>
          <w:bCs/>
          <w:sz w:val="22"/>
          <w:szCs w:val="22"/>
        </w:rPr>
        <w:fldChar w:fldCharType="separate"/>
      </w:r>
      <w:r w:rsidR="00A476E6">
        <w:rPr>
          <w:rFonts w:cs="Arial"/>
          <w:b/>
          <w:bCs/>
          <w:noProof/>
          <w:sz w:val="22"/>
          <w:szCs w:val="22"/>
        </w:rPr>
        <w:t>12</w:t>
      </w:r>
      <w:r w:rsidR="00A476E6">
        <w:rPr>
          <w:rFonts w:cs="Arial"/>
          <w:b/>
          <w:bCs/>
          <w:sz w:val="22"/>
          <w:szCs w:val="22"/>
        </w:rPr>
        <w:fldChar w:fldCharType="end"/>
      </w:r>
      <w:r w:rsidR="00A476E6">
        <w:rPr>
          <w:rFonts w:cs="Arial"/>
          <w:b/>
          <w:bCs/>
          <w:sz w:val="22"/>
          <w:szCs w:val="22"/>
        </w:rPr>
        <w:noBreakHyphen/>
      </w:r>
      <w:r w:rsidR="00A476E6">
        <w:rPr>
          <w:rFonts w:cs="Arial"/>
          <w:b/>
          <w:bCs/>
          <w:sz w:val="22"/>
          <w:szCs w:val="22"/>
        </w:rPr>
        <w:fldChar w:fldCharType="begin"/>
      </w:r>
      <w:r w:rsidR="00A476E6">
        <w:rPr>
          <w:rFonts w:cs="Arial"/>
          <w:b/>
          <w:bCs/>
          <w:sz w:val="22"/>
          <w:szCs w:val="22"/>
        </w:rPr>
        <w:instrText xml:space="preserve"> SEQ Table \* ARABIC \s 1 </w:instrText>
      </w:r>
      <w:r w:rsidR="00A476E6">
        <w:rPr>
          <w:rFonts w:cs="Arial"/>
          <w:b/>
          <w:bCs/>
          <w:sz w:val="22"/>
          <w:szCs w:val="22"/>
        </w:rPr>
        <w:fldChar w:fldCharType="separate"/>
      </w:r>
      <w:r w:rsidR="00A476E6">
        <w:rPr>
          <w:rFonts w:cs="Arial"/>
          <w:b/>
          <w:bCs/>
          <w:noProof/>
          <w:sz w:val="22"/>
          <w:szCs w:val="22"/>
        </w:rPr>
        <w:t>1</w:t>
      </w:r>
      <w:r w:rsidR="00A476E6">
        <w:rPr>
          <w:rFonts w:cs="Arial"/>
          <w:b/>
          <w:bCs/>
          <w:sz w:val="22"/>
          <w:szCs w:val="22"/>
        </w:rPr>
        <w:fldChar w:fldCharType="end"/>
      </w:r>
      <w:r>
        <w:rPr>
          <w:rFonts w:cs="Arial"/>
          <w:b/>
          <w:bCs/>
          <w:sz w:val="22"/>
          <w:szCs w:val="22"/>
        </w:rPr>
        <w:t xml:space="preserve">: </w:t>
      </w:r>
      <w:r>
        <w:rPr>
          <w:rFonts w:cs="Arial"/>
          <w:b/>
          <w:bCs/>
          <w:sz w:val="22"/>
          <w:szCs w:val="22"/>
          <w:lang w:eastAsia="zh-CN"/>
        </w:rPr>
        <w:t>Budget Estimates of Action Plan for Ethnic Minority Development</w:t>
      </w:r>
      <w:bookmarkEnd w:id="181"/>
      <w:bookmarkEnd w:id="182"/>
      <w:bookmarkEnd w:id="183"/>
    </w:p>
    <w:tbl>
      <w:tblPr>
        <w:tblStyle w:val="1f6"/>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1"/>
        <w:gridCol w:w="955"/>
        <w:gridCol w:w="1144"/>
        <w:gridCol w:w="765"/>
        <w:gridCol w:w="1765"/>
      </w:tblGrid>
      <w:tr w:rsidR="00F6056F" w14:paraId="66F33E9A" w14:textId="77777777">
        <w:trPr>
          <w:trHeight w:val="20"/>
          <w:tblHeader/>
          <w:jc w:val="center"/>
        </w:trPr>
        <w:tc>
          <w:tcPr>
            <w:tcW w:w="3409" w:type="pct"/>
            <w:vMerge w:val="restart"/>
            <w:shd w:val="clear" w:color="auto" w:fill="auto"/>
            <w:vAlign w:val="top"/>
          </w:tcPr>
          <w:p w14:paraId="7B3B8661" w14:textId="77777777" w:rsidR="00F6056F" w:rsidRDefault="00D145B0">
            <w:pPr>
              <w:adjustRightInd w:val="0"/>
              <w:snapToGrid w:val="0"/>
              <w:jc w:val="left"/>
              <w:rPr>
                <w:rFonts w:eastAsia="华文仿宋" w:cs="Arial"/>
                <w:b/>
                <w:bCs/>
                <w:color w:val="000000" w:themeColor="text1"/>
                <w:sz w:val="18"/>
                <w:szCs w:val="18"/>
              </w:rPr>
            </w:pPr>
            <w:r>
              <w:rPr>
                <w:rFonts w:eastAsia="华文仿宋" w:cs="Arial"/>
                <w:b/>
                <w:bCs/>
                <w:color w:val="000000" w:themeColor="text1"/>
                <w:sz w:val="18"/>
                <w:szCs w:val="18"/>
              </w:rPr>
              <w:t>Actions</w:t>
            </w:r>
          </w:p>
        </w:tc>
        <w:tc>
          <w:tcPr>
            <w:tcW w:w="349" w:type="pct"/>
            <w:vMerge w:val="restart"/>
            <w:shd w:val="clear" w:color="auto" w:fill="auto"/>
            <w:vAlign w:val="top"/>
          </w:tcPr>
          <w:p w14:paraId="359F2A1B" w14:textId="77777777" w:rsidR="00F6056F" w:rsidRDefault="00D145B0">
            <w:pPr>
              <w:adjustRightInd w:val="0"/>
              <w:snapToGrid w:val="0"/>
              <w:jc w:val="left"/>
              <w:rPr>
                <w:rFonts w:eastAsia="华文仿宋" w:cs="Arial"/>
                <w:b/>
                <w:bCs/>
                <w:color w:val="000000" w:themeColor="text1"/>
                <w:sz w:val="18"/>
                <w:szCs w:val="18"/>
              </w:rPr>
            </w:pPr>
            <w:r>
              <w:rPr>
                <w:rFonts w:eastAsia="华文仿宋" w:cs="Arial"/>
                <w:b/>
                <w:bCs/>
                <w:color w:val="000000" w:themeColor="text1"/>
                <w:sz w:val="18"/>
                <w:szCs w:val="18"/>
              </w:rPr>
              <w:t>Subtotal</w:t>
            </w:r>
          </w:p>
        </w:tc>
        <w:tc>
          <w:tcPr>
            <w:tcW w:w="663" w:type="pct"/>
            <w:gridSpan w:val="2"/>
            <w:shd w:val="clear" w:color="auto" w:fill="auto"/>
            <w:vAlign w:val="top"/>
          </w:tcPr>
          <w:p w14:paraId="361F12D2" w14:textId="77777777" w:rsidR="00F6056F" w:rsidRDefault="00D145B0">
            <w:pPr>
              <w:adjustRightInd w:val="0"/>
              <w:snapToGrid w:val="0"/>
              <w:jc w:val="left"/>
              <w:rPr>
                <w:rFonts w:eastAsia="华文仿宋" w:cs="Arial"/>
                <w:b/>
                <w:bCs/>
                <w:color w:val="000000" w:themeColor="text1"/>
                <w:sz w:val="18"/>
                <w:szCs w:val="18"/>
              </w:rPr>
            </w:pPr>
            <w:r>
              <w:rPr>
                <w:rFonts w:eastAsia="华文仿宋" w:cs="Arial"/>
                <w:b/>
                <w:bCs/>
                <w:color w:val="000000" w:themeColor="text1"/>
                <w:sz w:val="18"/>
                <w:szCs w:val="18"/>
                <w:lang w:eastAsia="zh-CN"/>
              </w:rPr>
              <w:t>In which</w:t>
            </w:r>
          </w:p>
        </w:tc>
        <w:tc>
          <w:tcPr>
            <w:tcW w:w="579" w:type="pct"/>
            <w:vMerge w:val="restart"/>
            <w:shd w:val="clear" w:color="auto" w:fill="auto"/>
            <w:vAlign w:val="top"/>
          </w:tcPr>
          <w:p w14:paraId="6121C0ED" w14:textId="77777777" w:rsidR="00F6056F" w:rsidRDefault="00D145B0">
            <w:pPr>
              <w:adjustRightInd w:val="0"/>
              <w:snapToGrid w:val="0"/>
              <w:jc w:val="left"/>
              <w:rPr>
                <w:rFonts w:eastAsia="华文仿宋" w:cs="Arial"/>
                <w:b/>
                <w:bCs/>
                <w:color w:val="000000" w:themeColor="text1"/>
                <w:sz w:val="18"/>
                <w:szCs w:val="18"/>
              </w:rPr>
            </w:pPr>
            <w:r>
              <w:rPr>
                <w:rFonts w:eastAsia="华文仿宋" w:cs="Arial"/>
                <w:b/>
                <w:bCs/>
                <w:color w:val="000000" w:themeColor="text1"/>
                <w:sz w:val="18"/>
                <w:szCs w:val="18"/>
              </w:rPr>
              <w:t>Remarks</w:t>
            </w:r>
          </w:p>
        </w:tc>
      </w:tr>
      <w:tr w:rsidR="00F6056F" w14:paraId="2EEB382D" w14:textId="77777777">
        <w:trPr>
          <w:trHeight w:val="20"/>
          <w:tblHeader/>
          <w:jc w:val="center"/>
        </w:trPr>
        <w:tc>
          <w:tcPr>
            <w:tcW w:w="3409" w:type="pct"/>
            <w:vMerge/>
            <w:vAlign w:val="top"/>
          </w:tcPr>
          <w:p w14:paraId="1CB5997A" w14:textId="77777777" w:rsidR="00F6056F" w:rsidRDefault="00F6056F">
            <w:pPr>
              <w:adjustRightInd w:val="0"/>
              <w:snapToGrid w:val="0"/>
              <w:jc w:val="left"/>
              <w:rPr>
                <w:rFonts w:eastAsia="华文仿宋" w:cs="Arial"/>
                <w:b/>
                <w:bCs/>
                <w:color w:val="000000" w:themeColor="text1"/>
                <w:sz w:val="18"/>
                <w:szCs w:val="18"/>
              </w:rPr>
            </w:pPr>
          </w:p>
        </w:tc>
        <w:tc>
          <w:tcPr>
            <w:tcW w:w="349" w:type="pct"/>
            <w:vMerge/>
            <w:vAlign w:val="top"/>
          </w:tcPr>
          <w:p w14:paraId="7DCD96A3" w14:textId="77777777" w:rsidR="00F6056F" w:rsidRDefault="00F6056F">
            <w:pPr>
              <w:adjustRightInd w:val="0"/>
              <w:snapToGrid w:val="0"/>
              <w:jc w:val="left"/>
              <w:rPr>
                <w:rFonts w:eastAsia="华文仿宋" w:cs="Arial"/>
                <w:b/>
                <w:bCs/>
                <w:color w:val="000000" w:themeColor="text1"/>
                <w:sz w:val="18"/>
                <w:szCs w:val="18"/>
              </w:rPr>
            </w:pPr>
          </w:p>
        </w:tc>
        <w:tc>
          <w:tcPr>
            <w:tcW w:w="397" w:type="pct"/>
            <w:shd w:val="clear" w:color="auto" w:fill="auto"/>
            <w:vAlign w:val="top"/>
          </w:tcPr>
          <w:p w14:paraId="5318E9B1" w14:textId="77777777" w:rsidR="00F6056F" w:rsidRDefault="00D145B0">
            <w:pPr>
              <w:adjustRightInd w:val="0"/>
              <w:snapToGrid w:val="0"/>
              <w:jc w:val="left"/>
              <w:rPr>
                <w:rFonts w:eastAsia="华文仿宋" w:cs="Arial"/>
                <w:b/>
                <w:bCs/>
                <w:color w:val="000000" w:themeColor="text1"/>
                <w:sz w:val="18"/>
                <w:szCs w:val="18"/>
                <w:lang w:eastAsia="zh-CN"/>
              </w:rPr>
            </w:pPr>
            <w:r>
              <w:rPr>
                <w:rFonts w:eastAsia="华文仿宋" w:cs="Arial"/>
                <w:b/>
                <w:bCs/>
                <w:color w:val="000000" w:themeColor="text1"/>
                <w:sz w:val="18"/>
                <w:szCs w:val="18"/>
                <w:lang w:eastAsia="zh-CN"/>
              </w:rPr>
              <w:t>Counterpart Fund</w:t>
            </w:r>
          </w:p>
        </w:tc>
        <w:tc>
          <w:tcPr>
            <w:tcW w:w="266" w:type="pct"/>
            <w:shd w:val="clear" w:color="auto" w:fill="auto"/>
            <w:vAlign w:val="top"/>
          </w:tcPr>
          <w:p w14:paraId="7DCA1C84" w14:textId="77777777" w:rsidR="00F6056F" w:rsidRDefault="00D145B0">
            <w:pPr>
              <w:adjustRightInd w:val="0"/>
              <w:snapToGrid w:val="0"/>
              <w:jc w:val="left"/>
              <w:rPr>
                <w:rFonts w:eastAsia="华文仿宋" w:cs="Arial"/>
                <w:b/>
                <w:bCs/>
                <w:color w:val="000000" w:themeColor="text1"/>
                <w:sz w:val="18"/>
                <w:szCs w:val="18"/>
                <w:lang w:eastAsia="zh-CN"/>
              </w:rPr>
            </w:pPr>
            <w:r>
              <w:rPr>
                <w:rFonts w:eastAsia="华文仿宋" w:cs="Arial"/>
                <w:b/>
                <w:bCs/>
                <w:color w:val="000000" w:themeColor="text1"/>
                <w:sz w:val="18"/>
                <w:szCs w:val="18"/>
                <w:lang w:eastAsia="zh-CN"/>
              </w:rPr>
              <w:t>ADB Loan</w:t>
            </w:r>
          </w:p>
        </w:tc>
        <w:tc>
          <w:tcPr>
            <w:tcW w:w="579" w:type="pct"/>
            <w:vMerge/>
            <w:vAlign w:val="top"/>
          </w:tcPr>
          <w:p w14:paraId="4DB4DF66" w14:textId="77777777" w:rsidR="00F6056F" w:rsidRDefault="00F6056F">
            <w:pPr>
              <w:adjustRightInd w:val="0"/>
              <w:snapToGrid w:val="0"/>
              <w:jc w:val="left"/>
              <w:rPr>
                <w:rFonts w:eastAsia="华文仿宋" w:cs="Arial"/>
                <w:b/>
                <w:bCs/>
                <w:color w:val="000000" w:themeColor="text1"/>
                <w:sz w:val="18"/>
                <w:szCs w:val="18"/>
              </w:rPr>
            </w:pPr>
          </w:p>
        </w:tc>
      </w:tr>
      <w:tr w:rsidR="00F6056F" w14:paraId="21674C00" w14:textId="77777777">
        <w:trPr>
          <w:trHeight w:val="20"/>
          <w:jc w:val="center"/>
        </w:trPr>
        <w:tc>
          <w:tcPr>
            <w:tcW w:w="5000" w:type="pct"/>
            <w:gridSpan w:val="5"/>
            <w:shd w:val="clear" w:color="auto" w:fill="auto"/>
            <w:vAlign w:val="top"/>
          </w:tcPr>
          <w:p w14:paraId="10D6F450" w14:textId="77777777" w:rsidR="00F6056F" w:rsidRDefault="00D145B0">
            <w:pPr>
              <w:pStyle w:val="afffff8"/>
              <w:widowControl w:val="0"/>
              <w:numPr>
                <w:ilvl w:val="0"/>
                <w:numId w:val="52"/>
              </w:numPr>
              <w:adjustRightInd w:val="0"/>
              <w:snapToGrid w:val="0"/>
              <w:ind w:firstLineChars="0"/>
              <w:jc w:val="left"/>
              <w:rPr>
                <w:rFonts w:eastAsia="华文仿宋" w:cs="Arial"/>
                <w:color w:val="000000" w:themeColor="text1"/>
                <w:sz w:val="18"/>
                <w:szCs w:val="18"/>
              </w:rPr>
            </w:pPr>
            <w:r>
              <w:rPr>
                <w:rFonts w:cs="Arial"/>
                <w:b/>
                <w:color w:val="000000" w:themeColor="text1"/>
                <w:sz w:val="18"/>
                <w:szCs w:val="18"/>
              </w:rPr>
              <w:t>Output 1: Institutional, technical and management capacity and coordination strengthened</w:t>
            </w:r>
          </w:p>
        </w:tc>
      </w:tr>
      <w:tr w:rsidR="00F6056F" w14:paraId="7B815068" w14:textId="77777777">
        <w:trPr>
          <w:trHeight w:val="20"/>
          <w:jc w:val="center"/>
        </w:trPr>
        <w:tc>
          <w:tcPr>
            <w:tcW w:w="3409" w:type="pct"/>
            <w:tcBorders>
              <w:bottom w:val="single" w:sz="4" w:space="0" w:color="auto"/>
            </w:tcBorders>
            <w:shd w:val="clear" w:color="auto" w:fill="auto"/>
            <w:vAlign w:val="top"/>
          </w:tcPr>
          <w:p w14:paraId="12DB528D" w14:textId="77777777" w:rsidR="00F6056F" w:rsidRDefault="00D145B0">
            <w:pPr>
              <w:pStyle w:val="afffff8"/>
              <w:widowControl w:val="0"/>
              <w:adjustRightInd w:val="0"/>
              <w:snapToGrid w:val="0"/>
              <w:ind w:firstLineChars="0" w:firstLine="0"/>
              <w:jc w:val="left"/>
              <w:rPr>
                <w:rFonts w:cs="Arial"/>
                <w:color w:val="000000" w:themeColor="text1"/>
                <w:sz w:val="18"/>
                <w:szCs w:val="18"/>
              </w:rPr>
            </w:pPr>
            <w:r>
              <w:rPr>
                <w:rFonts w:cs="Arial"/>
                <w:color w:val="000000" w:themeColor="text1"/>
                <w:sz w:val="18"/>
                <w:szCs w:val="18"/>
              </w:rPr>
              <w:t>A.1 Ensure EMs’ participation in training, workshops and study tour program for building and improving capacity of new agricultural business entities.</w:t>
            </w:r>
          </w:p>
        </w:tc>
        <w:tc>
          <w:tcPr>
            <w:tcW w:w="349" w:type="pct"/>
            <w:tcBorders>
              <w:bottom w:val="single" w:sz="4" w:space="0" w:color="auto"/>
            </w:tcBorders>
            <w:shd w:val="clear" w:color="auto" w:fill="auto"/>
            <w:vAlign w:val="top"/>
          </w:tcPr>
          <w:p w14:paraId="02FAA7B2" w14:textId="77777777" w:rsidR="00F6056F" w:rsidRDefault="00D145B0">
            <w:pPr>
              <w:pStyle w:val="afffff8"/>
              <w:widowControl w:val="0"/>
              <w:adjustRightInd w:val="0"/>
              <w:snapToGrid w:val="0"/>
              <w:ind w:firstLineChars="0" w:firstLine="0"/>
              <w:jc w:val="left"/>
              <w:rPr>
                <w:rFonts w:cs="Arial"/>
                <w:color w:val="000000" w:themeColor="text1"/>
                <w:sz w:val="18"/>
                <w:szCs w:val="18"/>
              </w:rPr>
            </w:pPr>
            <w:r>
              <w:rPr>
                <w:rFonts w:cs="Arial"/>
                <w:color w:val="000000" w:themeColor="text1"/>
                <w:sz w:val="18"/>
                <w:szCs w:val="18"/>
              </w:rPr>
              <w:t>100,000</w:t>
            </w:r>
          </w:p>
        </w:tc>
        <w:tc>
          <w:tcPr>
            <w:tcW w:w="397" w:type="pct"/>
            <w:shd w:val="clear" w:color="auto" w:fill="auto"/>
            <w:vAlign w:val="top"/>
          </w:tcPr>
          <w:p w14:paraId="64FFFB2E" w14:textId="77777777" w:rsidR="00F6056F" w:rsidRDefault="00D145B0">
            <w:pPr>
              <w:adjustRightInd w:val="0"/>
              <w:snapToGrid w:val="0"/>
              <w:jc w:val="left"/>
              <w:rPr>
                <w:rFonts w:eastAsia="华文仿宋" w:cs="Arial"/>
                <w:color w:val="000000" w:themeColor="text1"/>
                <w:sz w:val="18"/>
                <w:szCs w:val="18"/>
                <w:lang w:eastAsia="zh-CN"/>
              </w:rPr>
            </w:pPr>
            <w:r>
              <w:rPr>
                <w:rFonts w:eastAsia="华文仿宋" w:cs="Arial"/>
                <w:color w:val="000000" w:themeColor="text1"/>
                <w:sz w:val="18"/>
                <w:szCs w:val="18"/>
                <w:lang w:eastAsia="zh-CN"/>
              </w:rPr>
              <w:t>0</w:t>
            </w:r>
          </w:p>
        </w:tc>
        <w:tc>
          <w:tcPr>
            <w:tcW w:w="266" w:type="pct"/>
            <w:shd w:val="clear" w:color="auto" w:fill="auto"/>
            <w:vAlign w:val="top"/>
          </w:tcPr>
          <w:p w14:paraId="4B53F14C" w14:textId="77777777" w:rsidR="00F6056F" w:rsidRDefault="00D145B0">
            <w:pPr>
              <w:pStyle w:val="affc"/>
              <w:adjustRightInd w:val="0"/>
              <w:spacing w:before="0" w:beforeAutospacing="0" w:after="0" w:afterAutospacing="0"/>
              <w:jc w:val="left"/>
              <w:rPr>
                <w:rFonts w:ascii="Arial" w:hAnsi="Arial" w:cs="Arial"/>
                <w:color w:val="000000" w:themeColor="text1"/>
                <w:sz w:val="18"/>
                <w:szCs w:val="18"/>
                <w:lang w:val="en-US"/>
              </w:rPr>
            </w:pPr>
            <w:r>
              <w:rPr>
                <w:rFonts w:ascii="Arial" w:hAnsi="Arial" w:cs="Arial"/>
                <w:color w:val="000000" w:themeColor="text1"/>
                <w:sz w:val="18"/>
                <w:szCs w:val="18"/>
                <w:lang w:val="en-US"/>
              </w:rPr>
              <w:t>100,000</w:t>
            </w:r>
          </w:p>
        </w:tc>
        <w:tc>
          <w:tcPr>
            <w:tcW w:w="579" w:type="pct"/>
            <w:shd w:val="clear" w:color="auto" w:fill="auto"/>
            <w:vAlign w:val="top"/>
          </w:tcPr>
          <w:p w14:paraId="6E5CDC6E" w14:textId="77777777" w:rsidR="00F6056F" w:rsidRDefault="00D145B0">
            <w:pPr>
              <w:pStyle w:val="affc"/>
              <w:numPr>
                <w:ilvl w:val="0"/>
                <w:numId w:val="53"/>
              </w:numPr>
              <w:adjustRightInd w:val="0"/>
              <w:spacing w:before="0" w:beforeAutospacing="0" w:after="0" w:afterAutospacing="0"/>
              <w:jc w:val="left"/>
              <w:rPr>
                <w:rFonts w:ascii="Arial" w:hAnsi="Arial" w:cs="Arial"/>
                <w:color w:val="000000" w:themeColor="text1"/>
                <w:sz w:val="18"/>
                <w:szCs w:val="18"/>
                <w:lang w:val="en-US"/>
              </w:rPr>
            </w:pPr>
            <w:r>
              <w:rPr>
                <w:rFonts w:ascii="Arial" w:eastAsia="宋体" w:hAnsi="Arial" w:cs="Arial"/>
                <w:sz w:val="18"/>
                <w:szCs w:val="18"/>
              </w:rPr>
              <w:t>m* 5,000CNY/pm</w:t>
            </w:r>
          </w:p>
        </w:tc>
      </w:tr>
      <w:tr w:rsidR="00F6056F" w14:paraId="24A8A070" w14:textId="77777777">
        <w:trPr>
          <w:trHeight w:val="20"/>
          <w:jc w:val="center"/>
        </w:trPr>
        <w:tc>
          <w:tcPr>
            <w:tcW w:w="3409" w:type="pct"/>
            <w:tcBorders>
              <w:top w:val="single" w:sz="4" w:space="0" w:color="auto"/>
              <w:bottom w:val="single" w:sz="4" w:space="0" w:color="auto"/>
            </w:tcBorders>
            <w:shd w:val="clear" w:color="auto" w:fill="auto"/>
            <w:vAlign w:val="top"/>
          </w:tcPr>
          <w:p w14:paraId="2AF6AE14" w14:textId="77777777" w:rsidR="00F6056F" w:rsidRDefault="00D145B0">
            <w:pPr>
              <w:pStyle w:val="afffff8"/>
              <w:widowControl w:val="0"/>
              <w:adjustRightInd w:val="0"/>
              <w:snapToGrid w:val="0"/>
              <w:ind w:firstLineChars="0" w:firstLine="0"/>
              <w:jc w:val="left"/>
              <w:rPr>
                <w:rFonts w:cs="Arial"/>
                <w:color w:val="000000" w:themeColor="text1"/>
                <w:sz w:val="18"/>
                <w:szCs w:val="18"/>
              </w:rPr>
            </w:pPr>
            <w:r>
              <w:rPr>
                <w:rFonts w:cs="Arial"/>
                <w:color w:val="000000" w:themeColor="text1"/>
                <w:sz w:val="18"/>
                <w:szCs w:val="18"/>
              </w:rPr>
              <w:t>A.2 Ensure EMs’ participation in the farmer technology promotion training on planting technology training, marketing, brand protection, quality supervision and management of green agricultural products, and the application of agricultural facilities.</w:t>
            </w:r>
          </w:p>
        </w:tc>
        <w:tc>
          <w:tcPr>
            <w:tcW w:w="349" w:type="pct"/>
            <w:tcBorders>
              <w:top w:val="single" w:sz="4" w:space="0" w:color="auto"/>
              <w:bottom w:val="single" w:sz="4" w:space="0" w:color="auto"/>
            </w:tcBorders>
            <w:shd w:val="clear" w:color="auto" w:fill="auto"/>
            <w:vAlign w:val="top"/>
          </w:tcPr>
          <w:p w14:paraId="5480F853" w14:textId="77777777" w:rsidR="00F6056F" w:rsidRDefault="00D145B0">
            <w:pPr>
              <w:pStyle w:val="afffff8"/>
              <w:widowControl w:val="0"/>
              <w:adjustRightInd w:val="0"/>
              <w:snapToGrid w:val="0"/>
              <w:ind w:firstLineChars="0" w:firstLine="0"/>
              <w:jc w:val="left"/>
              <w:rPr>
                <w:rFonts w:cs="Arial"/>
                <w:color w:val="000000" w:themeColor="text1"/>
                <w:sz w:val="18"/>
                <w:szCs w:val="18"/>
              </w:rPr>
            </w:pPr>
            <w:r>
              <w:rPr>
                <w:rFonts w:cs="Arial"/>
                <w:color w:val="000000" w:themeColor="text1"/>
                <w:sz w:val="18"/>
                <w:szCs w:val="18"/>
              </w:rPr>
              <w:t>200,000</w:t>
            </w:r>
          </w:p>
        </w:tc>
        <w:tc>
          <w:tcPr>
            <w:tcW w:w="397" w:type="pct"/>
            <w:shd w:val="clear" w:color="auto" w:fill="auto"/>
            <w:vAlign w:val="top"/>
          </w:tcPr>
          <w:p w14:paraId="72C377CB" w14:textId="77777777" w:rsidR="00F6056F" w:rsidRDefault="00D145B0">
            <w:pPr>
              <w:adjustRightInd w:val="0"/>
              <w:snapToGrid w:val="0"/>
              <w:jc w:val="left"/>
              <w:rPr>
                <w:rFonts w:eastAsia="华文仿宋" w:cs="Arial"/>
                <w:color w:val="000000" w:themeColor="text1"/>
                <w:sz w:val="18"/>
                <w:szCs w:val="18"/>
                <w:lang w:eastAsia="zh-CN"/>
              </w:rPr>
            </w:pPr>
            <w:r>
              <w:rPr>
                <w:rFonts w:eastAsia="华文仿宋" w:cs="Arial"/>
                <w:color w:val="000000" w:themeColor="text1"/>
                <w:sz w:val="18"/>
                <w:szCs w:val="18"/>
                <w:lang w:eastAsia="zh-CN"/>
              </w:rPr>
              <w:t>0</w:t>
            </w:r>
          </w:p>
        </w:tc>
        <w:tc>
          <w:tcPr>
            <w:tcW w:w="266" w:type="pct"/>
            <w:shd w:val="clear" w:color="auto" w:fill="auto"/>
            <w:vAlign w:val="top"/>
          </w:tcPr>
          <w:p w14:paraId="4FD79950" w14:textId="77777777" w:rsidR="00F6056F" w:rsidRDefault="00D145B0">
            <w:pPr>
              <w:pStyle w:val="affc"/>
              <w:adjustRightInd w:val="0"/>
              <w:spacing w:before="0" w:beforeAutospacing="0" w:after="0" w:afterAutospacing="0"/>
              <w:jc w:val="left"/>
              <w:rPr>
                <w:rFonts w:ascii="Arial" w:hAnsi="Arial" w:cs="Arial"/>
                <w:color w:val="000000" w:themeColor="text1"/>
                <w:sz w:val="18"/>
                <w:szCs w:val="18"/>
                <w:lang w:val="en-US"/>
              </w:rPr>
            </w:pPr>
            <w:r>
              <w:rPr>
                <w:rFonts w:ascii="Arial" w:hAnsi="Arial" w:cs="Arial"/>
                <w:color w:val="000000" w:themeColor="text1"/>
                <w:sz w:val="18"/>
                <w:szCs w:val="18"/>
                <w:lang w:val="en-US"/>
              </w:rPr>
              <w:t>200,000</w:t>
            </w:r>
          </w:p>
        </w:tc>
        <w:tc>
          <w:tcPr>
            <w:tcW w:w="579" w:type="pct"/>
            <w:shd w:val="clear" w:color="auto" w:fill="auto"/>
            <w:vAlign w:val="top"/>
          </w:tcPr>
          <w:p w14:paraId="1D216190" w14:textId="77777777" w:rsidR="00F6056F" w:rsidRDefault="00D145B0">
            <w:pPr>
              <w:pStyle w:val="affc"/>
              <w:adjustRightInd w:val="0"/>
              <w:spacing w:before="0" w:beforeAutospacing="0" w:after="0" w:afterAutospacing="0"/>
              <w:jc w:val="left"/>
              <w:rPr>
                <w:rFonts w:ascii="Arial" w:hAnsi="Arial" w:cs="Arial"/>
                <w:color w:val="000000" w:themeColor="text1"/>
                <w:sz w:val="18"/>
                <w:szCs w:val="18"/>
                <w:lang w:val="en-US"/>
              </w:rPr>
            </w:pPr>
            <w:r>
              <w:rPr>
                <w:rFonts w:ascii="Arial" w:eastAsia="宋体" w:hAnsi="Arial" w:cs="Arial"/>
                <w:sz w:val="18"/>
                <w:szCs w:val="18"/>
              </w:rPr>
              <w:t>40 m* 5,000CNY/pm</w:t>
            </w:r>
          </w:p>
        </w:tc>
      </w:tr>
      <w:tr w:rsidR="00F6056F" w14:paraId="12C7A08B" w14:textId="77777777">
        <w:trPr>
          <w:trHeight w:val="20"/>
          <w:jc w:val="center"/>
        </w:trPr>
        <w:tc>
          <w:tcPr>
            <w:tcW w:w="3409" w:type="pct"/>
            <w:tcBorders>
              <w:top w:val="single" w:sz="4" w:space="0" w:color="auto"/>
              <w:bottom w:val="single" w:sz="4" w:space="0" w:color="auto"/>
            </w:tcBorders>
            <w:shd w:val="clear" w:color="auto" w:fill="auto"/>
            <w:vAlign w:val="top"/>
          </w:tcPr>
          <w:p w14:paraId="741FBB55" w14:textId="77777777" w:rsidR="00F6056F" w:rsidRDefault="00D145B0">
            <w:pPr>
              <w:pStyle w:val="afffff8"/>
              <w:widowControl w:val="0"/>
              <w:adjustRightInd w:val="0"/>
              <w:snapToGrid w:val="0"/>
              <w:ind w:firstLineChars="0" w:firstLine="0"/>
              <w:jc w:val="left"/>
              <w:rPr>
                <w:rFonts w:cs="Arial"/>
                <w:color w:val="000000" w:themeColor="text1"/>
                <w:sz w:val="18"/>
                <w:szCs w:val="18"/>
              </w:rPr>
            </w:pPr>
            <w:r>
              <w:rPr>
                <w:rFonts w:cs="Arial"/>
                <w:color w:val="000000" w:themeColor="text1"/>
                <w:sz w:val="18"/>
                <w:szCs w:val="18"/>
              </w:rPr>
              <w:t>A.3 Ensure EMs’ participation in the establishing green farmland ecological environment improvement education and information exchange approaches such as WeChat official accounts, and WeChat groups.</w:t>
            </w:r>
          </w:p>
        </w:tc>
        <w:tc>
          <w:tcPr>
            <w:tcW w:w="349" w:type="pct"/>
            <w:tcBorders>
              <w:top w:val="nil"/>
              <w:left w:val="nil"/>
              <w:bottom w:val="single" w:sz="4" w:space="0" w:color="auto"/>
              <w:right w:val="single" w:sz="4" w:space="0" w:color="auto"/>
            </w:tcBorders>
            <w:vAlign w:val="top"/>
          </w:tcPr>
          <w:p w14:paraId="00629322"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25,000</w:t>
            </w:r>
          </w:p>
        </w:tc>
        <w:tc>
          <w:tcPr>
            <w:tcW w:w="397" w:type="pct"/>
            <w:tcBorders>
              <w:top w:val="nil"/>
              <w:left w:val="nil"/>
              <w:bottom w:val="single" w:sz="4" w:space="0" w:color="auto"/>
              <w:right w:val="single" w:sz="4" w:space="0" w:color="auto"/>
            </w:tcBorders>
            <w:vAlign w:val="top"/>
          </w:tcPr>
          <w:p w14:paraId="60B33E84"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25,000</w:t>
            </w:r>
          </w:p>
        </w:tc>
        <w:tc>
          <w:tcPr>
            <w:tcW w:w="266" w:type="pct"/>
            <w:tcBorders>
              <w:top w:val="nil"/>
              <w:left w:val="nil"/>
              <w:bottom w:val="single" w:sz="4" w:space="0" w:color="auto"/>
              <w:right w:val="single" w:sz="4" w:space="0" w:color="auto"/>
            </w:tcBorders>
            <w:vAlign w:val="top"/>
          </w:tcPr>
          <w:p w14:paraId="57722C83"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 xml:space="preserve"> </w:t>
            </w:r>
          </w:p>
        </w:tc>
        <w:tc>
          <w:tcPr>
            <w:tcW w:w="579" w:type="pct"/>
            <w:tcBorders>
              <w:top w:val="nil"/>
              <w:left w:val="nil"/>
              <w:bottom w:val="single" w:sz="4" w:space="0" w:color="auto"/>
              <w:right w:val="single" w:sz="4" w:space="0" w:color="auto"/>
            </w:tcBorders>
            <w:vAlign w:val="top"/>
          </w:tcPr>
          <w:p w14:paraId="52228EA8"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5000CNY/PM for each County</w:t>
            </w:r>
          </w:p>
        </w:tc>
      </w:tr>
      <w:tr w:rsidR="00F6056F" w14:paraId="61E0BB7B" w14:textId="77777777">
        <w:trPr>
          <w:trHeight w:val="20"/>
          <w:jc w:val="center"/>
        </w:trPr>
        <w:tc>
          <w:tcPr>
            <w:tcW w:w="3409" w:type="pct"/>
            <w:tcBorders>
              <w:top w:val="single" w:sz="4" w:space="0" w:color="auto"/>
              <w:bottom w:val="single" w:sz="4" w:space="0" w:color="auto"/>
            </w:tcBorders>
            <w:shd w:val="clear" w:color="auto" w:fill="auto"/>
            <w:vAlign w:val="top"/>
          </w:tcPr>
          <w:p w14:paraId="0F66C25A" w14:textId="77777777" w:rsidR="00F6056F" w:rsidRDefault="00D145B0">
            <w:pPr>
              <w:pStyle w:val="afffff8"/>
              <w:widowControl w:val="0"/>
              <w:adjustRightInd w:val="0"/>
              <w:snapToGrid w:val="0"/>
              <w:ind w:firstLineChars="0" w:firstLine="0"/>
              <w:jc w:val="left"/>
              <w:rPr>
                <w:rFonts w:cs="Arial"/>
                <w:color w:val="000000" w:themeColor="text1"/>
                <w:sz w:val="18"/>
                <w:szCs w:val="18"/>
              </w:rPr>
            </w:pPr>
            <w:r>
              <w:rPr>
                <w:rFonts w:cs="Arial"/>
                <w:color w:val="000000" w:themeColor="text1"/>
                <w:sz w:val="18"/>
                <w:szCs w:val="18"/>
              </w:rPr>
              <w:t>A.4 Ensure EMs traditional culture features and incorporated in Piloting case dissemination through training and study tours for improving community participation.</w:t>
            </w:r>
          </w:p>
        </w:tc>
        <w:tc>
          <w:tcPr>
            <w:tcW w:w="349" w:type="pct"/>
            <w:tcBorders>
              <w:top w:val="single" w:sz="4" w:space="0" w:color="auto"/>
              <w:bottom w:val="single" w:sz="4" w:space="0" w:color="auto"/>
            </w:tcBorders>
            <w:shd w:val="clear" w:color="auto" w:fill="auto"/>
            <w:vAlign w:val="top"/>
          </w:tcPr>
          <w:p w14:paraId="743A9F9A" w14:textId="77777777" w:rsidR="00F6056F" w:rsidRDefault="00D145B0">
            <w:pPr>
              <w:pStyle w:val="afffff8"/>
              <w:widowControl w:val="0"/>
              <w:adjustRightInd w:val="0"/>
              <w:snapToGrid w:val="0"/>
              <w:ind w:firstLineChars="0" w:firstLine="0"/>
              <w:jc w:val="left"/>
              <w:rPr>
                <w:rFonts w:cs="Arial"/>
                <w:bCs/>
                <w:color w:val="000000" w:themeColor="text1"/>
                <w:sz w:val="18"/>
                <w:szCs w:val="18"/>
              </w:rPr>
            </w:pPr>
            <w:r>
              <w:rPr>
                <w:rFonts w:cs="Arial"/>
                <w:bCs/>
                <w:color w:val="000000" w:themeColor="text1"/>
                <w:sz w:val="18"/>
                <w:szCs w:val="18"/>
              </w:rPr>
              <w:t>75,000</w:t>
            </w:r>
          </w:p>
        </w:tc>
        <w:tc>
          <w:tcPr>
            <w:tcW w:w="397" w:type="pct"/>
            <w:shd w:val="clear" w:color="auto" w:fill="auto"/>
            <w:vAlign w:val="top"/>
          </w:tcPr>
          <w:p w14:paraId="0809DDE5" w14:textId="77777777" w:rsidR="00F6056F" w:rsidRDefault="00F6056F">
            <w:pPr>
              <w:adjustRightInd w:val="0"/>
              <w:snapToGrid w:val="0"/>
              <w:jc w:val="left"/>
              <w:rPr>
                <w:rFonts w:eastAsia="华文仿宋" w:cs="Arial"/>
                <w:color w:val="000000" w:themeColor="text1"/>
                <w:sz w:val="18"/>
                <w:szCs w:val="18"/>
              </w:rPr>
            </w:pPr>
          </w:p>
        </w:tc>
        <w:tc>
          <w:tcPr>
            <w:tcW w:w="266" w:type="pct"/>
            <w:shd w:val="clear" w:color="auto" w:fill="auto"/>
            <w:vAlign w:val="top"/>
          </w:tcPr>
          <w:p w14:paraId="7D9252E9" w14:textId="77777777" w:rsidR="00F6056F" w:rsidRDefault="00D145B0">
            <w:pPr>
              <w:pStyle w:val="affc"/>
              <w:adjustRightInd w:val="0"/>
              <w:spacing w:before="0" w:beforeAutospacing="0" w:after="0" w:afterAutospacing="0"/>
              <w:jc w:val="left"/>
              <w:rPr>
                <w:rFonts w:ascii="Arial" w:hAnsi="Arial" w:cs="Arial"/>
                <w:color w:val="000000" w:themeColor="text1"/>
                <w:sz w:val="18"/>
                <w:szCs w:val="18"/>
                <w:lang w:val="en-US"/>
              </w:rPr>
            </w:pPr>
            <w:r>
              <w:rPr>
                <w:rFonts w:ascii="Arial" w:hAnsi="Arial" w:cs="Arial"/>
                <w:color w:val="000000" w:themeColor="text1"/>
                <w:sz w:val="18"/>
                <w:szCs w:val="18"/>
                <w:lang w:val="en-US"/>
              </w:rPr>
              <w:t>75,000</w:t>
            </w:r>
          </w:p>
        </w:tc>
        <w:tc>
          <w:tcPr>
            <w:tcW w:w="579" w:type="pct"/>
            <w:shd w:val="clear" w:color="auto" w:fill="auto"/>
            <w:vAlign w:val="top"/>
          </w:tcPr>
          <w:p w14:paraId="7183A1BD" w14:textId="77777777" w:rsidR="00F6056F" w:rsidRDefault="00D145B0">
            <w:pPr>
              <w:pStyle w:val="affc"/>
              <w:adjustRightInd w:val="0"/>
              <w:spacing w:before="0" w:beforeAutospacing="0" w:after="0" w:afterAutospacing="0"/>
              <w:jc w:val="left"/>
              <w:rPr>
                <w:rFonts w:ascii="Arial" w:hAnsi="Arial" w:cs="Arial"/>
                <w:color w:val="000000" w:themeColor="text1"/>
                <w:sz w:val="18"/>
                <w:szCs w:val="18"/>
                <w:lang w:val="en-US"/>
              </w:rPr>
            </w:pPr>
            <w:r>
              <w:rPr>
                <w:rFonts w:ascii="Arial" w:hAnsi="Arial" w:cs="Arial"/>
                <w:color w:val="000000" w:themeColor="text1"/>
                <w:sz w:val="18"/>
                <w:szCs w:val="18"/>
                <w:lang w:val="en-US"/>
              </w:rPr>
              <w:t>15pm*5,000CNY/pm</w:t>
            </w:r>
          </w:p>
        </w:tc>
      </w:tr>
      <w:tr w:rsidR="00F6056F" w14:paraId="64E34800" w14:textId="77777777">
        <w:trPr>
          <w:trHeight w:val="20"/>
          <w:jc w:val="center"/>
        </w:trPr>
        <w:tc>
          <w:tcPr>
            <w:tcW w:w="5000" w:type="pct"/>
            <w:gridSpan w:val="5"/>
            <w:shd w:val="clear" w:color="auto" w:fill="auto"/>
            <w:vAlign w:val="top"/>
          </w:tcPr>
          <w:p w14:paraId="05854636" w14:textId="77777777" w:rsidR="00F6056F" w:rsidRDefault="00D145B0">
            <w:pPr>
              <w:pStyle w:val="afffff8"/>
              <w:widowControl w:val="0"/>
              <w:numPr>
                <w:ilvl w:val="0"/>
                <w:numId w:val="52"/>
              </w:numPr>
              <w:adjustRightInd w:val="0"/>
              <w:snapToGrid w:val="0"/>
              <w:ind w:firstLineChars="0"/>
              <w:jc w:val="left"/>
              <w:rPr>
                <w:rFonts w:eastAsia="华文仿宋" w:cs="Arial"/>
                <w:color w:val="000000" w:themeColor="text1"/>
                <w:sz w:val="18"/>
                <w:szCs w:val="18"/>
              </w:rPr>
            </w:pPr>
            <w:r>
              <w:rPr>
                <w:rFonts w:cs="Arial"/>
                <w:b/>
                <w:color w:val="000000" w:themeColor="text1"/>
                <w:sz w:val="18"/>
                <w:szCs w:val="18"/>
              </w:rPr>
              <w:t xml:space="preserve">Output 2: Green and climate resilient agricultural production bases developed </w:t>
            </w:r>
          </w:p>
        </w:tc>
      </w:tr>
      <w:tr w:rsidR="00F6056F" w14:paraId="1B007A67" w14:textId="77777777">
        <w:trPr>
          <w:trHeight w:val="20"/>
          <w:jc w:val="center"/>
        </w:trPr>
        <w:tc>
          <w:tcPr>
            <w:tcW w:w="3409" w:type="pct"/>
            <w:tcBorders>
              <w:bottom w:val="single" w:sz="4" w:space="0" w:color="auto"/>
            </w:tcBorders>
            <w:shd w:val="clear" w:color="auto" w:fill="auto"/>
            <w:vAlign w:val="top"/>
          </w:tcPr>
          <w:p w14:paraId="7E4E25A7" w14:textId="77777777" w:rsidR="00F6056F" w:rsidRDefault="00D145B0">
            <w:pPr>
              <w:pStyle w:val="affc"/>
              <w:adjustRightInd w:val="0"/>
              <w:spacing w:before="0" w:beforeAutospacing="0" w:after="0" w:afterAutospacing="0"/>
              <w:jc w:val="left"/>
              <w:rPr>
                <w:rFonts w:ascii="Arial" w:hAnsi="Arial" w:cs="Arial"/>
                <w:color w:val="000000" w:themeColor="text1"/>
                <w:sz w:val="18"/>
                <w:szCs w:val="18"/>
                <w:lang w:val="en-US"/>
              </w:rPr>
            </w:pPr>
            <w:r>
              <w:rPr>
                <w:rFonts w:ascii="Arial" w:hAnsi="Arial" w:cs="Arial"/>
                <w:color w:val="000000" w:themeColor="text1"/>
                <w:sz w:val="18"/>
                <w:szCs w:val="18"/>
                <w:lang w:val="en-US"/>
              </w:rPr>
              <w:t>B.1 Ensure EMs’ participation in public consultation in the detailed design, implementation and O&amp;M activities of green farmland infrastructure construction including land levelling, high efficiency water-saving irrigation, drainage engineering, production road and farmland project signs.</w:t>
            </w:r>
          </w:p>
        </w:tc>
        <w:tc>
          <w:tcPr>
            <w:tcW w:w="349" w:type="pct"/>
            <w:tcBorders>
              <w:bottom w:val="single" w:sz="4" w:space="0" w:color="auto"/>
            </w:tcBorders>
            <w:shd w:val="clear" w:color="auto" w:fill="auto"/>
            <w:vAlign w:val="top"/>
          </w:tcPr>
          <w:p w14:paraId="170768F6" w14:textId="77777777" w:rsidR="00F6056F" w:rsidRDefault="00D145B0">
            <w:pPr>
              <w:pStyle w:val="afffff8"/>
              <w:widowControl w:val="0"/>
              <w:adjustRightInd w:val="0"/>
              <w:snapToGrid w:val="0"/>
              <w:ind w:firstLineChars="0" w:firstLine="0"/>
              <w:jc w:val="left"/>
              <w:rPr>
                <w:rFonts w:cs="Arial"/>
                <w:color w:val="000000" w:themeColor="text1"/>
                <w:sz w:val="18"/>
                <w:szCs w:val="18"/>
              </w:rPr>
            </w:pPr>
            <w:r>
              <w:rPr>
                <w:rFonts w:cs="Arial"/>
                <w:color w:val="000000" w:themeColor="text1"/>
                <w:sz w:val="18"/>
                <w:szCs w:val="18"/>
              </w:rPr>
              <w:t>10,000</w:t>
            </w:r>
          </w:p>
        </w:tc>
        <w:tc>
          <w:tcPr>
            <w:tcW w:w="397" w:type="pct"/>
            <w:shd w:val="clear" w:color="auto" w:fill="auto"/>
            <w:vAlign w:val="top"/>
          </w:tcPr>
          <w:p w14:paraId="1252716C" w14:textId="77777777" w:rsidR="00F6056F" w:rsidRDefault="00D145B0">
            <w:pPr>
              <w:adjustRightInd w:val="0"/>
              <w:snapToGrid w:val="0"/>
              <w:jc w:val="left"/>
              <w:rPr>
                <w:rFonts w:eastAsia="华文仿宋" w:cs="Arial"/>
                <w:color w:val="000000" w:themeColor="text1"/>
                <w:sz w:val="18"/>
                <w:szCs w:val="18"/>
                <w:lang w:eastAsia="zh-CN"/>
              </w:rPr>
            </w:pPr>
            <w:r>
              <w:rPr>
                <w:rFonts w:eastAsia="华文仿宋" w:cs="Arial"/>
                <w:color w:val="000000" w:themeColor="text1"/>
                <w:sz w:val="18"/>
                <w:szCs w:val="18"/>
                <w:lang w:eastAsia="zh-CN"/>
              </w:rPr>
              <w:t>10,000</w:t>
            </w:r>
          </w:p>
        </w:tc>
        <w:tc>
          <w:tcPr>
            <w:tcW w:w="266" w:type="pct"/>
            <w:shd w:val="clear" w:color="auto" w:fill="auto"/>
            <w:vAlign w:val="top"/>
          </w:tcPr>
          <w:p w14:paraId="7FD5FDB8" w14:textId="77777777" w:rsidR="00F6056F" w:rsidRDefault="00D145B0">
            <w:pPr>
              <w:adjustRightInd w:val="0"/>
              <w:snapToGrid w:val="0"/>
              <w:jc w:val="left"/>
              <w:rPr>
                <w:rFonts w:eastAsia="华文仿宋" w:cs="Arial"/>
                <w:color w:val="000000" w:themeColor="text1"/>
                <w:sz w:val="18"/>
                <w:szCs w:val="18"/>
                <w:lang w:eastAsia="zh-CN"/>
              </w:rPr>
            </w:pPr>
            <w:r>
              <w:rPr>
                <w:rFonts w:eastAsia="华文仿宋" w:cs="Arial"/>
                <w:color w:val="000000" w:themeColor="text1"/>
                <w:sz w:val="18"/>
                <w:szCs w:val="18"/>
                <w:lang w:eastAsia="zh-CN"/>
              </w:rPr>
              <w:t>0</w:t>
            </w:r>
          </w:p>
        </w:tc>
        <w:tc>
          <w:tcPr>
            <w:tcW w:w="579" w:type="pct"/>
            <w:shd w:val="clear" w:color="auto" w:fill="auto"/>
            <w:vAlign w:val="top"/>
          </w:tcPr>
          <w:p w14:paraId="4F73729B" w14:textId="77777777" w:rsidR="00F6056F" w:rsidRDefault="00D145B0">
            <w:pPr>
              <w:adjustRightInd w:val="0"/>
              <w:snapToGrid w:val="0"/>
              <w:jc w:val="left"/>
              <w:rPr>
                <w:rFonts w:eastAsia="华文仿宋" w:cs="Arial"/>
                <w:color w:val="000000" w:themeColor="text1"/>
                <w:sz w:val="18"/>
                <w:szCs w:val="18"/>
                <w:lang w:eastAsia="zh-CN"/>
              </w:rPr>
            </w:pPr>
            <w:r>
              <w:rPr>
                <w:rFonts w:eastAsia="华文仿宋" w:cs="Arial"/>
                <w:color w:val="000000" w:themeColor="text1"/>
                <w:sz w:val="18"/>
                <w:szCs w:val="18"/>
                <w:lang w:eastAsia="zh-CN"/>
              </w:rPr>
              <w:t xml:space="preserve">Project Design </w:t>
            </w:r>
            <w:r>
              <w:rPr>
                <w:rFonts w:cs="Arial"/>
                <w:color w:val="000000" w:themeColor="text1"/>
                <w:sz w:val="18"/>
                <w:szCs w:val="18"/>
                <w:lang w:eastAsia="zh-CN"/>
              </w:rPr>
              <w:t>budget</w:t>
            </w:r>
          </w:p>
        </w:tc>
      </w:tr>
      <w:tr w:rsidR="00F6056F" w14:paraId="005B0284" w14:textId="77777777">
        <w:trPr>
          <w:trHeight w:val="20"/>
          <w:jc w:val="center"/>
        </w:trPr>
        <w:tc>
          <w:tcPr>
            <w:tcW w:w="3409" w:type="pct"/>
            <w:tcBorders>
              <w:top w:val="single" w:sz="4" w:space="0" w:color="auto"/>
              <w:bottom w:val="single" w:sz="4" w:space="0" w:color="auto"/>
            </w:tcBorders>
            <w:shd w:val="clear" w:color="auto" w:fill="auto"/>
            <w:vAlign w:val="top"/>
          </w:tcPr>
          <w:p w14:paraId="7C648FF1" w14:textId="77777777" w:rsidR="00F6056F" w:rsidRDefault="00D145B0">
            <w:pPr>
              <w:pStyle w:val="affc"/>
              <w:adjustRightInd w:val="0"/>
              <w:spacing w:before="0" w:beforeAutospacing="0" w:after="0" w:afterAutospacing="0"/>
              <w:jc w:val="left"/>
              <w:rPr>
                <w:rFonts w:ascii="Arial" w:hAnsi="Arial" w:cs="Arial"/>
                <w:color w:val="000000" w:themeColor="text1"/>
                <w:sz w:val="18"/>
                <w:szCs w:val="18"/>
                <w:lang w:val="en-US"/>
              </w:rPr>
            </w:pPr>
            <w:r>
              <w:rPr>
                <w:rFonts w:ascii="Arial" w:hAnsi="Arial" w:cs="Arial"/>
                <w:color w:val="000000" w:themeColor="text1"/>
                <w:sz w:val="18"/>
                <w:szCs w:val="18"/>
                <w:lang w:val="en-US"/>
              </w:rPr>
              <w:t>B.2 Ensure EMs’ proposal considered and integrated in developing a reward mechanism of “green-family” within communities, and participation in these activities.</w:t>
            </w:r>
          </w:p>
        </w:tc>
        <w:tc>
          <w:tcPr>
            <w:tcW w:w="349" w:type="pct"/>
            <w:tcBorders>
              <w:top w:val="single" w:sz="4" w:space="0" w:color="auto"/>
              <w:bottom w:val="single" w:sz="4" w:space="0" w:color="auto"/>
            </w:tcBorders>
            <w:shd w:val="clear" w:color="auto" w:fill="auto"/>
            <w:vAlign w:val="top"/>
          </w:tcPr>
          <w:p w14:paraId="38F2F82D" w14:textId="77777777" w:rsidR="00F6056F" w:rsidRDefault="00D145B0">
            <w:pPr>
              <w:pStyle w:val="afffff8"/>
              <w:widowControl w:val="0"/>
              <w:adjustRightInd w:val="0"/>
              <w:snapToGrid w:val="0"/>
              <w:ind w:firstLineChars="0" w:firstLine="0"/>
              <w:jc w:val="left"/>
              <w:rPr>
                <w:rFonts w:cs="Arial"/>
                <w:color w:val="000000" w:themeColor="text1"/>
                <w:sz w:val="18"/>
                <w:szCs w:val="18"/>
              </w:rPr>
            </w:pPr>
            <w:r>
              <w:rPr>
                <w:rFonts w:cs="Arial"/>
                <w:color w:val="000000" w:themeColor="text1"/>
                <w:sz w:val="18"/>
                <w:szCs w:val="18"/>
              </w:rPr>
              <w:t xml:space="preserve">50,000 </w:t>
            </w:r>
          </w:p>
        </w:tc>
        <w:tc>
          <w:tcPr>
            <w:tcW w:w="397" w:type="pct"/>
            <w:shd w:val="clear" w:color="auto" w:fill="auto"/>
            <w:vAlign w:val="top"/>
          </w:tcPr>
          <w:p w14:paraId="5C27B847" w14:textId="77777777" w:rsidR="00F6056F" w:rsidRDefault="00D145B0">
            <w:pPr>
              <w:adjustRightInd w:val="0"/>
              <w:snapToGrid w:val="0"/>
              <w:jc w:val="left"/>
              <w:rPr>
                <w:rFonts w:eastAsia="华文仿宋" w:cs="Arial"/>
                <w:color w:val="000000" w:themeColor="text1"/>
                <w:sz w:val="18"/>
                <w:szCs w:val="18"/>
                <w:lang w:eastAsia="zh-CN"/>
              </w:rPr>
            </w:pPr>
            <w:r>
              <w:rPr>
                <w:rFonts w:eastAsia="华文仿宋" w:cs="Arial"/>
                <w:color w:val="000000" w:themeColor="text1"/>
                <w:sz w:val="18"/>
                <w:szCs w:val="18"/>
                <w:lang w:eastAsia="zh-CN"/>
              </w:rPr>
              <w:t>50,000</w:t>
            </w:r>
          </w:p>
        </w:tc>
        <w:tc>
          <w:tcPr>
            <w:tcW w:w="266" w:type="pct"/>
            <w:shd w:val="clear" w:color="auto" w:fill="auto"/>
            <w:vAlign w:val="top"/>
          </w:tcPr>
          <w:p w14:paraId="7AD56524" w14:textId="77777777" w:rsidR="00F6056F" w:rsidRDefault="00D145B0">
            <w:pPr>
              <w:adjustRightInd w:val="0"/>
              <w:snapToGrid w:val="0"/>
              <w:jc w:val="left"/>
              <w:rPr>
                <w:rFonts w:cs="Arial"/>
                <w:color w:val="000000" w:themeColor="text1"/>
                <w:sz w:val="18"/>
                <w:szCs w:val="18"/>
                <w:lang w:eastAsia="zh-CN"/>
              </w:rPr>
            </w:pPr>
            <w:r>
              <w:rPr>
                <w:rFonts w:cs="Arial"/>
                <w:color w:val="000000" w:themeColor="text1"/>
                <w:sz w:val="18"/>
                <w:szCs w:val="18"/>
                <w:lang w:eastAsia="zh-CN"/>
              </w:rPr>
              <w:t>0</w:t>
            </w:r>
          </w:p>
        </w:tc>
        <w:tc>
          <w:tcPr>
            <w:tcW w:w="579" w:type="pct"/>
            <w:shd w:val="clear" w:color="auto" w:fill="auto"/>
            <w:vAlign w:val="top"/>
          </w:tcPr>
          <w:p w14:paraId="6795FEC0" w14:textId="77777777" w:rsidR="00F6056F" w:rsidRDefault="00D145B0">
            <w:pPr>
              <w:adjustRightInd w:val="0"/>
              <w:snapToGrid w:val="0"/>
              <w:jc w:val="left"/>
              <w:rPr>
                <w:rFonts w:eastAsia="华文仿宋" w:cs="Arial"/>
                <w:color w:val="000000" w:themeColor="text1"/>
                <w:sz w:val="18"/>
                <w:szCs w:val="18"/>
              </w:rPr>
            </w:pPr>
            <w:r>
              <w:rPr>
                <w:rFonts w:cs="Arial"/>
                <w:color w:val="000000"/>
                <w:sz w:val="18"/>
                <w:szCs w:val="18"/>
                <w:lang w:eastAsia="zh-CN"/>
              </w:rPr>
              <w:t>5* 10,000 CNY/Year (for budget estimate only)</w:t>
            </w:r>
          </w:p>
        </w:tc>
      </w:tr>
      <w:tr w:rsidR="00F6056F" w14:paraId="3937068B" w14:textId="77777777">
        <w:trPr>
          <w:trHeight w:val="20"/>
          <w:jc w:val="center"/>
        </w:trPr>
        <w:tc>
          <w:tcPr>
            <w:tcW w:w="3409" w:type="pct"/>
            <w:tcBorders>
              <w:top w:val="single" w:sz="4" w:space="0" w:color="auto"/>
              <w:bottom w:val="single" w:sz="4" w:space="0" w:color="auto"/>
            </w:tcBorders>
            <w:shd w:val="clear" w:color="auto" w:fill="auto"/>
            <w:vAlign w:val="top"/>
          </w:tcPr>
          <w:p w14:paraId="3E7C319C" w14:textId="77777777" w:rsidR="00F6056F" w:rsidRDefault="00D145B0">
            <w:pPr>
              <w:pStyle w:val="affc"/>
              <w:adjustRightInd w:val="0"/>
              <w:spacing w:before="0" w:beforeAutospacing="0" w:after="0" w:afterAutospacing="0"/>
              <w:jc w:val="left"/>
              <w:rPr>
                <w:rFonts w:ascii="Arial" w:hAnsi="Arial" w:cs="Arial"/>
                <w:color w:val="000000" w:themeColor="text1"/>
                <w:sz w:val="18"/>
                <w:szCs w:val="18"/>
                <w:lang w:val="en-US"/>
              </w:rPr>
            </w:pPr>
            <w:r>
              <w:rPr>
                <w:rFonts w:ascii="Arial" w:hAnsi="Arial" w:cs="Arial"/>
                <w:color w:val="000000" w:themeColor="text1"/>
                <w:sz w:val="18"/>
                <w:szCs w:val="18"/>
                <w:lang w:val="en-US"/>
              </w:rPr>
              <w:t>B.3 Ensure EMs’ benefit from high efficiency water-saving irrigation system construction.</w:t>
            </w:r>
          </w:p>
        </w:tc>
        <w:tc>
          <w:tcPr>
            <w:tcW w:w="349" w:type="pct"/>
            <w:tcBorders>
              <w:top w:val="single" w:sz="4" w:space="0" w:color="auto"/>
              <w:bottom w:val="single" w:sz="4" w:space="0" w:color="auto"/>
            </w:tcBorders>
            <w:shd w:val="clear" w:color="auto" w:fill="auto"/>
            <w:vAlign w:val="top"/>
          </w:tcPr>
          <w:p w14:paraId="3D87F53B" w14:textId="77777777" w:rsidR="00F6056F" w:rsidRDefault="00D145B0">
            <w:pPr>
              <w:pStyle w:val="afffff8"/>
              <w:widowControl w:val="0"/>
              <w:adjustRightInd w:val="0"/>
              <w:snapToGrid w:val="0"/>
              <w:ind w:firstLineChars="0" w:firstLine="0"/>
              <w:jc w:val="left"/>
              <w:rPr>
                <w:rFonts w:eastAsia="仿宋" w:cs="Arial"/>
                <w:bCs/>
                <w:color w:val="000000" w:themeColor="text1"/>
                <w:sz w:val="18"/>
                <w:szCs w:val="18"/>
              </w:rPr>
            </w:pPr>
            <w:r>
              <w:rPr>
                <w:rFonts w:eastAsia="仿宋" w:cs="Arial"/>
                <w:bCs/>
                <w:color w:val="000000" w:themeColor="text1"/>
                <w:sz w:val="18"/>
                <w:szCs w:val="18"/>
              </w:rPr>
              <w:t>0</w:t>
            </w:r>
          </w:p>
        </w:tc>
        <w:tc>
          <w:tcPr>
            <w:tcW w:w="397" w:type="pct"/>
            <w:shd w:val="clear" w:color="auto" w:fill="auto"/>
            <w:vAlign w:val="top"/>
          </w:tcPr>
          <w:p w14:paraId="23D7AC35" w14:textId="77777777" w:rsidR="00F6056F" w:rsidRDefault="00D145B0">
            <w:pPr>
              <w:adjustRightInd w:val="0"/>
              <w:snapToGrid w:val="0"/>
              <w:jc w:val="left"/>
              <w:rPr>
                <w:rFonts w:eastAsia="华文仿宋" w:cs="Arial"/>
                <w:color w:val="000000" w:themeColor="text1"/>
                <w:sz w:val="18"/>
                <w:szCs w:val="18"/>
                <w:lang w:eastAsia="zh-CN"/>
              </w:rPr>
            </w:pPr>
            <w:r>
              <w:rPr>
                <w:rFonts w:eastAsia="华文仿宋" w:cs="Arial"/>
                <w:color w:val="000000" w:themeColor="text1"/>
                <w:sz w:val="18"/>
                <w:szCs w:val="18"/>
                <w:lang w:eastAsia="zh-CN"/>
              </w:rPr>
              <w:t>0</w:t>
            </w:r>
          </w:p>
        </w:tc>
        <w:tc>
          <w:tcPr>
            <w:tcW w:w="266" w:type="pct"/>
            <w:shd w:val="clear" w:color="auto" w:fill="auto"/>
            <w:vAlign w:val="top"/>
          </w:tcPr>
          <w:p w14:paraId="23F62394" w14:textId="77777777" w:rsidR="00F6056F" w:rsidRDefault="00D145B0">
            <w:pPr>
              <w:adjustRightInd w:val="0"/>
              <w:snapToGrid w:val="0"/>
              <w:jc w:val="left"/>
              <w:rPr>
                <w:rFonts w:eastAsia="华文仿宋" w:cs="Arial"/>
                <w:color w:val="000000" w:themeColor="text1"/>
                <w:sz w:val="18"/>
                <w:szCs w:val="18"/>
                <w:lang w:eastAsia="zh-CN"/>
              </w:rPr>
            </w:pPr>
            <w:r>
              <w:rPr>
                <w:rFonts w:eastAsia="华文仿宋" w:cs="Arial"/>
                <w:color w:val="000000" w:themeColor="text1"/>
                <w:sz w:val="18"/>
                <w:szCs w:val="18"/>
                <w:lang w:eastAsia="zh-CN"/>
              </w:rPr>
              <w:t>0</w:t>
            </w:r>
          </w:p>
        </w:tc>
        <w:tc>
          <w:tcPr>
            <w:tcW w:w="579" w:type="pct"/>
            <w:shd w:val="clear" w:color="auto" w:fill="auto"/>
            <w:vAlign w:val="top"/>
          </w:tcPr>
          <w:p w14:paraId="34BFB2B1" w14:textId="77777777" w:rsidR="00F6056F" w:rsidRDefault="00D145B0">
            <w:pPr>
              <w:adjustRightInd w:val="0"/>
              <w:snapToGrid w:val="0"/>
              <w:jc w:val="left"/>
              <w:rPr>
                <w:rFonts w:cs="Arial"/>
                <w:color w:val="000000" w:themeColor="text1"/>
                <w:sz w:val="18"/>
                <w:szCs w:val="18"/>
                <w:lang w:eastAsia="zh-CN"/>
              </w:rPr>
            </w:pPr>
            <w:r>
              <w:rPr>
                <w:rFonts w:cs="Arial"/>
                <w:color w:val="000000" w:themeColor="text1"/>
                <w:sz w:val="18"/>
                <w:szCs w:val="18"/>
                <w:lang w:eastAsia="zh-CN"/>
              </w:rPr>
              <w:t>Included in project budget</w:t>
            </w:r>
          </w:p>
        </w:tc>
      </w:tr>
      <w:tr w:rsidR="00F6056F" w14:paraId="7C303C62" w14:textId="77777777">
        <w:trPr>
          <w:trHeight w:val="20"/>
          <w:jc w:val="center"/>
        </w:trPr>
        <w:tc>
          <w:tcPr>
            <w:tcW w:w="5000" w:type="pct"/>
            <w:gridSpan w:val="5"/>
            <w:shd w:val="clear" w:color="auto" w:fill="auto"/>
            <w:vAlign w:val="top"/>
          </w:tcPr>
          <w:p w14:paraId="0F02DEF6" w14:textId="77777777" w:rsidR="00F6056F" w:rsidRDefault="00D145B0">
            <w:pPr>
              <w:pStyle w:val="afffff8"/>
              <w:widowControl w:val="0"/>
              <w:numPr>
                <w:ilvl w:val="0"/>
                <w:numId w:val="52"/>
              </w:numPr>
              <w:adjustRightInd w:val="0"/>
              <w:snapToGrid w:val="0"/>
              <w:ind w:firstLineChars="0"/>
              <w:jc w:val="left"/>
              <w:rPr>
                <w:rFonts w:eastAsia="仿宋" w:cs="Arial"/>
                <w:b/>
                <w:bCs/>
                <w:color w:val="000000" w:themeColor="text1"/>
                <w:sz w:val="18"/>
                <w:szCs w:val="18"/>
              </w:rPr>
            </w:pPr>
            <w:r>
              <w:rPr>
                <w:rFonts w:cs="Arial"/>
                <w:b/>
                <w:color w:val="000000" w:themeColor="text1"/>
                <w:sz w:val="18"/>
                <w:szCs w:val="18"/>
              </w:rPr>
              <w:t>Output 3: Agricultural value chains strengthened (for Huzhu County, Gonghe County and Xingqing District subproject)</w:t>
            </w:r>
          </w:p>
        </w:tc>
      </w:tr>
      <w:tr w:rsidR="00F6056F" w14:paraId="07DC428E" w14:textId="77777777">
        <w:trPr>
          <w:trHeight w:val="20"/>
          <w:jc w:val="center"/>
        </w:trPr>
        <w:tc>
          <w:tcPr>
            <w:tcW w:w="3409" w:type="pct"/>
            <w:tcBorders>
              <w:bottom w:val="single" w:sz="4" w:space="0" w:color="auto"/>
            </w:tcBorders>
            <w:shd w:val="clear" w:color="auto" w:fill="auto"/>
            <w:vAlign w:val="top"/>
          </w:tcPr>
          <w:p w14:paraId="61898492" w14:textId="77777777" w:rsidR="00F6056F" w:rsidRDefault="00D145B0">
            <w:pPr>
              <w:pStyle w:val="affc"/>
              <w:adjustRightInd w:val="0"/>
              <w:spacing w:before="0" w:beforeAutospacing="0" w:after="0" w:afterAutospacing="0"/>
              <w:jc w:val="left"/>
              <w:rPr>
                <w:rFonts w:ascii="Arial" w:hAnsi="Arial" w:cs="Arial"/>
                <w:color w:val="000000" w:themeColor="text1"/>
                <w:sz w:val="18"/>
                <w:szCs w:val="18"/>
                <w:lang w:val="en-US"/>
              </w:rPr>
            </w:pPr>
            <w:r>
              <w:rPr>
                <w:rFonts w:ascii="Arial" w:hAnsi="Arial" w:cs="Arial"/>
                <w:color w:val="000000" w:themeColor="text1"/>
                <w:sz w:val="18"/>
                <w:szCs w:val="18"/>
                <w:lang w:val="en-US"/>
              </w:rPr>
              <w:t>C.1 Ensure EMs’ participation in public consultations in the detailed design of Fruit and Vegetable greenhouse.</w:t>
            </w:r>
          </w:p>
        </w:tc>
        <w:tc>
          <w:tcPr>
            <w:tcW w:w="349" w:type="pct"/>
            <w:tcBorders>
              <w:bottom w:val="single" w:sz="4" w:space="0" w:color="auto"/>
            </w:tcBorders>
            <w:shd w:val="clear" w:color="auto" w:fill="auto"/>
            <w:vAlign w:val="top"/>
          </w:tcPr>
          <w:p w14:paraId="73AFB060" w14:textId="77777777" w:rsidR="00F6056F" w:rsidRDefault="00D145B0">
            <w:pPr>
              <w:pStyle w:val="afffff8"/>
              <w:widowControl w:val="0"/>
              <w:adjustRightInd w:val="0"/>
              <w:snapToGrid w:val="0"/>
              <w:ind w:firstLineChars="0" w:firstLine="0"/>
              <w:jc w:val="left"/>
              <w:rPr>
                <w:rFonts w:cs="Arial"/>
                <w:color w:val="000000" w:themeColor="text1"/>
                <w:sz w:val="18"/>
                <w:szCs w:val="18"/>
              </w:rPr>
            </w:pPr>
            <w:r>
              <w:rPr>
                <w:rFonts w:cs="Arial"/>
                <w:color w:val="000000" w:themeColor="text1"/>
                <w:sz w:val="18"/>
                <w:szCs w:val="18"/>
              </w:rPr>
              <w:t>25,000</w:t>
            </w:r>
          </w:p>
        </w:tc>
        <w:tc>
          <w:tcPr>
            <w:tcW w:w="397" w:type="pct"/>
            <w:shd w:val="clear" w:color="auto" w:fill="auto"/>
            <w:vAlign w:val="top"/>
          </w:tcPr>
          <w:p w14:paraId="360E3CD3" w14:textId="77777777" w:rsidR="00F6056F" w:rsidRDefault="00D145B0">
            <w:pPr>
              <w:adjustRightInd w:val="0"/>
              <w:snapToGrid w:val="0"/>
              <w:jc w:val="left"/>
              <w:rPr>
                <w:rFonts w:eastAsia="华文仿宋" w:cs="Arial"/>
                <w:color w:val="000000" w:themeColor="text1"/>
                <w:sz w:val="18"/>
                <w:szCs w:val="18"/>
                <w:lang w:eastAsia="zh-CN"/>
              </w:rPr>
            </w:pPr>
            <w:r>
              <w:rPr>
                <w:rFonts w:eastAsia="华文仿宋" w:cs="Arial"/>
                <w:color w:val="000000" w:themeColor="text1"/>
                <w:sz w:val="18"/>
                <w:szCs w:val="18"/>
                <w:lang w:eastAsia="zh-CN"/>
              </w:rPr>
              <w:t>25,000</w:t>
            </w:r>
          </w:p>
        </w:tc>
        <w:tc>
          <w:tcPr>
            <w:tcW w:w="266" w:type="pct"/>
            <w:shd w:val="clear" w:color="auto" w:fill="auto"/>
            <w:vAlign w:val="top"/>
          </w:tcPr>
          <w:p w14:paraId="5B403E7F" w14:textId="77777777" w:rsidR="00F6056F" w:rsidRDefault="00D145B0">
            <w:pPr>
              <w:adjustRightInd w:val="0"/>
              <w:snapToGrid w:val="0"/>
              <w:jc w:val="left"/>
              <w:rPr>
                <w:rFonts w:eastAsia="华文仿宋" w:cs="Arial"/>
                <w:color w:val="000000" w:themeColor="text1"/>
                <w:sz w:val="18"/>
                <w:szCs w:val="18"/>
                <w:lang w:eastAsia="zh-CN"/>
              </w:rPr>
            </w:pPr>
            <w:r>
              <w:rPr>
                <w:rFonts w:eastAsia="华文仿宋" w:cs="Arial"/>
                <w:color w:val="000000" w:themeColor="text1"/>
                <w:sz w:val="18"/>
                <w:szCs w:val="18"/>
                <w:lang w:eastAsia="zh-CN"/>
              </w:rPr>
              <w:t>0</w:t>
            </w:r>
          </w:p>
        </w:tc>
        <w:tc>
          <w:tcPr>
            <w:tcW w:w="579" w:type="pct"/>
            <w:shd w:val="clear" w:color="auto" w:fill="auto"/>
            <w:vAlign w:val="top"/>
          </w:tcPr>
          <w:p w14:paraId="4AAA71CB" w14:textId="77777777" w:rsidR="00F6056F" w:rsidRDefault="00D145B0">
            <w:pPr>
              <w:adjustRightInd w:val="0"/>
              <w:snapToGrid w:val="0"/>
              <w:jc w:val="left"/>
              <w:rPr>
                <w:rFonts w:eastAsia="华文仿宋" w:cs="Arial"/>
                <w:color w:val="000000" w:themeColor="text1"/>
                <w:sz w:val="18"/>
                <w:szCs w:val="18"/>
                <w:lang w:eastAsia="zh-CN"/>
              </w:rPr>
            </w:pPr>
            <w:r>
              <w:rPr>
                <w:rFonts w:eastAsia="华文仿宋" w:cs="Arial"/>
                <w:color w:val="000000" w:themeColor="text1"/>
                <w:sz w:val="18"/>
                <w:szCs w:val="18"/>
                <w:lang w:eastAsia="zh-CN"/>
              </w:rPr>
              <w:t xml:space="preserve">Project Design </w:t>
            </w:r>
            <w:r>
              <w:rPr>
                <w:rFonts w:cs="Arial"/>
                <w:color w:val="000000" w:themeColor="text1"/>
                <w:sz w:val="18"/>
                <w:szCs w:val="18"/>
                <w:lang w:eastAsia="zh-CN"/>
              </w:rPr>
              <w:t>budget</w:t>
            </w:r>
          </w:p>
        </w:tc>
      </w:tr>
      <w:tr w:rsidR="00F6056F" w14:paraId="000937B7" w14:textId="77777777">
        <w:trPr>
          <w:trHeight w:val="20"/>
          <w:jc w:val="center"/>
        </w:trPr>
        <w:tc>
          <w:tcPr>
            <w:tcW w:w="3409" w:type="pct"/>
            <w:tcBorders>
              <w:top w:val="single" w:sz="4" w:space="0" w:color="auto"/>
              <w:bottom w:val="single" w:sz="4" w:space="0" w:color="auto"/>
            </w:tcBorders>
            <w:shd w:val="clear" w:color="auto" w:fill="auto"/>
            <w:vAlign w:val="top"/>
          </w:tcPr>
          <w:p w14:paraId="27F1F1D7" w14:textId="77777777" w:rsidR="00F6056F" w:rsidRDefault="00D145B0">
            <w:pPr>
              <w:pStyle w:val="affc"/>
              <w:adjustRightInd w:val="0"/>
              <w:spacing w:before="0" w:beforeAutospacing="0" w:after="0" w:afterAutospacing="0"/>
              <w:jc w:val="left"/>
              <w:rPr>
                <w:rFonts w:ascii="Arial" w:hAnsi="Arial" w:cs="Arial"/>
                <w:color w:val="000000" w:themeColor="text1"/>
                <w:sz w:val="18"/>
                <w:szCs w:val="18"/>
                <w:lang w:val="en-US"/>
              </w:rPr>
            </w:pPr>
            <w:r>
              <w:rPr>
                <w:rFonts w:ascii="Arial" w:hAnsi="Arial" w:cs="Arial"/>
                <w:color w:val="000000" w:themeColor="text1"/>
                <w:sz w:val="18"/>
                <w:szCs w:val="18"/>
                <w:lang w:val="en-US"/>
              </w:rPr>
              <w:t>C.2 EMs benefit from facility agriculture (greenhouse) activities.</w:t>
            </w:r>
          </w:p>
        </w:tc>
        <w:tc>
          <w:tcPr>
            <w:tcW w:w="349" w:type="pct"/>
            <w:tcBorders>
              <w:top w:val="single" w:sz="4" w:space="0" w:color="auto"/>
              <w:bottom w:val="single" w:sz="4" w:space="0" w:color="auto"/>
            </w:tcBorders>
            <w:shd w:val="clear" w:color="auto" w:fill="auto"/>
            <w:vAlign w:val="top"/>
          </w:tcPr>
          <w:p w14:paraId="07D79E0D" w14:textId="77777777" w:rsidR="00F6056F" w:rsidRDefault="00D145B0">
            <w:pPr>
              <w:pStyle w:val="afffff8"/>
              <w:widowControl w:val="0"/>
              <w:adjustRightInd w:val="0"/>
              <w:snapToGrid w:val="0"/>
              <w:ind w:firstLineChars="0" w:firstLine="0"/>
              <w:jc w:val="left"/>
              <w:rPr>
                <w:rFonts w:eastAsia="仿宋" w:cs="Arial"/>
                <w:bCs/>
                <w:color w:val="000000" w:themeColor="text1"/>
                <w:sz w:val="18"/>
                <w:szCs w:val="18"/>
              </w:rPr>
            </w:pPr>
            <w:r>
              <w:rPr>
                <w:rFonts w:eastAsia="仿宋" w:cs="Arial"/>
                <w:bCs/>
                <w:color w:val="000000" w:themeColor="text1"/>
                <w:sz w:val="18"/>
                <w:szCs w:val="18"/>
              </w:rPr>
              <w:t>0</w:t>
            </w:r>
          </w:p>
        </w:tc>
        <w:tc>
          <w:tcPr>
            <w:tcW w:w="397" w:type="pct"/>
            <w:shd w:val="clear" w:color="auto" w:fill="auto"/>
            <w:vAlign w:val="top"/>
          </w:tcPr>
          <w:p w14:paraId="75D6FD23" w14:textId="77777777" w:rsidR="00F6056F" w:rsidRDefault="00D145B0">
            <w:pPr>
              <w:adjustRightInd w:val="0"/>
              <w:snapToGrid w:val="0"/>
              <w:jc w:val="left"/>
              <w:rPr>
                <w:rFonts w:eastAsia="华文仿宋" w:cs="Arial"/>
                <w:color w:val="000000" w:themeColor="text1"/>
                <w:sz w:val="18"/>
                <w:szCs w:val="18"/>
                <w:lang w:eastAsia="zh-CN"/>
              </w:rPr>
            </w:pPr>
            <w:r>
              <w:rPr>
                <w:rFonts w:eastAsia="华文仿宋" w:cs="Arial"/>
                <w:color w:val="000000" w:themeColor="text1"/>
                <w:sz w:val="18"/>
                <w:szCs w:val="18"/>
                <w:lang w:eastAsia="zh-CN"/>
              </w:rPr>
              <w:t>0</w:t>
            </w:r>
          </w:p>
        </w:tc>
        <w:tc>
          <w:tcPr>
            <w:tcW w:w="266" w:type="pct"/>
            <w:shd w:val="clear" w:color="auto" w:fill="auto"/>
            <w:vAlign w:val="top"/>
          </w:tcPr>
          <w:p w14:paraId="53BA0C31" w14:textId="77777777" w:rsidR="00F6056F" w:rsidRDefault="00D145B0">
            <w:pPr>
              <w:adjustRightInd w:val="0"/>
              <w:snapToGrid w:val="0"/>
              <w:jc w:val="left"/>
              <w:rPr>
                <w:rFonts w:eastAsia="华文仿宋" w:cs="Arial"/>
                <w:color w:val="000000" w:themeColor="text1"/>
                <w:sz w:val="18"/>
                <w:szCs w:val="18"/>
                <w:lang w:eastAsia="zh-CN"/>
              </w:rPr>
            </w:pPr>
            <w:r>
              <w:rPr>
                <w:rFonts w:eastAsia="华文仿宋" w:cs="Arial"/>
                <w:color w:val="000000" w:themeColor="text1"/>
                <w:sz w:val="18"/>
                <w:szCs w:val="18"/>
                <w:lang w:eastAsia="zh-CN"/>
              </w:rPr>
              <w:t>0</w:t>
            </w:r>
          </w:p>
        </w:tc>
        <w:tc>
          <w:tcPr>
            <w:tcW w:w="579" w:type="pct"/>
            <w:shd w:val="clear" w:color="auto" w:fill="auto"/>
            <w:vAlign w:val="top"/>
          </w:tcPr>
          <w:p w14:paraId="2372A3F8" w14:textId="77777777" w:rsidR="00F6056F" w:rsidRDefault="00D145B0">
            <w:pPr>
              <w:adjustRightInd w:val="0"/>
              <w:snapToGrid w:val="0"/>
              <w:jc w:val="left"/>
              <w:rPr>
                <w:rFonts w:cs="Arial"/>
                <w:color w:val="000000" w:themeColor="text1"/>
                <w:sz w:val="18"/>
                <w:szCs w:val="18"/>
                <w:lang w:eastAsia="zh-CN"/>
              </w:rPr>
            </w:pPr>
            <w:r>
              <w:rPr>
                <w:rFonts w:cs="Arial"/>
                <w:color w:val="000000" w:themeColor="text1"/>
                <w:sz w:val="18"/>
                <w:szCs w:val="18"/>
                <w:lang w:eastAsia="zh-CN"/>
              </w:rPr>
              <w:t>Included in the budget</w:t>
            </w:r>
          </w:p>
        </w:tc>
      </w:tr>
      <w:tr w:rsidR="00F6056F" w14:paraId="4B137C3B" w14:textId="77777777">
        <w:trPr>
          <w:trHeight w:val="20"/>
          <w:jc w:val="center"/>
        </w:trPr>
        <w:tc>
          <w:tcPr>
            <w:tcW w:w="5000" w:type="pct"/>
            <w:gridSpan w:val="5"/>
            <w:tcBorders>
              <w:top w:val="nil"/>
            </w:tcBorders>
            <w:shd w:val="clear" w:color="auto" w:fill="auto"/>
            <w:vAlign w:val="top"/>
          </w:tcPr>
          <w:p w14:paraId="7CAB1A0E" w14:textId="77777777" w:rsidR="00F6056F" w:rsidRDefault="00D145B0">
            <w:pPr>
              <w:pStyle w:val="afffff8"/>
              <w:widowControl w:val="0"/>
              <w:numPr>
                <w:ilvl w:val="0"/>
                <w:numId w:val="52"/>
              </w:numPr>
              <w:adjustRightInd w:val="0"/>
              <w:snapToGrid w:val="0"/>
              <w:ind w:firstLineChars="0"/>
              <w:jc w:val="left"/>
              <w:rPr>
                <w:rFonts w:eastAsia="华文仿宋" w:cs="Arial"/>
                <w:b/>
                <w:bCs/>
                <w:color w:val="000000" w:themeColor="text1"/>
                <w:sz w:val="18"/>
                <w:szCs w:val="18"/>
              </w:rPr>
            </w:pPr>
            <w:r>
              <w:rPr>
                <w:rFonts w:eastAsiaTheme="minorEastAsia" w:cs="Arial"/>
                <w:b/>
                <w:bCs/>
                <w:color w:val="000000" w:themeColor="text1"/>
                <w:sz w:val="18"/>
                <w:szCs w:val="18"/>
              </w:rPr>
              <w:t>Generation Job Opportunities (For all outputs)</w:t>
            </w:r>
          </w:p>
        </w:tc>
      </w:tr>
      <w:tr w:rsidR="00F6056F" w14:paraId="1F480878" w14:textId="77777777">
        <w:trPr>
          <w:trHeight w:val="20"/>
          <w:jc w:val="center"/>
        </w:trPr>
        <w:tc>
          <w:tcPr>
            <w:tcW w:w="3409" w:type="pct"/>
            <w:tcBorders>
              <w:top w:val="single" w:sz="4" w:space="0" w:color="auto"/>
              <w:bottom w:val="single" w:sz="4" w:space="0" w:color="auto"/>
            </w:tcBorders>
            <w:shd w:val="clear" w:color="auto" w:fill="auto"/>
            <w:vAlign w:val="top"/>
          </w:tcPr>
          <w:p w14:paraId="4591AF56" w14:textId="77777777" w:rsidR="00F6056F" w:rsidRDefault="00D145B0">
            <w:pPr>
              <w:pStyle w:val="affc"/>
              <w:adjustRightInd w:val="0"/>
              <w:spacing w:before="0" w:beforeAutospacing="0" w:after="0" w:afterAutospacing="0"/>
              <w:jc w:val="left"/>
              <w:rPr>
                <w:rFonts w:ascii="Arial" w:hAnsi="Arial" w:cs="Arial"/>
                <w:color w:val="000000" w:themeColor="text1"/>
                <w:sz w:val="18"/>
                <w:szCs w:val="18"/>
                <w:lang w:val="en-US"/>
              </w:rPr>
            </w:pPr>
            <w:r>
              <w:rPr>
                <w:rFonts w:ascii="Arial" w:hAnsi="Arial" w:cs="Arial"/>
                <w:color w:val="000000" w:themeColor="text1"/>
                <w:sz w:val="18"/>
                <w:szCs w:val="18"/>
                <w:lang w:val="en-US"/>
              </w:rPr>
              <w:t>D.1 Quotas for EMs are set for skilled and unskilled jobs created during construction stage.</w:t>
            </w:r>
          </w:p>
        </w:tc>
        <w:tc>
          <w:tcPr>
            <w:tcW w:w="349" w:type="pct"/>
            <w:tcBorders>
              <w:top w:val="nil"/>
              <w:left w:val="nil"/>
              <w:bottom w:val="single" w:sz="4" w:space="0" w:color="auto"/>
              <w:right w:val="single" w:sz="4" w:space="0" w:color="auto"/>
            </w:tcBorders>
            <w:vAlign w:val="top"/>
          </w:tcPr>
          <w:p w14:paraId="01005029"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0</w:t>
            </w:r>
          </w:p>
        </w:tc>
        <w:tc>
          <w:tcPr>
            <w:tcW w:w="397" w:type="pct"/>
            <w:tcBorders>
              <w:top w:val="nil"/>
              <w:left w:val="nil"/>
              <w:bottom w:val="single" w:sz="4" w:space="0" w:color="auto"/>
              <w:right w:val="single" w:sz="4" w:space="0" w:color="auto"/>
            </w:tcBorders>
            <w:vAlign w:val="top"/>
          </w:tcPr>
          <w:p w14:paraId="040FE72D"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0</w:t>
            </w:r>
          </w:p>
        </w:tc>
        <w:tc>
          <w:tcPr>
            <w:tcW w:w="266" w:type="pct"/>
            <w:tcBorders>
              <w:top w:val="nil"/>
              <w:left w:val="nil"/>
              <w:bottom w:val="single" w:sz="4" w:space="0" w:color="auto"/>
              <w:right w:val="single" w:sz="4" w:space="0" w:color="auto"/>
            </w:tcBorders>
            <w:vAlign w:val="top"/>
          </w:tcPr>
          <w:p w14:paraId="71245840"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0</w:t>
            </w:r>
          </w:p>
        </w:tc>
        <w:tc>
          <w:tcPr>
            <w:tcW w:w="579" w:type="pct"/>
            <w:tcBorders>
              <w:top w:val="nil"/>
              <w:left w:val="nil"/>
              <w:bottom w:val="single" w:sz="4" w:space="0" w:color="auto"/>
              <w:right w:val="single" w:sz="4" w:space="0" w:color="auto"/>
            </w:tcBorders>
            <w:vAlign w:val="top"/>
          </w:tcPr>
          <w:p w14:paraId="1A5A8FB6"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Included in the cost of civil engineering and paid by contractors</w:t>
            </w:r>
          </w:p>
        </w:tc>
      </w:tr>
      <w:tr w:rsidR="00F6056F" w14:paraId="0F33DC8D" w14:textId="77777777">
        <w:trPr>
          <w:trHeight w:val="20"/>
          <w:jc w:val="center"/>
        </w:trPr>
        <w:tc>
          <w:tcPr>
            <w:tcW w:w="3409" w:type="pct"/>
            <w:tcBorders>
              <w:top w:val="single" w:sz="4" w:space="0" w:color="auto"/>
              <w:bottom w:val="single" w:sz="4" w:space="0" w:color="auto"/>
            </w:tcBorders>
            <w:shd w:val="clear" w:color="auto" w:fill="auto"/>
            <w:vAlign w:val="top"/>
          </w:tcPr>
          <w:p w14:paraId="2979A4C8" w14:textId="77777777" w:rsidR="00F6056F" w:rsidRDefault="00D145B0">
            <w:pPr>
              <w:pStyle w:val="affc"/>
              <w:adjustRightInd w:val="0"/>
              <w:spacing w:before="0" w:beforeAutospacing="0" w:after="0" w:afterAutospacing="0"/>
              <w:jc w:val="left"/>
              <w:rPr>
                <w:rFonts w:ascii="Arial" w:hAnsi="Arial" w:cs="Arial"/>
                <w:color w:val="000000" w:themeColor="text1"/>
                <w:sz w:val="18"/>
                <w:szCs w:val="18"/>
                <w:lang w:val="en-US"/>
              </w:rPr>
            </w:pPr>
            <w:r>
              <w:rPr>
                <w:rFonts w:ascii="Arial" w:hAnsi="Arial" w:cs="Arial"/>
                <w:color w:val="000000" w:themeColor="text1"/>
                <w:sz w:val="18"/>
                <w:szCs w:val="18"/>
                <w:lang w:val="en-US"/>
              </w:rPr>
              <w:t xml:space="preserve">D.2 Quotas for EMs are set for skilled and unskilled jobs created during operation stage. </w:t>
            </w:r>
          </w:p>
        </w:tc>
        <w:tc>
          <w:tcPr>
            <w:tcW w:w="349" w:type="pct"/>
            <w:tcBorders>
              <w:top w:val="nil"/>
              <w:left w:val="nil"/>
              <w:bottom w:val="single" w:sz="4" w:space="0" w:color="auto"/>
              <w:right w:val="single" w:sz="4" w:space="0" w:color="auto"/>
            </w:tcBorders>
            <w:vAlign w:val="top"/>
          </w:tcPr>
          <w:p w14:paraId="3AB3678B"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0</w:t>
            </w:r>
          </w:p>
        </w:tc>
        <w:tc>
          <w:tcPr>
            <w:tcW w:w="397" w:type="pct"/>
            <w:tcBorders>
              <w:top w:val="nil"/>
              <w:left w:val="nil"/>
              <w:bottom w:val="single" w:sz="4" w:space="0" w:color="auto"/>
              <w:right w:val="single" w:sz="4" w:space="0" w:color="auto"/>
            </w:tcBorders>
            <w:vAlign w:val="top"/>
          </w:tcPr>
          <w:p w14:paraId="0F982600"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0</w:t>
            </w:r>
          </w:p>
        </w:tc>
        <w:tc>
          <w:tcPr>
            <w:tcW w:w="266" w:type="pct"/>
            <w:tcBorders>
              <w:top w:val="nil"/>
              <w:left w:val="nil"/>
              <w:bottom w:val="single" w:sz="4" w:space="0" w:color="auto"/>
              <w:right w:val="single" w:sz="4" w:space="0" w:color="auto"/>
            </w:tcBorders>
            <w:vAlign w:val="top"/>
          </w:tcPr>
          <w:p w14:paraId="5AF6940E"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0</w:t>
            </w:r>
          </w:p>
        </w:tc>
        <w:tc>
          <w:tcPr>
            <w:tcW w:w="579" w:type="pct"/>
            <w:tcBorders>
              <w:top w:val="nil"/>
              <w:left w:val="nil"/>
              <w:bottom w:val="single" w:sz="4" w:space="0" w:color="auto"/>
              <w:right w:val="single" w:sz="4" w:space="0" w:color="auto"/>
            </w:tcBorders>
            <w:vAlign w:val="top"/>
          </w:tcPr>
          <w:p w14:paraId="409AD6EB"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Included in the project O&amp;M costs and paid by the project owner</w:t>
            </w:r>
          </w:p>
        </w:tc>
      </w:tr>
      <w:tr w:rsidR="00F6056F" w14:paraId="03B9C004" w14:textId="77777777">
        <w:trPr>
          <w:trHeight w:val="20"/>
          <w:jc w:val="center"/>
        </w:trPr>
        <w:tc>
          <w:tcPr>
            <w:tcW w:w="3409" w:type="pct"/>
            <w:tcBorders>
              <w:top w:val="single" w:sz="4" w:space="0" w:color="auto"/>
            </w:tcBorders>
            <w:shd w:val="clear" w:color="auto" w:fill="auto"/>
            <w:vAlign w:val="top"/>
          </w:tcPr>
          <w:p w14:paraId="53A0C545" w14:textId="77777777" w:rsidR="00F6056F" w:rsidRDefault="00D145B0">
            <w:pPr>
              <w:pStyle w:val="affc"/>
              <w:adjustRightInd w:val="0"/>
              <w:spacing w:before="0" w:beforeAutospacing="0" w:after="0" w:afterAutospacing="0"/>
              <w:jc w:val="left"/>
              <w:rPr>
                <w:rFonts w:ascii="Arial" w:hAnsi="Arial" w:cs="Arial"/>
                <w:color w:val="000000" w:themeColor="text1"/>
                <w:sz w:val="18"/>
                <w:szCs w:val="18"/>
                <w:lang w:val="en-US"/>
              </w:rPr>
            </w:pPr>
            <w:r>
              <w:rPr>
                <w:rFonts w:ascii="Arial" w:hAnsi="Arial" w:cs="Arial"/>
                <w:color w:val="000000" w:themeColor="text1"/>
                <w:sz w:val="18"/>
                <w:szCs w:val="18"/>
                <w:lang w:val="en-US"/>
              </w:rPr>
              <w:t>D.3 Ensure contractors and workers respect EMs’ religious belief and customs through training on sites.</w:t>
            </w:r>
          </w:p>
        </w:tc>
        <w:tc>
          <w:tcPr>
            <w:tcW w:w="349" w:type="pct"/>
            <w:tcBorders>
              <w:top w:val="single" w:sz="4" w:space="0" w:color="auto"/>
            </w:tcBorders>
            <w:shd w:val="clear" w:color="auto" w:fill="auto"/>
            <w:vAlign w:val="top"/>
          </w:tcPr>
          <w:p w14:paraId="59BCBCCF" w14:textId="77777777" w:rsidR="00F6056F" w:rsidRDefault="00D145B0">
            <w:pPr>
              <w:pStyle w:val="affc"/>
              <w:spacing w:before="0" w:beforeAutospacing="0" w:after="0" w:afterAutospacing="0"/>
              <w:jc w:val="left"/>
              <w:rPr>
                <w:rFonts w:ascii="Arial" w:hAnsi="Arial" w:cs="Arial"/>
                <w:color w:val="000000" w:themeColor="text1"/>
                <w:lang w:val="en-US"/>
              </w:rPr>
            </w:pPr>
            <w:r>
              <w:rPr>
                <w:rFonts w:ascii="Arial" w:hAnsi="Arial" w:cs="Arial"/>
                <w:color w:val="000000" w:themeColor="text1"/>
                <w:sz w:val="18"/>
                <w:szCs w:val="18"/>
                <w:lang w:val="en-US"/>
              </w:rPr>
              <w:t>0</w:t>
            </w:r>
          </w:p>
        </w:tc>
        <w:tc>
          <w:tcPr>
            <w:tcW w:w="397" w:type="pct"/>
            <w:shd w:val="clear" w:color="auto" w:fill="auto"/>
            <w:vAlign w:val="top"/>
          </w:tcPr>
          <w:p w14:paraId="38A43BBF" w14:textId="77777777" w:rsidR="00F6056F" w:rsidRDefault="00D145B0">
            <w:pPr>
              <w:adjustRightInd w:val="0"/>
              <w:snapToGrid w:val="0"/>
              <w:jc w:val="left"/>
              <w:rPr>
                <w:rFonts w:eastAsia="华文仿宋" w:cs="Arial"/>
                <w:color w:val="000000" w:themeColor="text1"/>
                <w:sz w:val="18"/>
                <w:szCs w:val="18"/>
              </w:rPr>
            </w:pPr>
            <w:r>
              <w:rPr>
                <w:rFonts w:eastAsia="华文仿宋" w:cs="Arial"/>
                <w:color w:val="000000" w:themeColor="text1"/>
                <w:sz w:val="18"/>
                <w:szCs w:val="18"/>
              </w:rPr>
              <w:t>0</w:t>
            </w:r>
          </w:p>
        </w:tc>
        <w:tc>
          <w:tcPr>
            <w:tcW w:w="266" w:type="pct"/>
            <w:shd w:val="clear" w:color="auto" w:fill="auto"/>
            <w:vAlign w:val="top"/>
          </w:tcPr>
          <w:p w14:paraId="0F94F378" w14:textId="77777777" w:rsidR="00F6056F" w:rsidRDefault="00D145B0">
            <w:pPr>
              <w:adjustRightInd w:val="0"/>
              <w:snapToGrid w:val="0"/>
              <w:jc w:val="left"/>
              <w:rPr>
                <w:rFonts w:eastAsia="华文仿宋" w:cs="Arial"/>
                <w:color w:val="000000" w:themeColor="text1"/>
                <w:sz w:val="18"/>
                <w:szCs w:val="18"/>
              </w:rPr>
            </w:pPr>
            <w:r>
              <w:rPr>
                <w:rFonts w:eastAsia="华文仿宋" w:cs="Arial"/>
                <w:color w:val="000000" w:themeColor="text1"/>
                <w:sz w:val="18"/>
                <w:szCs w:val="18"/>
              </w:rPr>
              <w:t>0</w:t>
            </w:r>
          </w:p>
        </w:tc>
        <w:tc>
          <w:tcPr>
            <w:tcW w:w="579" w:type="pct"/>
            <w:shd w:val="clear" w:color="auto" w:fill="auto"/>
            <w:vAlign w:val="top"/>
          </w:tcPr>
          <w:p w14:paraId="604CF757" w14:textId="77777777" w:rsidR="00F6056F" w:rsidRDefault="00D145B0">
            <w:pPr>
              <w:adjustRightInd w:val="0"/>
              <w:snapToGrid w:val="0"/>
              <w:jc w:val="left"/>
              <w:rPr>
                <w:rFonts w:eastAsia="华文仿宋" w:cs="Arial"/>
                <w:color w:val="000000" w:themeColor="text1"/>
                <w:sz w:val="18"/>
                <w:szCs w:val="18"/>
              </w:rPr>
            </w:pPr>
            <w:r>
              <w:rPr>
                <w:rFonts w:eastAsia="华文仿宋" w:cs="Arial"/>
                <w:color w:val="000000" w:themeColor="text1"/>
                <w:sz w:val="18"/>
                <w:szCs w:val="18"/>
              </w:rPr>
              <w:t>Same as above</w:t>
            </w:r>
          </w:p>
        </w:tc>
      </w:tr>
      <w:tr w:rsidR="00F6056F" w14:paraId="38D36D66" w14:textId="77777777">
        <w:trPr>
          <w:trHeight w:val="20"/>
          <w:jc w:val="center"/>
        </w:trPr>
        <w:tc>
          <w:tcPr>
            <w:tcW w:w="5000" w:type="pct"/>
            <w:gridSpan w:val="5"/>
            <w:shd w:val="clear" w:color="auto" w:fill="auto"/>
            <w:vAlign w:val="top"/>
          </w:tcPr>
          <w:p w14:paraId="08081327" w14:textId="77777777" w:rsidR="00F6056F" w:rsidRDefault="00D145B0">
            <w:pPr>
              <w:pStyle w:val="afffff8"/>
              <w:widowControl w:val="0"/>
              <w:numPr>
                <w:ilvl w:val="0"/>
                <w:numId w:val="52"/>
              </w:numPr>
              <w:adjustRightInd w:val="0"/>
              <w:snapToGrid w:val="0"/>
              <w:ind w:firstLineChars="0"/>
              <w:jc w:val="left"/>
              <w:rPr>
                <w:rFonts w:eastAsia="华文仿宋" w:cs="Arial"/>
                <w:color w:val="000000" w:themeColor="text1"/>
                <w:sz w:val="18"/>
                <w:szCs w:val="18"/>
              </w:rPr>
            </w:pPr>
            <w:r>
              <w:rPr>
                <w:rFonts w:eastAsia="华文仿宋" w:cs="Arial"/>
                <w:b/>
                <w:color w:val="000000" w:themeColor="text1"/>
                <w:sz w:val="18"/>
                <w:szCs w:val="18"/>
              </w:rPr>
              <w:t>Establish an effective implementation and regular monitoring mechanism of EMDP</w:t>
            </w:r>
          </w:p>
        </w:tc>
      </w:tr>
      <w:tr w:rsidR="00F6056F" w14:paraId="69AE9F6A" w14:textId="77777777">
        <w:trPr>
          <w:trHeight w:val="20"/>
          <w:jc w:val="center"/>
        </w:trPr>
        <w:tc>
          <w:tcPr>
            <w:tcW w:w="3409" w:type="pct"/>
            <w:tcBorders>
              <w:bottom w:val="single" w:sz="4" w:space="0" w:color="auto"/>
            </w:tcBorders>
            <w:shd w:val="clear" w:color="auto" w:fill="auto"/>
            <w:vAlign w:val="top"/>
          </w:tcPr>
          <w:p w14:paraId="2218BEAB" w14:textId="77777777" w:rsidR="00F6056F" w:rsidRDefault="00D145B0">
            <w:pPr>
              <w:pStyle w:val="afffff8"/>
              <w:widowControl w:val="0"/>
              <w:adjustRightInd w:val="0"/>
              <w:snapToGrid w:val="0"/>
              <w:ind w:firstLineChars="0" w:firstLine="0"/>
              <w:jc w:val="left"/>
              <w:rPr>
                <w:rFonts w:eastAsia="华文仿宋" w:cs="Arial"/>
                <w:color w:val="000000" w:themeColor="text1"/>
                <w:sz w:val="18"/>
                <w:szCs w:val="18"/>
              </w:rPr>
            </w:pPr>
            <w:r>
              <w:rPr>
                <w:rFonts w:eastAsia="华文仿宋" w:cs="Arial"/>
                <w:color w:val="000000" w:themeColor="text1"/>
                <w:sz w:val="18"/>
                <w:szCs w:val="18"/>
              </w:rPr>
              <w:t xml:space="preserve">E.1 Ensure social specialists are included in in project implementation consultants to guide the implementation of EMDP </w:t>
            </w:r>
          </w:p>
        </w:tc>
        <w:tc>
          <w:tcPr>
            <w:tcW w:w="349" w:type="pct"/>
            <w:tcBorders>
              <w:top w:val="nil"/>
              <w:left w:val="nil"/>
              <w:bottom w:val="single" w:sz="4" w:space="0" w:color="auto"/>
              <w:right w:val="single" w:sz="4" w:space="0" w:color="auto"/>
            </w:tcBorders>
            <w:vAlign w:val="top"/>
          </w:tcPr>
          <w:p w14:paraId="2A576D14"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100,000</w:t>
            </w:r>
          </w:p>
        </w:tc>
        <w:tc>
          <w:tcPr>
            <w:tcW w:w="397" w:type="pct"/>
            <w:tcBorders>
              <w:top w:val="nil"/>
              <w:left w:val="nil"/>
              <w:bottom w:val="single" w:sz="4" w:space="0" w:color="auto"/>
              <w:right w:val="single" w:sz="4" w:space="0" w:color="auto"/>
            </w:tcBorders>
            <w:vAlign w:val="top"/>
          </w:tcPr>
          <w:p w14:paraId="770072A0"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0</w:t>
            </w:r>
          </w:p>
        </w:tc>
        <w:tc>
          <w:tcPr>
            <w:tcW w:w="266" w:type="pct"/>
            <w:tcBorders>
              <w:top w:val="nil"/>
              <w:left w:val="nil"/>
              <w:bottom w:val="single" w:sz="4" w:space="0" w:color="auto"/>
              <w:right w:val="single" w:sz="4" w:space="0" w:color="auto"/>
            </w:tcBorders>
            <w:vAlign w:val="top"/>
          </w:tcPr>
          <w:p w14:paraId="673A6693"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100,000</w:t>
            </w:r>
          </w:p>
        </w:tc>
        <w:tc>
          <w:tcPr>
            <w:tcW w:w="579" w:type="pct"/>
            <w:tcBorders>
              <w:top w:val="nil"/>
              <w:left w:val="nil"/>
              <w:bottom w:val="single" w:sz="4" w:space="0" w:color="auto"/>
              <w:right w:val="single" w:sz="4" w:space="0" w:color="auto"/>
            </w:tcBorders>
            <w:vAlign w:val="top"/>
          </w:tcPr>
          <w:p w14:paraId="467DF862" w14:textId="77777777" w:rsidR="00F6056F" w:rsidRDefault="00F6056F">
            <w:pPr>
              <w:adjustRightInd w:val="0"/>
              <w:snapToGrid w:val="0"/>
              <w:jc w:val="left"/>
              <w:rPr>
                <w:rFonts w:cs="Arial"/>
                <w:color w:val="000000"/>
                <w:kern w:val="2"/>
                <w:sz w:val="18"/>
                <w:szCs w:val="18"/>
                <w:lang w:eastAsia="zh-CN"/>
              </w:rPr>
            </w:pPr>
          </w:p>
        </w:tc>
      </w:tr>
      <w:tr w:rsidR="00F6056F" w14:paraId="5829F897" w14:textId="77777777">
        <w:trPr>
          <w:trHeight w:val="20"/>
          <w:jc w:val="center"/>
        </w:trPr>
        <w:tc>
          <w:tcPr>
            <w:tcW w:w="3409" w:type="pct"/>
            <w:tcBorders>
              <w:top w:val="single" w:sz="4" w:space="0" w:color="auto"/>
              <w:bottom w:val="single" w:sz="4" w:space="0" w:color="auto"/>
            </w:tcBorders>
            <w:shd w:val="clear" w:color="auto" w:fill="auto"/>
            <w:vAlign w:val="top"/>
          </w:tcPr>
          <w:p w14:paraId="6B26A136" w14:textId="77777777" w:rsidR="00F6056F" w:rsidRDefault="00D145B0">
            <w:pPr>
              <w:pStyle w:val="afffff8"/>
              <w:widowControl w:val="0"/>
              <w:adjustRightInd w:val="0"/>
              <w:snapToGrid w:val="0"/>
              <w:ind w:firstLineChars="0" w:firstLine="0"/>
              <w:jc w:val="left"/>
              <w:rPr>
                <w:rFonts w:eastAsia="华文仿宋" w:cs="Arial"/>
                <w:color w:val="000000" w:themeColor="text1"/>
                <w:sz w:val="18"/>
                <w:szCs w:val="18"/>
              </w:rPr>
            </w:pPr>
            <w:r>
              <w:rPr>
                <w:rFonts w:eastAsia="华文仿宋" w:cs="Arial"/>
                <w:color w:val="000000" w:themeColor="text1"/>
                <w:sz w:val="18"/>
                <w:szCs w:val="18"/>
              </w:rPr>
              <w:t>E.2 Assign one staff in PPMOs, CPMOs and PIUs to ensure the effective implementation of EMDP.</w:t>
            </w:r>
          </w:p>
        </w:tc>
        <w:tc>
          <w:tcPr>
            <w:tcW w:w="349" w:type="pct"/>
            <w:tcBorders>
              <w:top w:val="nil"/>
              <w:left w:val="nil"/>
              <w:bottom w:val="single" w:sz="4" w:space="0" w:color="auto"/>
              <w:right w:val="single" w:sz="4" w:space="0" w:color="auto"/>
            </w:tcBorders>
            <w:vAlign w:val="top"/>
          </w:tcPr>
          <w:p w14:paraId="4403908C"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0</w:t>
            </w:r>
          </w:p>
        </w:tc>
        <w:tc>
          <w:tcPr>
            <w:tcW w:w="397" w:type="pct"/>
            <w:tcBorders>
              <w:top w:val="nil"/>
              <w:left w:val="nil"/>
              <w:bottom w:val="single" w:sz="4" w:space="0" w:color="auto"/>
              <w:right w:val="single" w:sz="4" w:space="0" w:color="auto"/>
            </w:tcBorders>
            <w:vAlign w:val="top"/>
          </w:tcPr>
          <w:p w14:paraId="57CD357B"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0</w:t>
            </w:r>
          </w:p>
        </w:tc>
        <w:tc>
          <w:tcPr>
            <w:tcW w:w="266" w:type="pct"/>
            <w:tcBorders>
              <w:top w:val="nil"/>
              <w:left w:val="nil"/>
              <w:bottom w:val="single" w:sz="4" w:space="0" w:color="auto"/>
              <w:right w:val="single" w:sz="4" w:space="0" w:color="auto"/>
            </w:tcBorders>
            <w:vAlign w:val="top"/>
          </w:tcPr>
          <w:p w14:paraId="76899BBA"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0</w:t>
            </w:r>
          </w:p>
        </w:tc>
        <w:tc>
          <w:tcPr>
            <w:tcW w:w="579" w:type="pct"/>
            <w:tcBorders>
              <w:top w:val="nil"/>
              <w:left w:val="nil"/>
              <w:bottom w:val="single" w:sz="4" w:space="0" w:color="auto"/>
              <w:right w:val="single" w:sz="4" w:space="0" w:color="auto"/>
            </w:tcBorders>
            <w:vAlign w:val="top"/>
          </w:tcPr>
          <w:p w14:paraId="18282BEE"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Included in the cost of PMO operation</w:t>
            </w:r>
          </w:p>
        </w:tc>
      </w:tr>
      <w:tr w:rsidR="00F6056F" w14:paraId="07F90682" w14:textId="77777777">
        <w:trPr>
          <w:trHeight w:val="20"/>
          <w:jc w:val="center"/>
        </w:trPr>
        <w:tc>
          <w:tcPr>
            <w:tcW w:w="3409" w:type="pct"/>
            <w:tcBorders>
              <w:top w:val="single" w:sz="4" w:space="0" w:color="auto"/>
              <w:bottom w:val="single" w:sz="4" w:space="0" w:color="auto"/>
            </w:tcBorders>
            <w:shd w:val="clear" w:color="auto" w:fill="auto"/>
            <w:vAlign w:val="top"/>
          </w:tcPr>
          <w:p w14:paraId="5D329C5C" w14:textId="77777777" w:rsidR="00F6056F" w:rsidRDefault="00D145B0">
            <w:pPr>
              <w:pStyle w:val="afffff8"/>
              <w:widowControl w:val="0"/>
              <w:adjustRightInd w:val="0"/>
              <w:snapToGrid w:val="0"/>
              <w:ind w:firstLineChars="0" w:firstLine="0"/>
              <w:jc w:val="left"/>
              <w:rPr>
                <w:rFonts w:eastAsia="华文仿宋" w:cs="Arial"/>
                <w:color w:val="000000" w:themeColor="text1"/>
                <w:sz w:val="18"/>
                <w:szCs w:val="18"/>
              </w:rPr>
            </w:pPr>
            <w:r>
              <w:rPr>
                <w:rFonts w:eastAsia="华文仿宋" w:cs="Arial"/>
                <w:color w:val="000000" w:themeColor="text1"/>
                <w:sz w:val="18"/>
                <w:szCs w:val="18"/>
              </w:rPr>
              <w:t>E.3 Provide training for PPMOs, CPMOs, PIUs and relevant department on: (i) ADB safeguard policies; (ii) implement and monitor EMDP; and (iii) project-related EM issues in all project components.</w:t>
            </w:r>
          </w:p>
        </w:tc>
        <w:tc>
          <w:tcPr>
            <w:tcW w:w="349" w:type="pct"/>
            <w:tcBorders>
              <w:top w:val="nil"/>
              <w:left w:val="nil"/>
              <w:bottom w:val="single" w:sz="4" w:space="0" w:color="auto"/>
              <w:right w:val="single" w:sz="4" w:space="0" w:color="auto"/>
            </w:tcBorders>
            <w:vAlign w:val="top"/>
          </w:tcPr>
          <w:p w14:paraId="79A557A6"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0</w:t>
            </w:r>
          </w:p>
        </w:tc>
        <w:tc>
          <w:tcPr>
            <w:tcW w:w="397" w:type="pct"/>
            <w:tcBorders>
              <w:top w:val="nil"/>
              <w:left w:val="nil"/>
              <w:bottom w:val="single" w:sz="4" w:space="0" w:color="auto"/>
              <w:right w:val="single" w:sz="4" w:space="0" w:color="auto"/>
            </w:tcBorders>
            <w:vAlign w:val="top"/>
          </w:tcPr>
          <w:p w14:paraId="57208087"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0</w:t>
            </w:r>
          </w:p>
        </w:tc>
        <w:tc>
          <w:tcPr>
            <w:tcW w:w="266" w:type="pct"/>
            <w:tcBorders>
              <w:top w:val="nil"/>
              <w:left w:val="nil"/>
              <w:bottom w:val="single" w:sz="4" w:space="0" w:color="auto"/>
              <w:right w:val="single" w:sz="4" w:space="0" w:color="auto"/>
            </w:tcBorders>
            <w:vAlign w:val="top"/>
          </w:tcPr>
          <w:p w14:paraId="14EF9363"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0</w:t>
            </w:r>
          </w:p>
        </w:tc>
        <w:tc>
          <w:tcPr>
            <w:tcW w:w="579" w:type="pct"/>
            <w:tcBorders>
              <w:top w:val="nil"/>
              <w:left w:val="nil"/>
              <w:bottom w:val="single" w:sz="4" w:space="0" w:color="auto"/>
              <w:right w:val="single" w:sz="4" w:space="0" w:color="auto"/>
            </w:tcBorders>
            <w:vAlign w:val="top"/>
          </w:tcPr>
          <w:p w14:paraId="45F5F65C"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Included in the cost of social experts</w:t>
            </w:r>
          </w:p>
        </w:tc>
      </w:tr>
      <w:tr w:rsidR="00F6056F" w14:paraId="7AF272CD" w14:textId="77777777">
        <w:trPr>
          <w:trHeight w:val="20"/>
          <w:jc w:val="center"/>
        </w:trPr>
        <w:tc>
          <w:tcPr>
            <w:tcW w:w="3409" w:type="pct"/>
            <w:tcBorders>
              <w:top w:val="single" w:sz="4" w:space="0" w:color="auto"/>
              <w:bottom w:val="single" w:sz="4" w:space="0" w:color="auto"/>
            </w:tcBorders>
            <w:shd w:val="clear" w:color="auto" w:fill="auto"/>
            <w:vAlign w:val="top"/>
          </w:tcPr>
          <w:p w14:paraId="777B6FF5" w14:textId="77777777" w:rsidR="00F6056F" w:rsidRDefault="00D145B0">
            <w:pPr>
              <w:pStyle w:val="afffff8"/>
              <w:widowControl w:val="0"/>
              <w:adjustRightInd w:val="0"/>
              <w:snapToGrid w:val="0"/>
              <w:ind w:firstLineChars="0" w:firstLine="0"/>
              <w:jc w:val="left"/>
              <w:rPr>
                <w:rFonts w:eastAsia="华文仿宋" w:cs="Arial"/>
                <w:color w:val="000000" w:themeColor="text1"/>
                <w:sz w:val="18"/>
                <w:szCs w:val="18"/>
              </w:rPr>
            </w:pPr>
            <w:r>
              <w:rPr>
                <w:rFonts w:eastAsia="华文仿宋" w:cs="Arial"/>
                <w:color w:val="000000" w:themeColor="text1"/>
                <w:sz w:val="18"/>
                <w:szCs w:val="18"/>
              </w:rPr>
              <w:t>E.4 Mobilize social specialists to carry out timely monitoring of implementation of EMDP, which will be reported semiannually.</w:t>
            </w:r>
          </w:p>
        </w:tc>
        <w:tc>
          <w:tcPr>
            <w:tcW w:w="349" w:type="pct"/>
            <w:tcBorders>
              <w:top w:val="nil"/>
              <w:left w:val="nil"/>
              <w:bottom w:val="single" w:sz="4" w:space="0" w:color="auto"/>
              <w:right w:val="single" w:sz="4" w:space="0" w:color="auto"/>
            </w:tcBorders>
            <w:vAlign w:val="top"/>
          </w:tcPr>
          <w:p w14:paraId="5582F5D3"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200,000</w:t>
            </w:r>
          </w:p>
        </w:tc>
        <w:tc>
          <w:tcPr>
            <w:tcW w:w="397" w:type="pct"/>
            <w:tcBorders>
              <w:top w:val="nil"/>
              <w:left w:val="nil"/>
              <w:bottom w:val="single" w:sz="4" w:space="0" w:color="auto"/>
              <w:right w:val="single" w:sz="4" w:space="0" w:color="auto"/>
            </w:tcBorders>
            <w:vAlign w:val="top"/>
          </w:tcPr>
          <w:p w14:paraId="1C1D882E"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0</w:t>
            </w:r>
          </w:p>
        </w:tc>
        <w:tc>
          <w:tcPr>
            <w:tcW w:w="266" w:type="pct"/>
            <w:tcBorders>
              <w:top w:val="nil"/>
              <w:left w:val="nil"/>
              <w:bottom w:val="single" w:sz="4" w:space="0" w:color="auto"/>
              <w:right w:val="single" w:sz="4" w:space="0" w:color="auto"/>
            </w:tcBorders>
            <w:vAlign w:val="top"/>
          </w:tcPr>
          <w:p w14:paraId="33FE0F19"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200,000</w:t>
            </w:r>
          </w:p>
        </w:tc>
        <w:tc>
          <w:tcPr>
            <w:tcW w:w="579" w:type="pct"/>
            <w:tcBorders>
              <w:top w:val="nil"/>
              <w:left w:val="nil"/>
              <w:bottom w:val="single" w:sz="4" w:space="0" w:color="auto"/>
              <w:right w:val="single" w:sz="4" w:space="0" w:color="auto"/>
            </w:tcBorders>
            <w:vAlign w:val="top"/>
          </w:tcPr>
          <w:p w14:paraId="34960960" w14:textId="77777777" w:rsidR="00F6056F" w:rsidRDefault="00F6056F">
            <w:pPr>
              <w:adjustRightInd w:val="0"/>
              <w:snapToGrid w:val="0"/>
              <w:jc w:val="left"/>
              <w:rPr>
                <w:rFonts w:cs="Arial"/>
                <w:color w:val="000000"/>
                <w:kern w:val="2"/>
                <w:sz w:val="18"/>
                <w:szCs w:val="18"/>
                <w:lang w:eastAsia="zh-CN"/>
              </w:rPr>
            </w:pPr>
          </w:p>
        </w:tc>
      </w:tr>
      <w:tr w:rsidR="00F6056F" w14:paraId="09CD3065" w14:textId="77777777">
        <w:trPr>
          <w:trHeight w:val="20"/>
          <w:jc w:val="center"/>
        </w:trPr>
        <w:tc>
          <w:tcPr>
            <w:tcW w:w="5000" w:type="pct"/>
            <w:gridSpan w:val="5"/>
            <w:shd w:val="clear" w:color="auto" w:fill="auto"/>
            <w:vAlign w:val="top"/>
          </w:tcPr>
          <w:p w14:paraId="422B14E3" w14:textId="77777777" w:rsidR="00F6056F" w:rsidRDefault="00D145B0">
            <w:pPr>
              <w:pStyle w:val="afffff8"/>
              <w:widowControl w:val="0"/>
              <w:numPr>
                <w:ilvl w:val="0"/>
                <w:numId w:val="52"/>
              </w:numPr>
              <w:adjustRightInd w:val="0"/>
              <w:snapToGrid w:val="0"/>
              <w:ind w:firstLineChars="0"/>
              <w:jc w:val="left"/>
              <w:rPr>
                <w:rFonts w:eastAsia="华文仿宋" w:cs="Arial"/>
                <w:color w:val="000000" w:themeColor="text1"/>
                <w:sz w:val="18"/>
                <w:szCs w:val="18"/>
              </w:rPr>
            </w:pPr>
            <w:r>
              <w:rPr>
                <w:rFonts w:eastAsia="华文仿宋" w:cs="Arial"/>
                <w:b/>
                <w:color w:val="000000" w:themeColor="text1"/>
                <w:sz w:val="18"/>
                <w:szCs w:val="18"/>
              </w:rPr>
              <w:t>Comply with labor laws and core labor standards (All outputs)</w:t>
            </w:r>
          </w:p>
        </w:tc>
      </w:tr>
      <w:tr w:rsidR="00F6056F" w14:paraId="2A7DDEE7" w14:textId="77777777">
        <w:trPr>
          <w:trHeight w:val="20"/>
          <w:jc w:val="center"/>
        </w:trPr>
        <w:tc>
          <w:tcPr>
            <w:tcW w:w="3409" w:type="pct"/>
            <w:tcBorders>
              <w:bottom w:val="single" w:sz="4" w:space="0" w:color="auto"/>
            </w:tcBorders>
            <w:shd w:val="clear" w:color="auto" w:fill="auto"/>
            <w:vAlign w:val="top"/>
          </w:tcPr>
          <w:p w14:paraId="1FC643B2" w14:textId="77777777" w:rsidR="00F6056F" w:rsidRDefault="00D145B0">
            <w:pPr>
              <w:pStyle w:val="afffff8"/>
              <w:widowControl w:val="0"/>
              <w:adjustRightInd w:val="0"/>
              <w:snapToGrid w:val="0"/>
              <w:ind w:firstLineChars="0" w:firstLine="0"/>
              <w:jc w:val="left"/>
              <w:rPr>
                <w:rFonts w:eastAsia="华文仿宋" w:cs="Arial"/>
                <w:color w:val="000000" w:themeColor="text1"/>
                <w:sz w:val="18"/>
                <w:szCs w:val="18"/>
              </w:rPr>
            </w:pPr>
            <w:r>
              <w:rPr>
                <w:rFonts w:eastAsia="华文仿宋" w:cs="Arial"/>
                <w:color w:val="000000" w:themeColor="text1"/>
                <w:sz w:val="18"/>
                <w:szCs w:val="18"/>
              </w:rPr>
              <w:lastRenderedPageBreak/>
              <w:t>F.1 Ensure contractors comply with labor laws and core labor standards, including no child labor, minimum wages, equal pay to equal work, and occupational health and safety including for EM works.</w:t>
            </w:r>
          </w:p>
        </w:tc>
        <w:tc>
          <w:tcPr>
            <w:tcW w:w="349" w:type="pct"/>
            <w:tcBorders>
              <w:top w:val="nil"/>
              <w:left w:val="nil"/>
              <w:bottom w:val="single" w:sz="4" w:space="0" w:color="auto"/>
              <w:right w:val="single" w:sz="4" w:space="0" w:color="auto"/>
            </w:tcBorders>
            <w:vAlign w:val="top"/>
          </w:tcPr>
          <w:p w14:paraId="141FD590"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0</w:t>
            </w:r>
          </w:p>
        </w:tc>
        <w:tc>
          <w:tcPr>
            <w:tcW w:w="397" w:type="pct"/>
            <w:tcBorders>
              <w:top w:val="nil"/>
              <w:left w:val="nil"/>
              <w:bottom w:val="single" w:sz="4" w:space="0" w:color="auto"/>
              <w:right w:val="single" w:sz="4" w:space="0" w:color="auto"/>
            </w:tcBorders>
            <w:vAlign w:val="top"/>
          </w:tcPr>
          <w:p w14:paraId="2450BD3F"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0</w:t>
            </w:r>
          </w:p>
        </w:tc>
        <w:tc>
          <w:tcPr>
            <w:tcW w:w="266" w:type="pct"/>
            <w:tcBorders>
              <w:top w:val="nil"/>
              <w:left w:val="nil"/>
              <w:bottom w:val="single" w:sz="4" w:space="0" w:color="auto"/>
              <w:right w:val="single" w:sz="4" w:space="0" w:color="auto"/>
            </w:tcBorders>
            <w:vAlign w:val="top"/>
          </w:tcPr>
          <w:p w14:paraId="4878DBC0"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0</w:t>
            </w:r>
          </w:p>
        </w:tc>
        <w:tc>
          <w:tcPr>
            <w:tcW w:w="579" w:type="pct"/>
            <w:tcBorders>
              <w:top w:val="nil"/>
              <w:left w:val="nil"/>
              <w:bottom w:val="single" w:sz="4" w:space="0" w:color="auto"/>
              <w:right w:val="single" w:sz="4" w:space="0" w:color="auto"/>
            </w:tcBorders>
            <w:vAlign w:val="top"/>
          </w:tcPr>
          <w:p w14:paraId="5F9321A0"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Included in the cost of civil engineering and paid by contractors</w:t>
            </w:r>
          </w:p>
        </w:tc>
      </w:tr>
      <w:tr w:rsidR="00F6056F" w14:paraId="39D890E1" w14:textId="77777777">
        <w:trPr>
          <w:trHeight w:val="20"/>
          <w:jc w:val="center"/>
        </w:trPr>
        <w:tc>
          <w:tcPr>
            <w:tcW w:w="3409" w:type="pct"/>
            <w:tcBorders>
              <w:top w:val="single" w:sz="4" w:space="0" w:color="auto"/>
              <w:bottom w:val="single" w:sz="4" w:space="0" w:color="auto"/>
            </w:tcBorders>
            <w:shd w:val="clear" w:color="auto" w:fill="auto"/>
            <w:vAlign w:val="top"/>
          </w:tcPr>
          <w:p w14:paraId="39DD0D59" w14:textId="77777777" w:rsidR="00F6056F" w:rsidRDefault="00D145B0">
            <w:pPr>
              <w:pStyle w:val="afffff8"/>
              <w:widowControl w:val="0"/>
              <w:adjustRightInd w:val="0"/>
              <w:snapToGrid w:val="0"/>
              <w:ind w:firstLineChars="0" w:firstLine="0"/>
              <w:jc w:val="left"/>
              <w:rPr>
                <w:rFonts w:eastAsia="华文仿宋" w:cs="Arial"/>
                <w:color w:val="000000" w:themeColor="text1"/>
                <w:sz w:val="18"/>
                <w:szCs w:val="18"/>
              </w:rPr>
            </w:pPr>
            <w:r>
              <w:rPr>
                <w:rFonts w:eastAsia="华文仿宋" w:cs="Arial"/>
                <w:color w:val="000000" w:themeColor="text1"/>
                <w:sz w:val="18"/>
                <w:szCs w:val="18"/>
              </w:rPr>
              <w:t>F.2 Ensure participation of workers including EM workers in public health knowledge promotion and trainings regarding prevention and control of HIV/AIDS, STI, COVID-19 and other infectious disease.</w:t>
            </w:r>
          </w:p>
        </w:tc>
        <w:tc>
          <w:tcPr>
            <w:tcW w:w="349" w:type="pct"/>
            <w:tcBorders>
              <w:top w:val="nil"/>
              <w:left w:val="nil"/>
              <w:bottom w:val="single" w:sz="4" w:space="0" w:color="auto"/>
              <w:right w:val="single" w:sz="4" w:space="0" w:color="auto"/>
            </w:tcBorders>
            <w:vAlign w:val="top"/>
          </w:tcPr>
          <w:p w14:paraId="7055E978"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20,000</w:t>
            </w:r>
          </w:p>
        </w:tc>
        <w:tc>
          <w:tcPr>
            <w:tcW w:w="397" w:type="pct"/>
            <w:tcBorders>
              <w:top w:val="nil"/>
              <w:left w:val="nil"/>
              <w:bottom w:val="single" w:sz="4" w:space="0" w:color="auto"/>
              <w:right w:val="single" w:sz="4" w:space="0" w:color="auto"/>
            </w:tcBorders>
            <w:vAlign w:val="top"/>
          </w:tcPr>
          <w:p w14:paraId="2AEA8E24"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20,000</w:t>
            </w:r>
          </w:p>
        </w:tc>
        <w:tc>
          <w:tcPr>
            <w:tcW w:w="266" w:type="pct"/>
            <w:tcBorders>
              <w:top w:val="nil"/>
              <w:left w:val="nil"/>
              <w:bottom w:val="single" w:sz="4" w:space="0" w:color="auto"/>
              <w:right w:val="single" w:sz="4" w:space="0" w:color="auto"/>
            </w:tcBorders>
            <w:vAlign w:val="top"/>
          </w:tcPr>
          <w:p w14:paraId="035BC423"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0</w:t>
            </w:r>
          </w:p>
        </w:tc>
        <w:tc>
          <w:tcPr>
            <w:tcW w:w="579" w:type="pct"/>
            <w:tcBorders>
              <w:top w:val="nil"/>
              <w:left w:val="nil"/>
              <w:bottom w:val="single" w:sz="4" w:space="0" w:color="auto"/>
              <w:right w:val="single" w:sz="4" w:space="0" w:color="auto"/>
            </w:tcBorders>
            <w:vAlign w:val="top"/>
          </w:tcPr>
          <w:p w14:paraId="72802A02"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training costs</w:t>
            </w:r>
          </w:p>
        </w:tc>
      </w:tr>
      <w:tr w:rsidR="00F6056F" w14:paraId="78422468" w14:textId="77777777">
        <w:trPr>
          <w:trHeight w:val="20"/>
          <w:jc w:val="center"/>
        </w:trPr>
        <w:tc>
          <w:tcPr>
            <w:tcW w:w="3409" w:type="pct"/>
            <w:tcBorders>
              <w:top w:val="single" w:sz="4" w:space="0" w:color="auto"/>
              <w:bottom w:val="single" w:sz="4" w:space="0" w:color="auto"/>
            </w:tcBorders>
            <w:shd w:val="clear" w:color="auto" w:fill="auto"/>
            <w:vAlign w:val="top"/>
          </w:tcPr>
          <w:p w14:paraId="443ACED8" w14:textId="77777777" w:rsidR="00F6056F" w:rsidRDefault="00D145B0">
            <w:pPr>
              <w:pStyle w:val="afffff8"/>
              <w:widowControl w:val="0"/>
              <w:adjustRightInd w:val="0"/>
              <w:snapToGrid w:val="0"/>
              <w:ind w:firstLineChars="0" w:firstLine="0"/>
              <w:jc w:val="left"/>
              <w:rPr>
                <w:rFonts w:eastAsia="华文仿宋" w:cs="Arial"/>
                <w:color w:val="000000" w:themeColor="text1"/>
                <w:sz w:val="18"/>
                <w:szCs w:val="18"/>
              </w:rPr>
            </w:pPr>
            <w:r>
              <w:rPr>
                <w:rFonts w:eastAsia="华文仿宋" w:cs="Arial"/>
                <w:color w:val="000000" w:themeColor="text1"/>
                <w:sz w:val="18"/>
                <w:szCs w:val="18"/>
              </w:rPr>
              <w:t>F.3 Ensure contractors’ construction personnel involved in HIV/AIDS, COVID-19, STI and COVID-19 publicity activities.</w:t>
            </w:r>
          </w:p>
        </w:tc>
        <w:tc>
          <w:tcPr>
            <w:tcW w:w="349" w:type="pct"/>
            <w:tcBorders>
              <w:top w:val="nil"/>
              <w:left w:val="nil"/>
              <w:bottom w:val="single" w:sz="4" w:space="0" w:color="auto"/>
              <w:right w:val="single" w:sz="4" w:space="0" w:color="auto"/>
            </w:tcBorders>
            <w:vAlign w:val="top"/>
          </w:tcPr>
          <w:p w14:paraId="1F1E1CC5"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0</w:t>
            </w:r>
          </w:p>
        </w:tc>
        <w:tc>
          <w:tcPr>
            <w:tcW w:w="397" w:type="pct"/>
            <w:tcBorders>
              <w:top w:val="nil"/>
              <w:left w:val="nil"/>
              <w:bottom w:val="single" w:sz="4" w:space="0" w:color="auto"/>
              <w:right w:val="single" w:sz="4" w:space="0" w:color="auto"/>
            </w:tcBorders>
            <w:vAlign w:val="top"/>
          </w:tcPr>
          <w:p w14:paraId="61428569"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0</w:t>
            </w:r>
          </w:p>
        </w:tc>
        <w:tc>
          <w:tcPr>
            <w:tcW w:w="266" w:type="pct"/>
            <w:tcBorders>
              <w:top w:val="nil"/>
              <w:left w:val="nil"/>
              <w:bottom w:val="single" w:sz="4" w:space="0" w:color="auto"/>
              <w:right w:val="single" w:sz="4" w:space="0" w:color="auto"/>
            </w:tcBorders>
            <w:vAlign w:val="top"/>
          </w:tcPr>
          <w:p w14:paraId="5004F0CC"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0</w:t>
            </w:r>
          </w:p>
        </w:tc>
        <w:tc>
          <w:tcPr>
            <w:tcW w:w="579" w:type="pct"/>
            <w:tcBorders>
              <w:top w:val="nil"/>
              <w:left w:val="nil"/>
              <w:bottom w:val="single" w:sz="4" w:space="0" w:color="auto"/>
              <w:right w:val="single" w:sz="4" w:space="0" w:color="auto"/>
            </w:tcBorders>
            <w:vAlign w:val="top"/>
          </w:tcPr>
          <w:p w14:paraId="6896B246" w14:textId="77777777" w:rsidR="00F6056F" w:rsidRDefault="00F6056F">
            <w:pPr>
              <w:adjustRightInd w:val="0"/>
              <w:snapToGrid w:val="0"/>
              <w:jc w:val="left"/>
              <w:rPr>
                <w:rFonts w:cs="Arial"/>
                <w:color w:val="000000"/>
                <w:kern w:val="2"/>
                <w:sz w:val="18"/>
                <w:szCs w:val="18"/>
                <w:lang w:eastAsia="zh-CN"/>
              </w:rPr>
            </w:pPr>
          </w:p>
        </w:tc>
      </w:tr>
      <w:tr w:rsidR="00F6056F" w14:paraId="33CB17CB" w14:textId="77777777">
        <w:trPr>
          <w:trHeight w:val="20"/>
          <w:jc w:val="center"/>
        </w:trPr>
        <w:tc>
          <w:tcPr>
            <w:tcW w:w="3409" w:type="pct"/>
            <w:tcBorders>
              <w:top w:val="single" w:sz="4" w:space="0" w:color="auto"/>
            </w:tcBorders>
            <w:shd w:val="clear" w:color="auto" w:fill="auto"/>
            <w:vAlign w:val="top"/>
          </w:tcPr>
          <w:p w14:paraId="1C7BA916" w14:textId="77777777" w:rsidR="00F6056F" w:rsidRDefault="00D145B0">
            <w:pPr>
              <w:pStyle w:val="afffff8"/>
              <w:widowControl w:val="0"/>
              <w:adjustRightInd w:val="0"/>
              <w:snapToGrid w:val="0"/>
              <w:ind w:firstLineChars="0" w:firstLine="0"/>
              <w:jc w:val="left"/>
              <w:rPr>
                <w:rFonts w:eastAsia="华文仿宋" w:cs="Arial"/>
                <w:color w:val="000000" w:themeColor="text1"/>
                <w:sz w:val="18"/>
                <w:szCs w:val="18"/>
              </w:rPr>
            </w:pPr>
            <w:r>
              <w:rPr>
                <w:rFonts w:eastAsia="华文仿宋" w:cs="Arial"/>
                <w:color w:val="000000" w:themeColor="text1"/>
                <w:sz w:val="18"/>
                <w:szCs w:val="18"/>
              </w:rPr>
              <w:t>F.4 Distribute local the information and publicity materials (e.g., posters and brochures) regarding the prevention and treatment of HIV/AIDS, STI and COVID-19 to workers brochures regarding festival and activities of EMs.</w:t>
            </w:r>
          </w:p>
        </w:tc>
        <w:tc>
          <w:tcPr>
            <w:tcW w:w="349" w:type="pct"/>
            <w:tcBorders>
              <w:top w:val="single" w:sz="4" w:space="0" w:color="auto"/>
            </w:tcBorders>
            <w:shd w:val="clear" w:color="auto" w:fill="auto"/>
            <w:vAlign w:val="top"/>
          </w:tcPr>
          <w:p w14:paraId="4F127BD8"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10,000</w:t>
            </w:r>
          </w:p>
        </w:tc>
        <w:tc>
          <w:tcPr>
            <w:tcW w:w="397" w:type="pct"/>
            <w:shd w:val="clear" w:color="auto" w:fill="auto"/>
            <w:vAlign w:val="top"/>
          </w:tcPr>
          <w:p w14:paraId="1325F8EB"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10,000</w:t>
            </w:r>
          </w:p>
        </w:tc>
        <w:tc>
          <w:tcPr>
            <w:tcW w:w="266" w:type="pct"/>
            <w:shd w:val="clear" w:color="auto" w:fill="auto"/>
            <w:vAlign w:val="top"/>
          </w:tcPr>
          <w:p w14:paraId="32CB14FB"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0</w:t>
            </w:r>
          </w:p>
        </w:tc>
        <w:tc>
          <w:tcPr>
            <w:tcW w:w="579" w:type="pct"/>
            <w:shd w:val="clear" w:color="auto" w:fill="auto"/>
            <w:vAlign w:val="top"/>
          </w:tcPr>
          <w:p w14:paraId="33F0B135" w14:textId="77777777" w:rsidR="00F6056F" w:rsidRDefault="00D145B0">
            <w:pPr>
              <w:adjustRightInd w:val="0"/>
              <w:snapToGrid w:val="0"/>
              <w:jc w:val="left"/>
              <w:rPr>
                <w:rFonts w:cs="Arial"/>
                <w:color w:val="000000"/>
                <w:kern w:val="2"/>
                <w:sz w:val="18"/>
                <w:szCs w:val="18"/>
                <w:lang w:eastAsia="zh-CN"/>
              </w:rPr>
            </w:pPr>
            <w:r>
              <w:rPr>
                <w:rFonts w:cs="Arial"/>
                <w:color w:val="000000"/>
                <w:kern w:val="2"/>
                <w:sz w:val="18"/>
                <w:szCs w:val="18"/>
                <w:lang w:eastAsia="zh-CN"/>
              </w:rPr>
              <w:t>Publicity activity cost</w:t>
            </w:r>
          </w:p>
        </w:tc>
      </w:tr>
    </w:tbl>
    <w:p w14:paraId="115CA2E9" w14:textId="77777777" w:rsidR="00F6056F" w:rsidRDefault="00D145B0">
      <w:pPr>
        <w:pStyle w:val="affc"/>
        <w:spacing w:before="0" w:beforeAutospacing="0" w:after="0" w:afterAutospacing="0"/>
        <w:jc w:val="both"/>
        <w:rPr>
          <w:rFonts w:ascii="Arial" w:hAnsi="Arial" w:cs="Arial"/>
          <w:color w:val="auto"/>
          <w:sz w:val="18"/>
          <w:szCs w:val="18"/>
          <w:lang w:val="en-US"/>
        </w:rPr>
      </w:pPr>
      <w:r>
        <w:rPr>
          <w:rFonts w:ascii="Arial" w:hAnsi="Arial" w:cs="Arial"/>
          <w:color w:val="auto"/>
          <w:sz w:val="18"/>
          <w:szCs w:val="18"/>
          <w:lang w:val="en-US"/>
        </w:rPr>
        <w:t xml:space="preserve">ADB = Asian Development Bank, AIDS = acquired immune deficiency syndrome, </w:t>
      </w:r>
      <w:r>
        <w:rPr>
          <w:rFonts w:ascii="Arial" w:eastAsia="华文仿宋" w:hAnsi="Arial" w:cs="Arial"/>
          <w:color w:val="auto"/>
          <w:sz w:val="18"/>
          <w:szCs w:val="18"/>
          <w:lang w:val="en-US" w:eastAsia="fr-FR"/>
        </w:rPr>
        <w:t xml:space="preserve">CPMO = </w:t>
      </w:r>
      <w:r>
        <w:rPr>
          <w:rFonts w:ascii="Arial" w:eastAsia="华文仿宋" w:hAnsi="Arial" w:cs="Arial"/>
          <w:color w:val="auto"/>
          <w:sz w:val="18"/>
          <w:szCs w:val="18"/>
          <w:lang w:val="en-US"/>
        </w:rPr>
        <w:t>County Project Management Office</w:t>
      </w:r>
      <w:r>
        <w:rPr>
          <w:rFonts w:ascii="Arial" w:hAnsi="Arial" w:cs="Arial"/>
          <w:color w:val="auto"/>
          <w:sz w:val="18"/>
          <w:szCs w:val="18"/>
          <w:lang w:val="en-US"/>
        </w:rPr>
        <w:t>, COVID-19 = coronavirus disease, EM = ethnic minority, EMDP = ethnic minority development plan, HIV = human immunodeficiency virus, O&amp;M = operation and maintenance, PIU = project implementation unit, PPMO = Provincial Project Management Office, pm = person month, STIs = sexually-transmitted infections.</w:t>
      </w:r>
    </w:p>
    <w:p w14:paraId="2F0020FD" w14:textId="77777777" w:rsidR="00F6056F" w:rsidRDefault="00F6056F">
      <w:pPr>
        <w:pStyle w:val="affc"/>
        <w:spacing w:before="0" w:beforeAutospacing="0" w:after="0" w:afterAutospacing="0"/>
        <w:jc w:val="both"/>
        <w:rPr>
          <w:rFonts w:ascii="Arial" w:hAnsi="Arial" w:cs="Arial"/>
          <w:color w:val="000000" w:themeColor="text1"/>
          <w:lang w:val="en-US"/>
        </w:rPr>
        <w:sectPr w:rsidR="00F6056F">
          <w:headerReference w:type="default" r:id="rId45"/>
          <w:footerReference w:type="even" r:id="rId46"/>
          <w:footerReference w:type="default" r:id="rId47"/>
          <w:footerReference w:type="first" r:id="rId48"/>
          <w:pgSz w:w="15840" w:h="12240" w:orient="landscape"/>
          <w:pgMar w:top="752" w:right="720" w:bottom="720" w:left="720" w:header="308" w:footer="992" w:gutter="0"/>
          <w:cols w:space="425"/>
          <w:docGrid w:linePitch="312"/>
        </w:sectPr>
      </w:pPr>
    </w:p>
    <w:p w14:paraId="32FE4ED8" w14:textId="77777777" w:rsidR="00F6056F" w:rsidRDefault="00D145B0">
      <w:pPr>
        <w:pStyle w:val="10"/>
        <w:snapToGrid w:val="0"/>
        <w:spacing w:before="0"/>
        <w:rPr>
          <w:rFonts w:cs="Arial"/>
          <w:sz w:val="22"/>
          <w:szCs w:val="22"/>
          <w:lang w:val="en-US"/>
        </w:rPr>
      </w:pPr>
      <w:bookmarkStart w:id="184" w:name="_Toc133608189"/>
      <w:r>
        <w:rPr>
          <w:rFonts w:cs="Arial"/>
          <w:sz w:val="22"/>
          <w:szCs w:val="22"/>
          <w:lang w:val="en-US" w:eastAsia="zh-CN"/>
        </w:rPr>
        <w:lastRenderedPageBreak/>
        <w:t>Appendix I: Photos of Field Survey</w:t>
      </w:r>
      <w:bookmarkEnd w:id="184"/>
    </w:p>
    <w:p w14:paraId="61239281" w14:textId="77777777" w:rsidR="00F6056F" w:rsidRDefault="00F6056F">
      <w:pPr>
        <w:snapToGrid w:val="0"/>
        <w:rPr>
          <w:rFonts w:eastAsiaTheme="minorEastAsia" w:cs="Arial"/>
          <w:sz w:val="18"/>
          <w:szCs w:val="18"/>
          <w:lang w:eastAsia="zh-CN"/>
        </w:rPr>
      </w:pPr>
    </w:p>
    <w:tbl>
      <w:tblPr>
        <w:tblStyle w:val="afff3"/>
        <w:tblW w:w="0" w:type="auto"/>
        <w:tblLook w:val="04A0" w:firstRow="1" w:lastRow="0" w:firstColumn="1" w:lastColumn="0" w:noHBand="0" w:noVBand="1"/>
      </w:tblPr>
      <w:tblGrid>
        <w:gridCol w:w="4941"/>
        <w:gridCol w:w="4286"/>
        <w:gridCol w:w="5163"/>
      </w:tblGrid>
      <w:tr w:rsidR="00F6056F" w14:paraId="31AF1B8A" w14:textId="77777777">
        <w:trPr>
          <w:trHeight w:val="4338"/>
        </w:trPr>
        <w:tc>
          <w:tcPr>
            <w:tcW w:w="4780" w:type="dxa"/>
          </w:tcPr>
          <w:p w14:paraId="2CB83721" w14:textId="77777777" w:rsidR="00F6056F" w:rsidRDefault="00F6056F">
            <w:pPr>
              <w:snapToGrid w:val="0"/>
              <w:rPr>
                <w:rFonts w:eastAsiaTheme="minorEastAsia" w:cs="Arial"/>
                <w:sz w:val="18"/>
                <w:szCs w:val="18"/>
                <w:lang w:eastAsia="zh-CN"/>
              </w:rPr>
            </w:pPr>
          </w:p>
          <w:p w14:paraId="3227C5C8" w14:textId="77777777" w:rsidR="00F6056F" w:rsidRDefault="00D145B0">
            <w:pPr>
              <w:snapToGrid w:val="0"/>
              <w:rPr>
                <w:rFonts w:eastAsiaTheme="minorEastAsia" w:cs="Arial"/>
                <w:sz w:val="18"/>
                <w:szCs w:val="18"/>
                <w:lang w:eastAsia="zh-CN"/>
              </w:rPr>
            </w:pPr>
            <w:r>
              <w:rPr>
                <w:rFonts w:cs="Arial"/>
                <w:noProof/>
              </w:rPr>
              <w:drawing>
                <wp:inline distT="0" distB="0" distL="0" distR="0" wp14:anchorId="45252C6F" wp14:editId="3E267CA9">
                  <wp:extent cx="2936240" cy="22098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9"/>
                          <a:stretch>
                            <a:fillRect/>
                          </a:stretch>
                        </pic:blipFill>
                        <pic:spPr>
                          <a:xfrm>
                            <a:off x="0" y="0"/>
                            <a:ext cx="2946824" cy="2217559"/>
                          </a:xfrm>
                          <a:prstGeom prst="rect">
                            <a:avLst/>
                          </a:prstGeom>
                        </pic:spPr>
                      </pic:pic>
                    </a:graphicData>
                  </a:graphic>
                </wp:inline>
              </w:drawing>
            </w:r>
          </w:p>
          <w:p w14:paraId="3ADB4680" w14:textId="77777777" w:rsidR="00F6056F" w:rsidRDefault="00D145B0">
            <w:pPr>
              <w:snapToGrid w:val="0"/>
              <w:ind w:firstLineChars="100" w:firstLine="180"/>
              <w:rPr>
                <w:rFonts w:eastAsiaTheme="minorEastAsia" w:cs="Arial"/>
                <w:sz w:val="18"/>
                <w:szCs w:val="18"/>
                <w:lang w:eastAsia="zh-CN"/>
              </w:rPr>
            </w:pPr>
            <w:r>
              <w:rPr>
                <w:rFonts w:eastAsiaTheme="minorEastAsia" w:cs="Arial"/>
                <w:sz w:val="18"/>
                <w:szCs w:val="18"/>
                <w:lang w:eastAsia="zh-CN"/>
              </w:rPr>
              <w:t>Pengyang county subproject area</w:t>
            </w:r>
          </w:p>
        </w:tc>
        <w:tc>
          <w:tcPr>
            <w:tcW w:w="4552" w:type="dxa"/>
          </w:tcPr>
          <w:p w14:paraId="092C62DD" w14:textId="77777777" w:rsidR="00F6056F" w:rsidRDefault="00F6056F">
            <w:pPr>
              <w:snapToGrid w:val="0"/>
              <w:rPr>
                <w:rFonts w:eastAsiaTheme="minorEastAsia" w:cs="Arial"/>
                <w:sz w:val="18"/>
                <w:szCs w:val="18"/>
                <w:lang w:eastAsia="zh-CN"/>
              </w:rPr>
            </w:pPr>
          </w:p>
          <w:p w14:paraId="06D95AE8" w14:textId="77777777" w:rsidR="00F6056F" w:rsidRDefault="00D145B0">
            <w:pPr>
              <w:snapToGrid w:val="0"/>
              <w:jc w:val="center"/>
              <w:rPr>
                <w:rFonts w:eastAsiaTheme="minorEastAsia" w:cs="Arial"/>
                <w:sz w:val="18"/>
                <w:szCs w:val="18"/>
                <w:lang w:eastAsia="zh-CN"/>
              </w:rPr>
            </w:pPr>
            <w:r>
              <w:rPr>
                <w:rFonts w:cs="Arial"/>
                <w:noProof/>
              </w:rPr>
              <w:drawing>
                <wp:inline distT="0" distB="0" distL="0" distR="0" wp14:anchorId="65892D2B" wp14:editId="5A96B94A">
                  <wp:extent cx="2789555" cy="223012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0"/>
                          <a:stretch>
                            <a:fillRect/>
                          </a:stretch>
                        </pic:blipFill>
                        <pic:spPr>
                          <a:xfrm>
                            <a:off x="0" y="0"/>
                            <a:ext cx="2810229" cy="2246944"/>
                          </a:xfrm>
                          <a:prstGeom prst="rect">
                            <a:avLst/>
                          </a:prstGeom>
                        </pic:spPr>
                      </pic:pic>
                    </a:graphicData>
                  </a:graphic>
                </wp:inline>
              </w:drawing>
            </w:r>
          </w:p>
          <w:p w14:paraId="5B81269C" w14:textId="77777777" w:rsidR="00F6056F" w:rsidRDefault="00D145B0">
            <w:pPr>
              <w:snapToGrid w:val="0"/>
              <w:jc w:val="center"/>
              <w:rPr>
                <w:rFonts w:eastAsiaTheme="minorEastAsia" w:cs="Arial"/>
                <w:sz w:val="18"/>
                <w:szCs w:val="18"/>
                <w:lang w:eastAsia="zh-CN"/>
              </w:rPr>
            </w:pPr>
            <w:r>
              <w:rPr>
                <w:rFonts w:eastAsiaTheme="minorEastAsia" w:cs="Arial"/>
                <w:sz w:val="18"/>
                <w:szCs w:val="18"/>
                <w:lang w:eastAsia="zh-CN"/>
              </w:rPr>
              <w:t>FGD in Xingqing District</w:t>
            </w:r>
          </w:p>
        </w:tc>
        <w:tc>
          <w:tcPr>
            <w:tcW w:w="5058" w:type="dxa"/>
          </w:tcPr>
          <w:p w14:paraId="04B30E96" w14:textId="77777777" w:rsidR="00F6056F" w:rsidRDefault="00F6056F">
            <w:pPr>
              <w:snapToGrid w:val="0"/>
              <w:rPr>
                <w:rFonts w:eastAsiaTheme="minorEastAsia" w:cs="Arial"/>
                <w:sz w:val="18"/>
                <w:szCs w:val="18"/>
                <w:lang w:eastAsia="zh-CN"/>
              </w:rPr>
            </w:pPr>
          </w:p>
          <w:p w14:paraId="644330C9" w14:textId="77777777" w:rsidR="00F6056F" w:rsidRDefault="00D145B0">
            <w:pPr>
              <w:snapToGrid w:val="0"/>
              <w:rPr>
                <w:rFonts w:eastAsiaTheme="minorEastAsia" w:cs="Arial"/>
                <w:sz w:val="18"/>
                <w:szCs w:val="18"/>
                <w:lang w:eastAsia="zh-CN"/>
              </w:rPr>
            </w:pPr>
            <w:r>
              <w:rPr>
                <w:rFonts w:cs="Arial"/>
                <w:noProof/>
              </w:rPr>
              <w:drawing>
                <wp:inline distT="0" distB="0" distL="0" distR="0" wp14:anchorId="634F3096" wp14:editId="7007C920">
                  <wp:extent cx="2778125" cy="2085975"/>
                  <wp:effectExtent l="0" t="0" r="317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1"/>
                          <a:stretch>
                            <a:fillRect/>
                          </a:stretch>
                        </pic:blipFill>
                        <pic:spPr>
                          <a:xfrm>
                            <a:off x="0" y="0"/>
                            <a:ext cx="2784775" cy="2090925"/>
                          </a:xfrm>
                          <a:prstGeom prst="rect">
                            <a:avLst/>
                          </a:prstGeom>
                        </pic:spPr>
                      </pic:pic>
                    </a:graphicData>
                  </a:graphic>
                </wp:inline>
              </w:drawing>
            </w:r>
          </w:p>
          <w:p w14:paraId="00B373E1" w14:textId="77777777" w:rsidR="00F6056F" w:rsidRDefault="00F6056F">
            <w:pPr>
              <w:snapToGrid w:val="0"/>
              <w:rPr>
                <w:rFonts w:eastAsiaTheme="minorEastAsia" w:cs="Arial"/>
                <w:sz w:val="18"/>
                <w:szCs w:val="18"/>
                <w:lang w:eastAsia="zh-CN"/>
              </w:rPr>
            </w:pPr>
          </w:p>
          <w:p w14:paraId="7F711E94" w14:textId="77777777" w:rsidR="00F6056F" w:rsidRDefault="00D145B0">
            <w:pPr>
              <w:snapToGrid w:val="0"/>
              <w:rPr>
                <w:rFonts w:eastAsiaTheme="minorEastAsia" w:cs="Arial"/>
                <w:sz w:val="18"/>
                <w:szCs w:val="18"/>
                <w:lang w:eastAsia="zh-CN"/>
              </w:rPr>
            </w:pPr>
            <w:r>
              <w:rPr>
                <w:rFonts w:eastAsiaTheme="minorEastAsia" w:cs="Arial"/>
                <w:sz w:val="18"/>
                <w:szCs w:val="18"/>
                <w:lang w:eastAsia="zh-CN"/>
              </w:rPr>
              <w:tab/>
              <w:t>FGDs in Gonghe County</w:t>
            </w:r>
          </w:p>
        </w:tc>
      </w:tr>
      <w:tr w:rsidR="00F6056F" w14:paraId="502409A4" w14:textId="77777777">
        <w:trPr>
          <w:trHeight w:val="3946"/>
        </w:trPr>
        <w:tc>
          <w:tcPr>
            <w:tcW w:w="4780" w:type="dxa"/>
          </w:tcPr>
          <w:p w14:paraId="25C0413F" w14:textId="77777777" w:rsidR="00F6056F" w:rsidRDefault="00D145B0">
            <w:pPr>
              <w:snapToGrid w:val="0"/>
              <w:rPr>
                <w:rFonts w:eastAsiaTheme="minorEastAsia" w:cs="Arial"/>
                <w:sz w:val="18"/>
                <w:szCs w:val="18"/>
                <w:lang w:eastAsia="zh-CN"/>
              </w:rPr>
            </w:pPr>
            <w:r>
              <w:rPr>
                <w:rFonts w:cs="Arial"/>
                <w:noProof/>
              </w:rPr>
              <w:drawing>
                <wp:inline distT="0" distB="0" distL="0" distR="0" wp14:anchorId="75BBBA45" wp14:editId="3DE5EDC4">
                  <wp:extent cx="2900680" cy="21812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2"/>
                          <a:stretch>
                            <a:fillRect/>
                          </a:stretch>
                        </pic:blipFill>
                        <pic:spPr>
                          <a:xfrm>
                            <a:off x="0" y="0"/>
                            <a:ext cx="2908980" cy="2187314"/>
                          </a:xfrm>
                          <a:prstGeom prst="rect">
                            <a:avLst/>
                          </a:prstGeom>
                        </pic:spPr>
                      </pic:pic>
                    </a:graphicData>
                  </a:graphic>
                </wp:inline>
              </w:drawing>
            </w:r>
          </w:p>
          <w:p w14:paraId="5B93C5A2" w14:textId="77777777" w:rsidR="00F6056F" w:rsidRDefault="00D145B0">
            <w:pPr>
              <w:snapToGrid w:val="0"/>
              <w:jc w:val="center"/>
              <w:rPr>
                <w:rFonts w:eastAsiaTheme="minorEastAsia" w:cs="Arial"/>
                <w:sz w:val="18"/>
                <w:szCs w:val="18"/>
                <w:lang w:eastAsia="zh-CN"/>
              </w:rPr>
            </w:pPr>
            <w:r>
              <w:rPr>
                <w:rFonts w:eastAsiaTheme="minorEastAsia" w:cs="Arial"/>
                <w:sz w:val="18"/>
                <w:szCs w:val="18"/>
                <w:lang w:eastAsia="zh-CN"/>
              </w:rPr>
              <w:t>FGD in Huzhu County</w:t>
            </w:r>
          </w:p>
        </w:tc>
        <w:tc>
          <w:tcPr>
            <w:tcW w:w="4552" w:type="dxa"/>
          </w:tcPr>
          <w:p w14:paraId="4F11B716" w14:textId="77777777" w:rsidR="00F6056F" w:rsidRDefault="00D145B0">
            <w:pPr>
              <w:snapToGrid w:val="0"/>
              <w:jc w:val="center"/>
              <w:rPr>
                <w:rFonts w:eastAsiaTheme="minorEastAsia" w:cs="Arial"/>
                <w:sz w:val="18"/>
                <w:szCs w:val="18"/>
                <w:lang w:eastAsia="zh-CN"/>
              </w:rPr>
            </w:pPr>
            <w:r>
              <w:rPr>
                <w:rFonts w:cs="Arial"/>
                <w:noProof/>
              </w:rPr>
              <w:drawing>
                <wp:inline distT="0" distB="0" distL="0" distR="0" wp14:anchorId="38DF460E" wp14:editId="688F565C">
                  <wp:extent cx="2639695" cy="2105025"/>
                  <wp:effectExtent l="0" t="0" r="8255"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53"/>
                          <a:stretch>
                            <a:fillRect/>
                          </a:stretch>
                        </pic:blipFill>
                        <pic:spPr>
                          <a:xfrm>
                            <a:off x="0" y="0"/>
                            <a:ext cx="2646142" cy="2110166"/>
                          </a:xfrm>
                          <a:prstGeom prst="rect">
                            <a:avLst/>
                          </a:prstGeom>
                        </pic:spPr>
                      </pic:pic>
                    </a:graphicData>
                  </a:graphic>
                </wp:inline>
              </w:drawing>
            </w:r>
          </w:p>
          <w:p w14:paraId="75A99BA9" w14:textId="77777777" w:rsidR="00F6056F" w:rsidRDefault="00D145B0">
            <w:pPr>
              <w:snapToGrid w:val="0"/>
              <w:jc w:val="center"/>
              <w:rPr>
                <w:rFonts w:eastAsiaTheme="minorEastAsia" w:cs="Arial"/>
                <w:sz w:val="18"/>
                <w:szCs w:val="18"/>
                <w:lang w:eastAsia="zh-CN"/>
              </w:rPr>
            </w:pPr>
            <w:r>
              <w:rPr>
                <w:rFonts w:eastAsiaTheme="minorEastAsia" w:cs="Arial"/>
                <w:sz w:val="18"/>
                <w:szCs w:val="18"/>
                <w:lang w:eastAsia="zh-CN"/>
              </w:rPr>
              <w:t>FGD in Huangyuan County</w:t>
            </w:r>
          </w:p>
        </w:tc>
        <w:tc>
          <w:tcPr>
            <w:tcW w:w="5058" w:type="dxa"/>
          </w:tcPr>
          <w:p w14:paraId="06C585FA" w14:textId="77777777" w:rsidR="00F6056F" w:rsidRDefault="00D145B0">
            <w:pPr>
              <w:snapToGrid w:val="0"/>
              <w:rPr>
                <w:rFonts w:eastAsiaTheme="minorEastAsia" w:cs="Arial"/>
                <w:sz w:val="18"/>
                <w:szCs w:val="18"/>
                <w:lang w:eastAsia="zh-CN"/>
              </w:rPr>
            </w:pPr>
            <w:r>
              <w:rPr>
                <w:rFonts w:eastAsiaTheme="minorEastAsia" w:cs="Arial"/>
                <w:noProof/>
                <w:sz w:val="18"/>
                <w:szCs w:val="18"/>
                <w:lang w:eastAsia="zh-CN"/>
              </w:rPr>
              <w:drawing>
                <wp:inline distT="0" distB="0" distL="0" distR="0" wp14:anchorId="5DF0E801" wp14:editId="7E014D5E">
                  <wp:extent cx="3114675" cy="1999615"/>
                  <wp:effectExtent l="0" t="0" r="0"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4"/>
                          <a:stretch>
                            <a:fillRect/>
                          </a:stretch>
                        </pic:blipFill>
                        <pic:spPr>
                          <a:xfrm>
                            <a:off x="0" y="0"/>
                            <a:ext cx="3128885" cy="2009046"/>
                          </a:xfrm>
                          <a:prstGeom prst="rect">
                            <a:avLst/>
                          </a:prstGeom>
                        </pic:spPr>
                      </pic:pic>
                    </a:graphicData>
                  </a:graphic>
                </wp:inline>
              </w:drawing>
            </w:r>
          </w:p>
          <w:p w14:paraId="62B18ABB" w14:textId="77777777" w:rsidR="00F6056F" w:rsidRDefault="00D145B0">
            <w:pPr>
              <w:snapToGrid w:val="0"/>
              <w:jc w:val="center"/>
              <w:rPr>
                <w:rFonts w:eastAsiaTheme="minorEastAsia" w:cs="Arial"/>
                <w:sz w:val="18"/>
                <w:szCs w:val="18"/>
                <w:lang w:eastAsia="zh-CN"/>
              </w:rPr>
            </w:pPr>
            <w:r>
              <w:rPr>
                <w:rFonts w:eastAsiaTheme="minorEastAsia" w:cs="Arial"/>
                <w:sz w:val="18"/>
                <w:szCs w:val="18"/>
                <w:lang w:eastAsia="zh-CN"/>
              </w:rPr>
              <w:t>Huangyuan County subproject area</w:t>
            </w:r>
          </w:p>
        </w:tc>
      </w:tr>
      <w:tr w:rsidR="00F6056F" w14:paraId="6BE13971" w14:textId="77777777">
        <w:trPr>
          <w:trHeight w:val="3946"/>
        </w:trPr>
        <w:tc>
          <w:tcPr>
            <w:tcW w:w="4780" w:type="dxa"/>
          </w:tcPr>
          <w:p w14:paraId="1192AD07" w14:textId="77777777" w:rsidR="00F6056F" w:rsidRDefault="00D145B0">
            <w:pPr>
              <w:snapToGrid w:val="0"/>
              <w:jc w:val="center"/>
              <w:rPr>
                <w:rFonts w:eastAsiaTheme="minorEastAsia" w:cs="Arial"/>
                <w:sz w:val="18"/>
                <w:szCs w:val="18"/>
                <w:lang w:eastAsia="zh-CN"/>
              </w:rPr>
            </w:pPr>
            <w:r>
              <w:rPr>
                <w:rFonts w:eastAsiaTheme="minorEastAsia" w:cs="Arial"/>
                <w:noProof/>
                <w:sz w:val="18"/>
                <w:szCs w:val="18"/>
                <w:lang w:eastAsia="zh-CN"/>
              </w:rPr>
              <w:lastRenderedPageBreak/>
              <w:drawing>
                <wp:inline distT="0" distB="0" distL="0" distR="0" wp14:anchorId="13021BA4" wp14:editId="52EB2C3B">
                  <wp:extent cx="2743200" cy="19431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754047" cy="1950783"/>
                          </a:xfrm>
                          <a:prstGeom prst="rect">
                            <a:avLst/>
                          </a:prstGeom>
                          <a:noFill/>
                          <a:ln>
                            <a:noFill/>
                          </a:ln>
                        </pic:spPr>
                      </pic:pic>
                    </a:graphicData>
                  </a:graphic>
                </wp:inline>
              </w:drawing>
            </w:r>
          </w:p>
          <w:p w14:paraId="43048DDB" w14:textId="77777777" w:rsidR="00F6056F" w:rsidRDefault="00D145B0">
            <w:pPr>
              <w:snapToGrid w:val="0"/>
              <w:jc w:val="center"/>
              <w:rPr>
                <w:rFonts w:eastAsiaTheme="minorEastAsia" w:cs="Arial"/>
                <w:sz w:val="18"/>
                <w:szCs w:val="18"/>
                <w:lang w:eastAsia="zh-CN"/>
              </w:rPr>
            </w:pPr>
            <w:r>
              <w:rPr>
                <w:rFonts w:eastAsiaTheme="minorEastAsia" w:cs="Arial"/>
                <w:sz w:val="18"/>
                <w:szCs w:val="18"/>
                <w:lang w:eastAsia="zh-CN"/>
              </w:rPr>
              <w:t>FGDs with PPMOs,CPMOs and ERAC of Qinghai and Ningxia</w:t>
            </w:r>
          </w:p>
        </w:tc>
        <w:tc>
          <w:tcPr>
            <w:tcW w:w="4552" w:type="dxa"/>
          </w:tcPr>
          <w:p w14:paraId="20C2D9C3" w14:textId="77777777" w:rsidR="00F6056F" w:rsidRDefault="00D145B0">
            <w:pPr>
              <w:snapToGrid w:val="0"/>
              <w:jc w:val="center"/>
              <w:rPr>
                <w:rFonts w:eastAsiaTheme="minorEastAsia" w:cs="Arial"/>
                <w:sz w:val="18"/>
                <w:szCs w:val="18"/>
                <w:lang w:eastAsia="zh-CN"/>
              </w:rPr>
            </w:pPr>
            <w:r>
              <w:rPr>
                <w:rFonts w:eastAsiaTheme="minorEastAsia" w:cs="Arial"/>
                <w:noProof/>
                <w:sz w:val="18"/>
                <w:szCs w:val="18"/>
                <w:lang w:eastAsia="zh-CN"/>
              </w:rPr>
              <w:drawing>
                <wp:inline distT="0" distB="0" distL="0" distR="0" wp14:anchorId="230CC27B" wp14:editId="3B8DA381">
                  <wp:extent cx="2733040" cy="1957070"/>
                  <wp:effectExtent l="0" t="0" r="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6"/>
                          <a:stretch>
                            <a:fillRect/>
                          </a:stretch>
                        </pic:blipFill>
                        <pic:spPr>
                          <a:xfrm>
                            <a:off x="0" y="0"/>
                            <a:ext cx="2766116" cy="1980616"/>
                          </a:xfrm>
                          <a:prstGeom prst="rect">
                            <a:avLst/>
                          </a:prstGeom>
                        </pic:spPr>
                      </pic:pic>
                    </a:graphicData>
                  </a:graphic>
                </wp:inline>
              </w:drawing>
            </w:r>
          </w:p>
          <w:p w14:paraId="6E28C117" w14:textId="77777777" w:rsidR="00F6056F" w:rsidRDefault="00D145B0">
            <w:pPr>
              <w:snapToGrid w:val="0"/>
              <w:jc w:val="center"/>
              <w:rPr>
                <w:rFonts w:eastAsiaTheme="minorEastAsia" w:cs="Arial"/>
                <w:sz w:val="18"/>
                <w:szCs w:val="18"/>
                <w:lang w:eastAsia="zh-CN"/>
              </w:rPr>
            </w:pPr>
            <w:r>
              <w:rPr>
                <w:rFonts w:eastAsiaTheme="minorEastAsia" w:cs="Arial"/>
                <w:sz w:val="18"/>
                <w:szCs w:val="18"/>
                <w:lang w:eastAsia="zh-CN"/>
              </w:rPr>
              <w:t>Sign in form of FGDs from Qinghai</w:t>
            </w:r>
          </w:p>
        </w:tc>
        <w:tc>
          <w:tcPr>
            <w:tcW w:w="5058" w:type="dxa"/>
          </w:tcPr>
          <w:p w14:paraId="2C84727D" w14:textId="77777777" w:rsidR="00F6056F" w:rsidRDefault="00D145B0">
            <w:pPr>
              <w:snapToGrid w:val="0"/>
              <w:jc w:val="center"/>
              <w:rPr>
                <w:rFonts w:eastAsiaTheme="minorEastAsia" w:cs="Arial"/>
                <w:sz w:val="18"/>
                <w:szCs w:val="18"/>
                <w:lang w:eastAsia="zh-CN"/>
              </w:rPr>
            </w:pPr>
            <w:r>
              <w:rPr>
                <w:rFonts w:eastAsiaTheme="minorEastAsia" w:cs="Arial"/>
                <w:noProof/>
                <w:sz w:val="18"/>
                <w:szCs w:val="18"/>
                <w:lang w:eastAsia="zh-CN"/>
              </w:rPr>
              <w:drawing>
                <wp:inline distT="0" distB="0" distL="0" distR="0" wp14:anchorId="43C655E4" wp14:editId="2AD9F75A">
                  <wp:extent cx="2387600" cy="187642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7"/>
                          <a:stretch>
                            <a:fillRect/>
                          </a:stretch>
                        </pic:blipFill>
                        <pic:spPr>
                          <a:xfrm>
                            <a:off x="0" y="0"/>
                            <a:ext cx="2411854" cy="1895486"/>
                          </a:xfrm>
                          <a:prstGeom prst="rect">
                            <a:avLst/>
                          </a:prstGeom>
                        </pic:spPr>
                      </pic:pic>
                    </a:graphicData>
                  </a:graphic>
                </wp:inline>
              </w:drawing>
            </w:r>
          </w:p>
          <w:p w14:paraId="7028E4DF" w14:textId="77777777" w:rsidR="00F6056F" w:rsidRDefault="00D145B0">
            <w:pPr>
              <w:snapToGrid w:val="0"/>
              <w:jc w:val="center"/>
              <w:rPr>
                <w:rFonts w:eastAsiaTheme="minorEastAsia" w:cs="Arial"/>
                <w:sz w:val="18"/>
                <w:szCs w:val="18"/>
                <w:lang w:eastAsia="zh-CN"/>
              </w:rPr>
            </w:pPr>
            <w:r>
              <w:rPr>
                <w:rFonts w:eastAsiaTheme="minorEastAsia" w:cs="Arial"/>
                <w:sz w:val="18"/>
                <w:szCs w:val="18"/>
                <w:lang w:eastAsia="zh-CN"/>
              </w:rPr>
              <w:t>Sign in form of FGDs from Ningxia</w:t>
            </w:r>
          </w:p>
        </w:tc>
      </w:tr>
      <w:tr w:rsidR="00F6056F" w14:paraId="398E5FD1" w14:textId="77777777">
        <w:trPr>
          <w:trHeight w:val="3946"/>
        </w:trPr>
        <w:tc>
          <w:tcPr>
            <w:tcW w:w="4780" w:type="dxa"/>
          </w:tcPr>
          <w:p w14:paraId="3A659CC3" w14:textId="77777777" w:rsidR="00F6056F" w:rsidRDefault="00D145B0">
            <w:pPr>
              <w:snapToGrid w:val="0"/>
              <w:jc w:val="center"/>
              <w:rPr>
                <w:rFonts w:eastAsiaTheme="minorEastAsia" w:cs="Arial"/>
                <w:sz w:val="18"/>
                <w:szCs w:val="18"/>
                <w:lang w:eastAsia="zh-CN"/>
              </w:rPr>
            </w:pPr>
            <w:r>
              <w:rPr>
                <w:noProof/>
              </w:rPr>
              <w:drawing>
                <wp:inline distT="0" distB="0" distL="0" distR="0" wp14:anchorId="06F30447" wp14:editId="33F7BD55">
                  <wp:extent cx="2933700" cy="209486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8"/>
                          <a:stretch>
                            <a:fillRect/>
                          </a:stretch>
                        </pic:blipFill>
                        <pic:spPr>
                          <a:xfrm>
                            <a:off x="0" y="0"/>
                            <a:ext cx="2957444" cy="2112416"/>
                          </a:xfrm>
                          <a:prstGeom prst="rect">
                            <a:avLst/>
                          </a:prstGeom>
                        </pic:spPr>
                      </pic:pic>
                    </a:graphicData>
                  </a:graphic>
                </wp:inline>
              </w:drawing>
            </w:r>
          </w:p>
          <w:p w14:paraId="673BB04A" w14:textId="77777777" w:rsidR="00F6056F" w:rsidRDefault="00D145B0">
            <w:pPr>
              <w:snapToGrid w:val="0"/>
              <w:jc w:val="center"/>
              <w:rPr>
                <w:rFonts w:eastAsiaTheme="minorEastAsia" w:cs="Arial"/>
                <w:sz w:val="18"/>
                <w:szCs w:val="18"/>
                <w:lang w:eastAsia="zh-CN"/>
              </w:rPr>
            </w:pPr>
            <w:r>
              <w:rPr>
                <w:rFonts w:eastAsiaTheme="minorEastAsia" w:cs="Arial"/>
                <w:sz w:val="18"/>
                <w:szCs w:val="18"/>
                <w:lang w:eastAsia="zh-CN"/>
              </w:rPr>
              <w:t>Sign in form of Xiaogaoling village FGDs in the Huangyuan County, Qinghai(I)</w:t>
            </w:r>
          </w:p>
        </w:tc>
        <w:tc>
          <w:tcPr>
            <w:tcW w:w="4552" w:type="dxa"/>
          </w:tcPr>
          <w:p w14:paraId="77E703B6" w14:textId="77777777" w:rsidR="00F6056F" w:rsidRDefault="00D145B0">
            <w:pPr>
              <w:snapToGrid w:val="0"/>
              <w:jc w:val="center"/>
              <w:rPr>
                <w:rFonts w:eastAsiaTheme="minorEastAsia" w:cs="Arial"/>
                <w:sz w:val="18"/>
                <w:szCs w:val="18"/>
                <w:lang w:eastAsia="zh-CN"/>
              </w:rPr>
            </w:pPr>
            <w:r>
              <w:rPr>
                <w:noProof/>
              </w:rPr>
              <w:drawing>
                <wp:inline distT="0" distB="0" distL="0" distR="0" wp14:anchorId="42273FCB" wp14:editId="76C72762">
                  <wp:extent cx="2690495" cy="204724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9"/>
                          <a:stretch>
                            <a:fillRect/>
                          </a:stretch>
                        </pic:blipFill>
                        <pic:spPr>
                          <a:xfrm>
                            <a:off x="0" y="0"/>
                            <a:ext cx="2713111" cy="2064612"/>
                          </a:xfrm>
                          <a:prstGeom prst="rect">
                            <a:avLst/>
                          </a:prstGeom>
                        </pic:spPr>
                      </pic:pic>
                    </a:graphicData>
                  </a:graphic>
                </wp:inline>
              </w:drawing>
            </w:r>
          </w:p>
          <w:p w14:paraId="74864E7B" w14:textId="77777777" w:rsidR="00F6056F" w:rsidRDefault="00D145B0">
            <w:pPr>
              <w:snapToGrid w:val="0"/>
              <w:jc w:val="center"/>
              <w:rPr>
                <w:rFonts w:eastAsiaTheme="minorEastAsia" w:cs="Arial"/>
                <w:sz w:val="18"/>
                <w:szCs w:val="18"/>
                <w:lang w:eastAsia="zh-CN"/>
              </w:rPr>
            </w:pPr>
            <w:r>
              <w:rPr>
                <w:rFonts w:eastAsiaTheme="minorEastAsia" w:cs="Arial"/>
                <w:sz w:val="18"/>
                <w:szCs w:val="18"/>
                <w:lang w:eastAsia="zh-CN"/>
              </w:rPr>
              <w:t>Sign in form of Xiaogaoling village FGDs in the Huangyuan County, Qinghai(II)</w:t>
            </w:r>
          </w:p>
        </w:tc>
        <w:tc>
          <w:tcPr>
            <w:tcW w:w="5058" w:type="dxa"/>
          </w:tcPr>
          <w:p w14:paraId="5F7DBE24" w14:textId="77777777" w:rsidR="00F6056F" w:rsidRDefault="00D145B0">
            <w:pPr>
              <w:snapToGrid w:val="0"/>
              <w:jc w:val="center"/>
              <w:rPr>
                <w:rFonts w:eastAsiaTheme="minorEastAsia" w:cs="Arial"/>
                <w:sz w:val="18"/>
                <w:szCs w:val="18"/>
                <w:lang w:eastAsia="zh-CN"/>
              </w:rPr>
            </w:pPr>
            <w:r>
              <w:rPr>
                <w:noProof/>
              </w:rPr>
              <w:drawing>
                <wp:inline distT="0" distB="0" distL="0" distR="0" wp14:anchorId="513ED63C" wp14:editId="72AD8A8B">
                  <wp:extent cx="3042285" cy="2080895"/>
                  <wp:effectExtent l="0" t="0" r="571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60"/>
                          <a:stretch>
                            <a:fillRect/>
                          </a:stretch>
                        </pic:blipFill>
                        <pic:spPr>
                          <a:xfrm>
                            <a:off x="0" y="0"/>
                            <a:ext cx="3068412" cy="2098454"/>
                          </a:xfrm>
                          <a:prstGeom prst="rect">
                            <a:avLst/>
                          </a:prstGeom>
                        </pic:spPr>
                      </pic:pic>
                    </a:graphicData>
                  </a:graphic>
                </wp:inline>
              </w:drawing>
            </w:r>
          </w:p>
          <w:p w14:paraId="75F455D9" w14:textId="77777777" w:rsidR="00F6056F" w:rsidRDefault="00D145B0">
            <w:pPr>
              <w:snapToGrid w:val="0"/>
              <w:jc w:val="center"/>
              <w:rPr>
                <w:rFonts w:eastAsiaTheme="minorEastAsia" w:cs="Arial"/>
                <w:sz w:val="18"/>
                <w:szCs w:val="18"/>
                <w:lang w:eastAsia="zh-CN"/>
              </w:rPr>
            </w:pPr>
            <w:r>
              <w:rPr>
                <w:rFonts w:eastAsiaTheme="minorEastAsia" w:cs="Arial"/>
                <w:sz w:val="18"/>
                <w:szCs w:val="18"/>
                <w:lang w:eastAsia="zh-CN"/>
              </w:rPr>
              <w:t>Sign in form of Shanghele village FGDs in the Gonghe County, Qinghai</w:t>
            </w:r>
          </w:p>
        </w:tc>
      </w:tr>
      <w:tr w:rsidR="00F6056F" w14:paraId="23864287" w14:textId="77777777">
        <w:trPr>
          <w:trHeight w:val="3946"/>
        </w:trPr>
        <w:tc>
          <w:tcPr>
            <w:tcW w:w="4780" w:type="dxa"/>
          </w:tcPr>
          <w:p w14:paraId="25FEA3AD" w14:textId="77777777" w:rsidR="00F6056F" w:rsidRDefault="00D145B0">
            <w:pPr>
              <w:snapToGrid w:val="0"/>
              <w:jc w:val="center"/>
            </w:pPr>
            <w:r>
              <w:rPr>
                <w:noProof/>
              </w:rPr>
              <w:lastRenderedPageBreak/>
              <w:drawing>
                <wp:inline distT="0" distB="0" distL="0" distR="0" wp14:anchorId="06A8F308" wp14:editId="1A802930">
                  <wp:extent cx="3082290" cy="2019300"/>
                  <wp:effectExtent l="0" t="0" r="381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61"/>
                          <a:stretch>
                            <a:fillRect/>
                          </a:stretch>
                        </pic:blipFill>
                        <pic:spPr>
                          <a:xfrm>
                            <a:off x="0" y="0"/>
                            <a:ext cx="3101197" cy="2031615"/>
                          </a:xfrm>
                          <a:prstGeom prst="rect">
                            <a:avLst/>
                          </a:prstGeom>
                        </pic:spPr>
                      </pic:pic>
                    </a:graphicData>
                  </a:graphic>
                </wp:inline>
              </w:drawing>
            </w:r>
          </w:p>
          <w:p w14:paraId="34D9FA04" w14:textId="77777777" w:rsidR="00F6056F" w:rsidRDefault="00D145B0">
            <w:pPr>
              <w:snapToGrid w:val="0"/>
              <w:jc w:val="center"/>
            </w:pPr>
            <w:r>
              <w:rPr>
                <w:rFonts w:eastAsiaTheme="minorEastAsia" w:cs="Arial"/>
                <w:sz w:val="18"/>
                <w:szCs w:val="18"/>
                <w:lang w:eastAsia="zh-CN"/>
              </w:rPr>
              <w:t>Xiaogaoling village FGDs in Huangyuan County, Qinghai (I)</w:t>
            </w:r>
          </w:p>
        </w:tc>
        <w:tc>
          <w:tcPr>
            <w:tcW w:w="4552" w:type="dxa"/>
          </w:tcPr>
          <w:p w14:paraId="295940F3" w14:textId="77777777" w:rsidR="00F6056F" w:rsidRDefault="00D145B0">
            <w:pPr>
              <w:snapToGrid w:val="0"/>
              <w:jc w:val="center"/>
            </w:pPr>
            <w:r>
              <w:rPr>
                <w:noProof/>
              </w:rPr>
              <w:drawing>
                <wp:inline distT="0" distB="0" distL="0" distR="0" wp14:anchorId="41B8E184" wp14:editId="6CB05EF1">
                  <wp:extent cx="2738120" cy="1980565"/>
                  <wp:effectExtent l="0" t="0" r="5080" b="63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2"/>
                          <a:stretch>
                            <a:fillRect/>
                          </a:stretch>
                        </pic:blipFill>
                        <pic:spPr>
                          <a:xfrm>
                            <a:off x="0" y="0"/>
                            <a:ext cx="2759205" cy="1995586"/>
                          </a:xfrm>
                          <a:prstGeom prst="rect">
                            <a:avLst/>
                          </a:prstGeom>
                        </pic:spPr>
                      </pic:pic>
                    </a:graphicData>
                  </a:graphic>
                </wp:inline>
              </w:drawing>
            </w:r>
          </w:p>
          <w:p w14:paraId="601D676B" w14:textId="77777777" w:rsidR="00F6056F" w:rsidRDefault="00D145B0">
            <w:pPr>
              <w:snapToGrid w:val="0"/>
              <w:jc w:val="center"/>
            </w:pPr>
            <w:r>
              <w:rPr>
                <w:rFonts w:eastAsiaTheme="minorEastAsia" w:cs="Arial"/>
                <w:sz w:val="18"/>
                <w:szCs w:val="18"/>
                <w:lang w:eastAsia="zh-CN"/>
              </w:rPr>
              <w:t>Xiaogaoling village FGDs in Huangyuan County, Qinghai (II)</w:t>
            </w:r>
          </w:p>
        </w:tc>
        <w:tc>
          <w:tcPr>
            <w:tcW w:w="5058" w:type="dxa"/>
          </w:tcPr>
          <w:p w14:paraId="6315561A" w14:textId="77777777" w:rsidR="00F6056F" w:rsidRDefault="00D145B0">
            <w:pPr>
              <w:snapToGrid w:val="0"/>
              <w:jc w:val="center"/>
            </w:pPr>
            <w:r>
              <w:rPr>
                <w:noProof/>
              </w:rPr>
              <w:drawing>
                <wp:inline distT="0" distB="0" distL="0" distR="0" wp14:anchorId="45372329" wp14:editId="6F4CAD0A">
                  <wp:extent cx="3270885" cy="2009775"/>
                  <wp:effectExtent l="0" t="0" r="571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63"/>
                          <a:stretch>
                            <a:fillRect/>
                          </a:stretch>
                        </pic:blipFill>
                        <pic:spPr>
                          <a:xfrm>
                            <a:off x="0" y="0"/>
                            <a:ext cx="3296648" cy="2025681"/>
                          </a:xfrm>
                          <a:prstGeom prst="rect">
                            <a:avLst/>
                          </a:prstGeom>
                        </pic:spPr>
                      </pic:pic>
                    </a:graphicData>
                  </a:graphic>
                </wp:inline>
              </w:drawing>
            </w:r>
          </w:p>
          <w:p w14:paraId="4495024E" w14:textId="77777777" w:rsidR="00F6056F" w:rsidRDefault="00D145B0">
            <w:pPr>
              <w:snapToGrid w:val="0"/>
              <w:jc w:val="center"/>
            </w:pPr>
            <w:r>
              <w:rPr>
                <w:rFonts w:eastAsiaTheme="minorEastAsia" w:cs="Arial"/>
                <w:sz w:val="18"/>
                <w:szCs w:val="18"/>
                <w:lang w:eastAsia="zh-CN"/>
              </w:rPr>
              <w:t>Xiaogaoling village FGDs in Huangyuan County, Qinghai (III)</w:t>
            </w:r>
          </w:p>
        </w:tc>
      </w:tr>
      <w:tr w:rsidR="00F6056F" w14:paraId="6E5276F0" w14:textId="77777777">
        <w:trPr>
          <w:trHeight w:val="3946"/>
        </w:trPr>
        <w:tc>
          <w:tcPr>
            <w:tcW w:w="4780" w:type="dxa"/>
          </w:tcPr>
          <w:p w14:paraId="70B306DD" w14:textId="77777777" w:rsidR="00F6056F" w:rsidRDefault="00D145B0">
            <w:pPr>
              <w:snapToGrid w:val="0"/>
              <w:jc w:val="center"/>
            </w:pPr>
            <w:r>
              <w:rPr>
                <w:noProof/>
              </w:rPr>
              <w:drawing>
                <wp:inline distT="0" distB="0" distL="0" distR="0" wp14:anchorId="6B974DF8" wp14:editId="26970E51">
                  <wp:extent cx="3230245" cy="1928495"/>
                  <wp:effectExtent l="0" t="0" r="825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64"/>
                          <a:stretch>
                            <a:fillRect/>
                          </a:stretch>
                        </pic:blipFill>
                        <pic:spPr>
                          <a:xfrm>
                            <a:off x="0" y="0"/>
                            <a:ext cx="3249166" cy="1939860"/>
                          </a:xfrm>
                          <a:prstGeom prst="rect">
                            <a:avLst/>
                          </a:prstGeom>
                        </pic:spPr>
                      </pic:pic>
                    </a:graphicData>
                  </a:graphic>
                </wp:inline>
              </w:drawing>
            </w:r>
          </w:p>
          <w:p w14:paraId="1F1B339D" w14:textId="77777777" w:rsidR="00F6056F" w:rsidRDefault="00D145B0">
            <w:pPr>
              <w:snapToGrid w:val="0"/>
              <w:jc w:val="center"/>
            </w:pPr>
            <w:r>
              <w:rPr>
                <w:rFonts w:eastAsiaTheme="minorEastAsia" w:cs="Arial"/>
                <w:sz w:val="18"/>
                <w:szCs w:val="18"/>
                <w:lang w:eastAsia="zh-CN"/>
              </w:rPr>
              <w:t>Shanghele village FGDs in Gonghe County, Qinghai (I</w:t>
            </w:r>
            <w:r>
              <w:rPr>
                <w:rFonts w:eastAsiaTheme="minorEastAsia" w:cs="Arial" w:hint="eastAsia"/>
                <w:sz w:val="18"/>
                <w:szCs w:val="18"/>
                <w:lang w:eastAsia="zh-CN"/>
              </w:rPr>
              <w:t>)</w:t>
            </w:r>
          </w:p>
        </w:tc>
        <w:tc>
          <w:tcPr>
            <w:tcW w:w="4552" w:type="dxa"/>
          </w:tcPr>
          <w:p w14:paraId="7197D417" w14:textId="77777777" w:rsidR="00F6056F" w:rsidRDefault="00D145B0">
            <w:pPr>
              <w:snapToGrid w:val="0"/>
              <w:jc w:val="center"/>
            </w:pPr>
            <w:r>
              <w:rPr>
                <w:noProof/>
              </w:rPr>
              <w:drawing>
                <wp:inline distT="0" distB="0" distL="0" distR="0" wp14:anchorId="0C0D1092" wp14:editId="6C416E07">
                  <wp:extent cx="2566670" cy="2190750"/>
                  <wp:effectExtent l="0" t="0" r="508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5"/>
                          <a:stretch>
                            <a:fillRect/>
                          </a:stretch>
                        </pic:blipFill>
                        <pic:spPr>
                          <a:xfrm>
                            <a:off x="0" y="0"/>
                            <a:ext cx="2581837" cy="2203696"/>
                          </a:xfrm>
                          <a:prstGeom prst="rect">
                            <a:avLst/>
                          </a:prstGeom>
                        </pic:spPr>
                      </pic:pic>
                    </a:graphicData>
                  </a:graphic>
                </wp:inline>
              </w:drawing>
            </w:r>
          </w:p>
          <w:p w14:paraId="68B07030" w14:textId="77777777" w:rsidR="00F6056F" w:rsidRDefault="00D145B0">
            <w:pPr>
              <w:snapToGrid w:val="0"/>
              <w:jc w:val="center"/>
            </w:pPr>
            <w:r>
              <w:rPr>
                <w:rFonts w:eastAsiaTheme="minorEastAsia" w:cs="Arial"/>
                <w:sz w:val="18"/>
                <w:szCs w:val="18"/>
                <w:lang w:eastAsia="zh-CN"/>
              </w:rPr>
              <w:t>Shanghele village FGDs in Gonghe County, Qinghai (II</w:t>
            </w:r>
            <w:r>
              <w:rPr>
                <w:rFonts w:eastAsiaTheme="minorEastAsia" w:cs="Arial" w:hint="eastAsia"/>
                <w:sz w:val="18"/>
                <w:szCs w:val="18"/>
                <w:lang w:eastAsia="zh-CN"/>
              </w:rPr>
              <w:t>)</w:t>
            </w:r>
          </w:p>
        </w:tc>
        <w:tc>
          <w:tcPr>
            <w:tcW w:w="5058" w:type="dxa"/>
          </w:tcPr>
          <w:p w14:paraId="53CCC8C3" w14:textId="77777777" w:rsidR="00F6056F" w:rsidRDefault="00D145B0">
            <w:pPr>
              <w:snapToGrid w:val="0"/>
              <w:jc w:val="center"/>
            </w:pPr>
            <w:r>
              <w:rPr>
                <w:noProof/>
              </w:rPr>
              <w:drawing>
                <wp:inline distT="0" distB="0" distL="0" distR="0" wp14:anchorId="2526FD34" wp14:editId="63CC74B4">
                  <wp:extent cx="3386455" cy="2162175"/>
                  <wp:effectExtent l="0" t="0" r="444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66"/>
                          <a:stretch>
                            <a:fillRect/>
                          </a:stretch>
                        </pic:blipFill>
                        <pic:spPr>
                          <a:xfrm>
                            <a:off x="0" y="0"/>
                            <a:ext cx="3400758" cy="2171190"/>
                          </a:xfrm>
                          <a:prstGeom prst="rect">
                            <a:avLst/>
                          </a:prstGeom>
                        </pic:spPr>
                      </pic:pic>
                    </a:graphicData>
                  </a:graphic>
                </wp:inline>
              </w:drawing>
            </w:r>
          </w:p>
          <w:p w14:paraId="723ECD2F" w14:textId="77777777" w:rsidR="00F6056F" w:rsidRDefault="00D145B0">
            <w:pPr>
              <w:snapToGrid w:val="0"/>
              <w:jc w:val="center"/>
            </w:pPr>
            <w:r>
              <w:rPr>
                <w:rFonts w:eastAsiaTheme="minorEastAsia" w:cs="Arial"/>
                <w:sz w:val="18"/>
                <w:szCs w:val="18"/>
                <w:lang w:eastAsia="zh-CN"/>
              </w:rPr>
              <w:t>Shanghele village FGDs in Gonghe County, Qinghai (III</w:t>
            </w:r>
            <w:r>
              <w:rPr>
                <w:rFonts w:eastAsiaTheme="minorEastAsia" w:cs="Arial" w:hint="eastAsia"/>
                <w:sz w:val="18"/>
                <w:szCs w:val="18"/>
                <w:lang w:eastAsia="zh-CN"/>
              </w:rPr>
              <w:t>)</w:t>
            </w:r>
          </w:p>
        </w:tc>
      </w:tr>
    </w:tbl>
    <w:p w14:paraId="6CA9C08F" w14:textId="77777777" w:rsidR="00F6056F" w:rsidRDefault="00F6056F">
      <w:pPr>
        <w:tabs>
          <w:tab w:val="left" w:pos="810"/>
        </w:tabs>
        <w:snapToGrid w:val="0"/>
        <w:rPr>
          <w:rFonts w:eastAsiaTheme="minorEastAsia" w:cs="Arial"/>
          <w:sz w:val="18"/>
          <w:szCs w:val="18"/>
          <w:lang w:eastAsia="zh-CN"/>
        </w:rPr>
      </w:pPr>
    </w:p>
    <w:sectPr w:rsidR="00F6056F">
      <w:pgSz w:w="15840" w:h="12240" w:orient="landscape"/>
      <w:pgMar w:top="752" w:right="720" w:bottom="720" w:left="720" w:header="308"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0544B" w14:textId="77777777" w:rsidR="001E1164" w:rsidRDefault="001E1164">
      <w:r>
        <w:separator/>
      </w:r>
    </w:p>
  </w:endnote>
  <w:endnote w:type="continuationSeparator" w:id="0">
    <w:p w14:paraId="4789FAA2" w14:textId="77777777" w:rsidR="001E1164" w:rsidRDefault="001E1164">
      <w:r>
        <w:continuationSeparator/>
      </w:r>
    </w:p>
  </w:endnote>
  <w:endnote w:type="continuationNotice" w:id="1">
    <w:p w14:paraId="06EF9D23" w14:textId="77777777" w:rsidR="001E1164" w:rsidRDefault="001E11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w:panose1 w:val="02020609040205080304"/>
    <w:charset w:val="80"/>
    <w:family w:val="roman"/>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Swiss 721 Roman">
    <w:altName w:val="Arial"/>
    <w:panose1 w:val="00000000000000000000"/>
    <w:charset w:val="00"/>
    <w:family w:val="swiss"/>
    <w:notTrueType/>
    <w:pitch w:val="default"/>
    <w:sig w:usb0="00000003" w:usb1="00000000" w:usb2="00000000" w:usb3="00000000" w:csb0="00000001" w:csb1="00000000"/>
  </w:font>
  <w:font w:name="楷体_GB2312">
    <w:altName w:val="Microsoft YaHei"/>
    <w:charset w:val="86"/>
    <w:family w:val="modern"/>
    <w:pitch w:val="fixed"/>
    <w:sig w:usb0="00000001" w:usb1="080E0000" w:usb2="00000010" w:usb3="00000000" w:csb0="00040000" w:csb1="00000000"/>
  </w:font>
  <w:font w:name="PMingLiU">
    <w:altName w:val="Microsoft JhengHei"/>
    <w:panose1 w:val="02010601000101010101"/>
    <w:charset w:val="88"/>
    <w:family w:val="roman"/>
    <w:pitch w:val="variable"/>
    <w:sig w:usb0="A00002FF" w:usb1="28CFFCFA" w:usb2="00000016" w:usb3="00000000" w:csb0="00100001" w:csb1="00000000"/>
  </w:font>
  <w:font w:name="Arial Bold">
    <w:altName w:val="Arial"/>
    <w:panose1 w:val="020B0704020202020204"/>
    <w:charset w:val="00"/>
    <w:family w:val="roman"/>
    <w:notTrueType/>
    <w:pitch w:val="default"/>
  </w:font>
  <w:font w:name="仿宋_GB2312">
    <w:altName w:val="微软雅黑"/>
    <w:charset w:val="86"/>
    <w:family w:val="modern"/>
    <w:pitch w:val="default"/>
    <w:sig w:usb0="00000000" w:usb1="0000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auto"/>
    <w:pitch w:val="variable"/>
    <w:sig w:usb0="E00002FF" w:usb1="5000205A" w:usb2="00000000" w:usb3="00000000" w:csb0="0000019F" w:csb1="00000000"/>
  </w:font>
  <w:font w:name="Kino MT">
    <w:altName w:val="Courier New"/>
    <w:charset w:val="4D"/>
    <w:family w:val="decorative"/>
    <w:pitch w:val="variable"/>
    <w:sig w:usb0="00000003" w:usb1="00000000" w:usb2="00000000" w:usb3="00000000" w:csb0="00000001" w:csb1="00000000"/>
  </w:font>
  <w:font w:name="Tms Rmn">
    <w:panose1 w:val="02020603040505020304"/>
    <w:charset w:val="00"/>
    <w:family w:val="roman"/>
    <w:pitch w:val="default"/>
    <w:sig w:usb0="00000000"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G Omega">
    <w:altName w:val="Segoe Print"/>
    <w:charset w:val="00"/>
    <w:family w:val="swiss"/>
    <w:pitch w:val="default"/>
    <w:sig w:usb0="00000000" w:usb1="00000000" w:usb2="00000000" w:usb3="00000000" w:csb0="00000093" w:csb1="00000000"/>
  </w:font>
  <w:font w:name="Times New">
    <w:altName w:val="Times New Roman"/>
    <w:charset w:val="00"/>
    <w:family w:val="roman"/>
    <w:pitch w:val="default"/>
    <w:sig w:usb0="00000000"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29182" w14:textId="77777777" w:rsidR="00F6056F" w:rsidRDefault="00D145B0">
    <w:pPr>
      <w:pStyle w:val="aff2"/>
    </w:pPr>
    <w:r>
      <w:rPr>
        <w:noProof/>
        <w:lang w:eastAsia="zh-CN"/>
      </w:rPr>
      <mc:AlternateContent>
        <mc:Choice Requires="wps">
          <w:drawing>
            <wp:anchor distT="0" distB="0" distL="0" distR="0" simplePos="0" relativeHeight="251658240" behindDoc="0" locked="0" layoutInCell="1" allowOverlap="1" wp14:anchorId="35A5FBCD" wp14:editId="3BB9BC38">
              <wp:simplePos x="0" y="0"/>
              <wp:positionH relativeFrom="leftMargin">
                <wp:align>left</wp:align>
              </wp:positionH>
              <wp:positionV relativeFrom="paragraph">
                <wp:posOffset>635</wp:posOffset>
              </wp:positionV>
              <wp:extent cx="443865" cy="443865"/>
              <wp:effectExtent l="0" t="0" r="0" b="6985"/>
              <wp:wrapSquare wrapText="bothSides"/>
              <wp:docPr id="3" name="文本框 3" descr="INTERNAL. This information is accessible to ADB Management and staff. It may be shared outside ADB with appropriate permission."/>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910660" w14:textId="77777777" w:rsidR="00F6056F" w:rsidRDefault="00F6056F">
                          <w:pPr>
                            <w:rPr>
                              <w:rFonts w:ascii="Calibri" w:eastAsia="Calibri" w:hAnsi="Calibri" w:cs="Calibri"/>
                              <w:color w:val="000000"/>
                              <w:sz w:val="18"/>
                              <w:szCs w:val="18"/>
                            </w:rPr>
                          </w:pPr>
                        </w:p>
                      </w:txbxContent>
                    </wps:txbx>
                    <wps:bodyPr rot="0" spcFirstLastPara="0" vertOverflow="overflow" horzOverflow="overflow" vert="horz" wrap="none" lIns="63500" tIns="0" rIns="0" bIns="0" numCol="1" spcCol="0" rtlCol="0" fromWordArt="0" anchor="t" anchorCtr="0" forceAA="0" compatLnSpc="1">
                      <a:spAutoFit/>
                    </wps:bodyPr>
                  </wps:wsp>
                </a:graphicData>
              </a:graphic>
            </wp:anchor>
          </w:drawing>
        </mc:Choice>
        <mc:Fallback>
          <w:pict>
            <v:shapetype w14:anchorId="35A5FBCD" id="_x0000_t202" coordsize="21600,21600" o:spt="202" path="m,l,21600r21600,l21600,xe">
              <v:stroke joinstyle="miter"/>
              <v:path gradientshapeok="t" o:connecttype="rect"/>
            </v:shapetype>
            <v:shape id="文本框 3" o:spid="_x0000_s1026" type="#_x0000_t202" alt="INTERNAL. This information is accessible to ADB Management and staff. It may be shared outside ADB with appropriate permission."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" filled="f" stroked="f">
              <v:textbox style="mso-fit-shape-to-text:t" inset="5pt,0,0,0">
                <w:txbxContent>
                  <w:p w14:paraId="1B910660" w14:textId="77777777" w:rsidR="00F6056F" w:rsidRDefault="00F6056F">
                    <w:pPr>
                      <w:rPr>
                        <w:rFonts w:ascii="Calibri" w:eastAsia="Calibri" w:hAnsi="Calibri" w:cs="Calibri"/>
                        <w:color w:val="000000"/>
                        <w:sz w:val="18"/>
                        <w:szCs w:val="18"/>
                      </w:rPr>
                    </w:pPr>
                  </w:p>
                </w:txbxContent>
              </v:textbox>
              <w10:wrap type="square" anchorx="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10EAB" w14:textId="77777777" w:rsidR="00F6056F" w:rsidRDefault="00D145B0">
    <w:pPr>
      <w:pStyle w:val="aff2"/>
    </w:pPr>
    <w:r>
      <w:rPr>
        <w:noProof/>
        <w:lang w:eastAsia="zh-CN"/>
      </w:rPr>
      <mc:AlternateContent>
        <mc:Choice Requires="wps">
          <w:drawing>
            <wp:anchor distT="0" distB="0" distL="0" distR="0" simplePos="0" relativeHeight="251658260" behindDoc="0" locked="0" layoutInCell="1" allowOverlap="1" wp14:anchorId="1A4C6C80" wp14:editId="00EB3C2D">
              <wp:simplePos x="0" y="0"/>
              <wp:positionH relativeFrom="leftMargin">
                <wp:posOffset>0</wp:posOffset>
              </wp:positionH>
              <wp:positionV relativeFrom="paragraph">
                <wp:posOffset>-6985</wp:posOffset>
              </wp:positionV>
              <wp:extent cx="443865" cy="443865"/>
              <wp:effectExtent l="0" t="0" r="0" b="6985"/>
              <wp:wrapSquare wrapText="bothSides"/>
              <wp:docPr id="30" name="文本框 30" descr="INTERNAL. This information is accessible to ADB Management and staff. It may be shared outside ADB with appropriate permission."/>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FF6535"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INTERNAL. This information is accessible to ADB Management and staff. It may be shared outside ADB with appropriate permission.</w:t>
                          </w:r>
                        </w:p>
                      </w:txbxContent>
                    </wps:txbx>
                    <wps:bodyPr rot="0" spcFirstLastPara="0" vertOverflow="overflow" horzOverflow="overflow" vert="horz" wrap="none" lIns="63500" tIns="0" rIns="0" bIns="0" numCol="1" spcCol="0" rtlCol="0" fromWordArt="0" anchor="t" anchorCtr="0" forceAA="0" compatLnSpc="1">
                      <a:spAutoFit/>
                    </wps:bodyPr>
                  </wps:wsp>
                </a:graphicData>
              </a:graphic>
            </wp:anchor>
          </w:drawing>
        </mc:Choice>
        <mc:Fallback>
          <w:pict>
            <v:shapetype w14:anchorId="1A4C6C80" id="_x0000_t202" coordsize="21600,21600" o:spt="202" path="m,l,21600r21600,l21600,xe">
              <v:stroke joinstyle="miter"/>
              <v:path gradientshapeok="t" o:connecttype="rect"/>
            </v:shapetype>
            <v:shape id="文本框 30" o:spid="_x0000_s1038" type="#_x0000_t202" alt="INTERNAL. This information is accessible to ADB Management and staff. It may be shared outside ADB with appropriate permission." style="position:absolute;margin-left:0;margin-top:-.55pt;width:34.95pt;height:34.95pt;z-index:251658260;visibility:visible;mso-wrap-style:none;mso-wrap-distance-left:0;mso-wrap-distance-top:0;mso-wrap-distance-right:0;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" filled="f" stroked="f">
              <v:textbox style="mso-fit-shape-to-text:t" inset="5pt,0,0,0">
                <w:txbxContent>
                  <w:p w14:paraId="1FFF6535"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INTERNAL. This information is accessible to ADB Management and staff. It may be shared outside ADB with appropriate permission.</w:t>
                    </w:r>
                  </w:p>
                </w:txbxContent>
              </v:textbox>
              <w10:wrap type="square" anchorx="margin"/>
            </v:shape>
          </w:pict>
        </mc:Fallback>
      </mc:AlternateContent>
    </w:r>
    <w:r>
      <w:rPr>
        <w:noProof/>
        <w:lang w:eastAsia="zh-CN"/>
      </w:rPr>
      <mc:AlternateContent>
        <mc:Choice Requires="wps">
          <w:drawing>
            <wp:anchor distT="0" distB="0" distL="0" distR="0" simplePos="0" relativeHeight="251658248" behindDoc="0" locked="0" layoutInCell="1" allowOverlap="1" wp14:anchorId="5B703D5F" wp14:editId="7BEF5A19">
              <wp:simplePos x="0" y="0"/>
              <wp:positionH relativeFrom="leftMargin">
                <wp:posOffset>0</wp:posOffset>
              </wp:positionH>
              <wp:positionV relativeFrom="paragraph">
                <wp:posOffset>1905</wp:posOffset>
              </wp:positionV>
              <wp:extent cx="92710" cy="139700"/>
              <wp:effectExtent l="0" t="0" r="8890" b="0"/>
              <wp:wrapSquare wrapText="bothSides"/>
              <wp:docPr id="12" name="文本框 12" descr="INTERNAL. This information is accessible to ADB Management and staff. It may be shared outside ADB with appropriate permission."/>
              <wp:cNvGraphicFramePr/>
              <a:graphic xmlns:a="http://schemas.openxmlformats.org/drawingml/2006/main">
                <a:graphicData uri="http://schemas.microsoft.com/office/word/2010/wordprocessingShape">
                  <wps:wsp>
                    <wps:cNvSpPr txBox="1"/>
                    <wps:spPr>
                      <a:xfrm>
                        <a:off x="0" y="0"/>
                        <a:ext cx="92710" cy="139700"/>
                      </a:xfrm>
                      <a:prstGeom prst="rect">
                        <a:avLst/>
                      </a:prstGeom>
                      <a:noFill/>
                      <a:ln>
                        <a:noFill/>
                      </a:ln>
                    </wps:spPr>
                    <wps:txbx>
                      <w:txbxContent>
                        <w:p w14:paraId="0A1E79AB"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I</w:t>
                          </w:r>
                        </w:p>
                      </w:txbxContent>
                    </wps:txbx>
                    <wps:bodyPr rot="0" spcFirstLastPara="0" vertOverflow="overflow" horzOverflow="overflow" vert="horz" wrap="none" lIns="63500" tIns="0" rIns="0" bIns="0" numCol="1" spcCol="0" rtlCol="0" fromWordArt="0" anchor="t" anchorCtr="0" forceAA="0" compatLnSpc="1">
                      <a:spAutoFit/>
                    </wps:bodyPr>
                  </wps:wsp>
                </a:graphicData>
              </a:graphic>
            </wp:anchor>
          </w:drawing>
        </mc:Choice>
        <mc:Fallback>
          <w:pict>
            <v:shape w14:anchorId="5B703D5F" id="文本框 12" o:spid="_x0000_s1039" type="#_x0000_t202" alt="INTERNAL. This information is accessible to ADB Management and staff. It may be shared outside ADB with appropriate permission." style="position:absolute;margin-left:0;margin-top:.15pt;width:7.3pt;height:11pt;z-index:251658248;visibility:visible;mso-wrap-style:none;mso-wrap-distance-left:0;mso-wrap-distance-top:0;mso-wrap-distance-right:0;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" filled="f" stroked="f">
              <v:textbox style="mso-fit-shape-to-text:t" inset="5pt,0,0,0">
                <w:txbxContent>
                  <w:p w14:paraId="0A1E79AB"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I</w:t>
                    </w:r>
                  </w:p>
                </w:txbxContent>
              </v:textbox>
              <w10:wrap type="square" anchorx="margin"/>
            </v:shape>
          </w:pict>
        </mc:Fallback>
      </mc:AlternateContent>
    </w:r>
    <w:r>
      <w:rPr>
        <w:noProof/>
        <w:lang w:eastAsia="zh-CN"/>
      </w:rPr>
      <mc:AlternateContent>
        <mc:Choice Requires="wps">
          <w:drawing>
            <wp:anchor distT="0" distB="0" distL="0" distR="0" simplePos="0" relativeHeight="251658250" behindDoc="0" locked="0" layoutInCell="1" allowOverlap="1" wp14:anchorId="28606EAA" wp14:editId="168233B8">
              <wp:simplePos x="0" y="0"/>
              <wp:positionH relativeFrom="leftMargin">
                <wp:align>left</wp:align>
              </wp:positionH>
              <wp:positionV relativeFrom="paragraph">
                <wp:posOffset>635</wp:posOffset>
              </wp:positionV>
              <wp:extent cx="443865" cy="443865"/>
              <wp:effectExtent l="0" t="0" r="0" b="6985"/>
              <wp:wrapSquare wrapText="bothSides"/>
              <wp:docPr id="15" name="文本框 15" descr="INTERNAL. This information is accessible to ADB Management and staff. It may be shared outside ADB with appropriate permission."/>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5BF2D0" w14:textId="77777777" w:rsidR="00F6056F" w:rsidRDefault="00F6056F">
                          <w:pPr>
                            <w:rPr>
                              <w:rFonts w:ascii="Calibri" w:eastAsia="Calibri" w:hAnsi="Calibri" w:cs="Calibri"/>
                              <w:color w:val="000000"/>
                              <w:sz w:val="18"/>
                              <w:szCs w:val="18"/>
                            </w:rPr>
                          </w:pPr>
                        </w:p>
                      </w:txbxContent>
                    </wps:txbx>
                    <wps:bodyPr rot="0" spcFirstLastPara="0" vertOverflow="overflow" horzOverflow="overflow" vert="horz" wrap="none" lIns="63500" tIns="0" rIns="0" bIns="0" numCol="1" spcCol="0" rtlCol="0" fromWordArt="0" anchor="t" anchorCtr="0" forceAA="0" compatLnSpc="1">
                      <a:spAutoFit/>
                    </wps:bodyPr>
                  </wps:wsp>
                </a:graphicData>
              </a:graphic>
            </wp:anchor>
          </w:drawing>
        </mc:Choice>
        <mc:Fallback>
          <w:pict>
            <v:shape w14:anchorId="28606EAA" id="文本框 15" o:spid="_x0000_s1040" type="#_x0000_t202" alt="INTERNAL. This information is accessible to ADB Management and staff. It may be shared outside ADB with appropriate permission." style="position:absolute;margin-left:0;margin-top:.05pt;width:34.95pt;height:34.95pt;z-index:25165825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" filled="f" stroked="f">
              <v:textbox style="mso-fit-shape-to-text:t" inset="5pt,0,0,0">
                <w:txbxContent>
                  <w:p w14:paraId="0E5BF2D0" w14:textId="77777777" w:rsidR="00F6056F" w:rsidRDefault="00F6056F">
                    <w:pPr>
                      <w:rPr>
                        <w:rFonts w:ascii="Calibri" w:eastAsia="Calibri" w:hAnsi="Calibri" w:cs="Calibri"/>
                        <w:color w:val="000000"/>
                        <w:sz w:val="18"/>
                        <w:szCs w:val="18"/>
                      </w:rPr>
                    </w:pPr>
                  </w:p>
                </w:txbxContent>
              </v:textbox>
              <w10:wrap type="square"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6D123" w14:textId="77777777" w:rsidR="00F6056F" w:rsidRDefault="00D145B0">
    <w:pPr>
      <w:pStyle w:val="aff2"/>
    </w:pPr>
    <w:r>
      <w:rPr>
        <w:noProof/>
        <w:lang w:eastAsia="zh-CN"/>
      </w:rPr>
      <mc:AlternateContent>
        <mc:Choice Requires="wps">
          <w:drawing>
            <wp:anchor distT="0" distB="0" distL="0" distR="0" simplePos="0" relativeHeight="251658261" behindDoc="0" locked="0" layoutInCell="1" allowOverlap="1" wp14:anchorId="1C06EA05" wp14:editId="504C82EE">
              <wp:simplePos x="0" y="0"/>
              <wp:positionH relativeFrom="leftMargin">
                <wp:posOffset>0</wp:posOffset>
              </wp:positionH>
              <wp:positionV relativeFrom="paragraph">
                <wp:posOffset>-1270</wp:posOffset>
              </wp:positionV>
              <wp:extent cx="443865" cy="443865"/>
              <wp:effectExtent l="0" t="0" r="0" b="6985"/>
              <wp:wrapSquare wrapText="bothSides"/>
              <wp:docPr id="31" name="文本框 31" descr="INTERNAL. This information is accessible to ADB Management and staff. It may be shared outside ADB with appropriate permission."/>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376DE6"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INTERNAL. This information is accessible to ADB Management and staff. It may be shared outside ADB with appropriate permission.</w:t>
                          </w:r>
                        </w:p>
                      </w:txbxContent>
                    </wps:txbx>
                    <wps:bodyPr rot="0" spcFirstLastPara="0" vertOverflow="overflow" horzOverflow="overflow" vert="horz" wrap="none" lIns="63500" tIns="0" rIns="0" bIns="0" numCol="1" spcCol="0" rtlCol="0" fromWordArt="0" anchor="t" anchorCtr="0" forceAA="0" compatLnSpc="1">
                      <a:spAutoFit/>
                    </wps:bodyPr>
                  </wps:wsp>
                </a:graphicData>
              </a:graphic>
            </wp:anchor>
          </w:drawing>
        </mc:Choice>
        <mc:Fallback>
          <w:pict>
            <v:shapetype w14:anchorId="1C06EA05" id="_x0000_t202" coordsize="21600,21600" o:spt="202" path="m,l,21600r21600,l21600,xe">
              <v:stroke joinstyle="miter"/>
              <v:path gradientshapeok="t" o:connecttype="rect"/>
            </v:shapetype>
            <v:shape id="文本框 31" o:spid="_x0000_s1041" type="#_x0000_t202" alt="INTERNAL. This information is accessible to ADB Management and staff. It may be shared outside ADB with appropriate permission." style="position:absolute;margin-left:0;margin-top:-.1pt;width:34.95pt;height:34.95pt;z-index:251658261;visibility:visible;mso-wrap-style:none;mso-wrap-distance-left:0;mso-wrap-distance-top:0;mso-wrap-distance-right:0;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" filled="f" stroked="f">
              <v:textbox style="mso-fit-shape-to-text:t" inset="5pt,0,0,0">
                <w:txbxContent>
                  <w:p w14:paraId="35376DE6"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INTERNAL. This information is accessible to ADB Management and staff. It may be shared outside ADB with appropriate permission.</w:t>
                    </w:r>
                  </w:p>
                </w:txbxContent>
              </v:textbox>
              <w10:wrap type="square" anchorx="margin"/>
            </v:shape>
          </w:pict>
        </mc:Fallback>
      </mc:AlternateContent>
    </w:r>
    <w:r>
      <w:rPr>
        <w:noProof/>
        <w:lang w:eastAsia="zh-CN"/>
      </w:rPr>
      <mc:AlternateContent>
        <mc:Choice Requires="wps">
          <w:drawing>
            <wp:anchor distT="0" distB="0" distL="0" distR="0" simplePos="0" relativeHeight="251658251" behindDoc="0" locked="0" layoutInCell="1" allowOverlap="1" wp14:anchorId="2247B862" wp14:editId="34794BDD">
              <wp:simplePos x="0" y="0"/>
              <wp:positionH relativeFrom="leftMargin">
                <wp:align>left</wp:align>
              </wp:positionH>
              <wp:positionV relativeFrom="paragraph">
                <wp:posOffset>635</wp:posOffset>
              </wp:positionV>
              <wp:extent cx="443865" cy="443865"/>
              <wp:effectExtent l="0" t="0" r="0" b="6985"/>
              <wp:wrapSquare wrapText="bothSides"/>
              <wp:docPr id="16" name="文本框 16" descr="INTERNAL. This information is accessible to ADB Management and staff. It may be shared outside ADB with appropriate permission."/>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CC72C9"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I</w:t>
                          </w:r>
                        </w:p>
                      </w:txbxContent>
                    </wps:txbx>
                    <wps:bodyPr rot="0" spcFirstLastPara="0" vertOverflow="overflow" horzOverflow="overflow" vert="horz" wrap="none" lIns="63500" tIns="0" rIns="0" bIns="0" numCol="1" spcCol="0" rtlCol="0" fromWordArt="0" anchor="t" anchorCtr="0" forceAA="0" compatLnSpc="1">
                      <a:spAutoFit/>
                    </wps:bodyPr>
                  </wps:wsp>
                </a:graphicData>
              </a:graphic>
            </wp:anchor>
          </w:drawing>
        </mc:Choice>
        <mc:Fallback>
          <w:pict>
            <v:shape w14:anchorId="2247B862" id="文本框 16" o:spid="_x0000_s1042" type="#_x0000_t202" alt="INTERNAL. This information is accessible to ADB Management and staff. It may be shared outside ADB with appropriate permission." style="position:absolute;margin-left:0;margin-top:.05pt;width:34.95pt;height:34.95pt;z-index:251658251;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" filled="f" stroked="f">
              <v:textbox style="mso-fit-shape-to-text:t" inset="5pt,0,0,0">
                <w:txbxContent>
                  <w:p w14:paraId="6ACC72C9"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I</w:t>
                    </w:r>
                  </w:p>
                </w:txbxContent>
              </v:textbox>
              <w10:wrap type="square" anchorx="margin"/>
            </v:shape>
          </w:pict>
        </mc:Fallback>
      </mc:AlternateContent>
    </w:r>
    <w:r>
      <w:rPr>
        <w:noProof/>
        <w:lang w:eastAsia="zh-CN"/>
      </w:rPr>
      <mc:AlternateContent>
        <mc:Choice Requires="wps">
          <w:drawing>
            <wp:anchor distT="0" distB="0" distL="0" distR="0" simplePos="0" relativeHeight="251658246" behindDoc="0" locked="0" layoutInCell="1" allowOverlap="1" wp14:anchorId="2C6022F8" wp14:editId="7F2A5B15">
              <wp:simplePos x="0" y="0"/>
              <wp:positionH relativeFrom="leftMargin">
                <wp:align>left</wp:align>
              </wp:positionH>
              <wp:positionV relativeFrom="paragraph">
                <wp:posOffset>635</wp:posOffset>
              </wp:positionV>
              <wp:extent cx="443865" cy="443865"/>
              <wp:effectExtent l="0" t="0" r="0" b="6985"/>
              <wp:wrapSquare wrapText="bothSides"/>
              <wp:docPr id="10" name="文本框 10" descr="INTERNAL. This information is accessible to ADB Management and staff. It may be shared outside ADB with appropriate permission."/>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85D47D"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I</w:t>
                          </w:r>
                        </w:p>
                      </w:txbxContent>
                    </wps:txbx>
                    <wps:bodyPr rot="0" spcFirstLastPara="0" vertOverflow="overflow" horzOverflow="overflow" vert="horz" wrap="none" lIns="63500" tIns="0" rIns="0" bIns="0" numCol="1" spcCol="0" rtlCol="0" fromWordArt="0" anchor="t" anchorCtr="0" forceAA="0" compatLnSpc="1">
                      <a:spAutoFit/>
                    </wps:bodyPr>
                  </wps:wsp>
                </a:graphicData>
              </a:graphic>
            </wp:anchor>
          </w:drawing>
        </mc:Choice>
        <mc:Fallback>
          <w:pict>
            <v:shape w14:anchorId="2C6022F8" id="文本框 10" o:spid="_x0000_s1043" type="#_x0000_t202" alt="INTERNAL. This information is accessible to ADB Management and staff. It may be shared outside ADB with appropriate permission." style="position:absolute;margin-left:0;margin-top:.05pt;width:34.95pt;height:34.95pt;z-index:251658246;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" filled="f" stroked="f">
              <v:textbox style="mso-fit-shape-to-text:t" inset="5pt,0,0,0">
                <w:txbxContent>
                  <w:p w14:paraId="7985D47D"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I</w:t>
                    </w:r>
                  </w:p>
                </w:txbxContent>
              </v:textbox>
              <w10:wrap type="square" anchorx="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50E44" w14:textId="77777777" w:rsidR="00F6056F" w:rsidRDefault="00D145B0">
    <w:pPr>
      <w:pStyle w:val="aff2"/>
    </w:pPr>
    <w:r>
      <w:rPr>
        <w:noProof/>
        <w:lang w:eastAsia="zh-CN"/>
      </w:rPr>
      <mc:AlternateContent>
        <mc:Choice Requires="wps">
          <w:drawing>
            <wp:anchor distT="0" distB="0" distL="0" distR="0" simplePos="0" relativeHeight="251658253" behindDoc="0" locked="0" layoutInCell="1" allowOverlap="1" wp14:anchorId="16F5306A" wp14:editId="574F08AE">
              <wp:simplePos x="0" y="0"/>
              <wp:positionH relativeFrom="leftMargin">
                <wp:align>left</wp:align>
              </wp:positionH>
              <wp:positionV relativeFrom="paragraph">
                <wp:posOffset>635</wp:posOffset>
              </wp:positionV>
              <wp:extent cx="443865" cy="443865"/>
              <wp:effectExtent l="0" t="0" r="635" b="12700"/>
              <wp:wrapSquare wrapText="bothSides"/>
              <wp:docPr id="20" name="文本框 20" descr="INTERNAL. This information is accessible to ADB Management and staff. It may be shared outside ADB with appropriate permission."/>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05C39B"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INTERNAL. This information is accessible to ADB Management and staff. It may be shared outside ADB with appropriate permission.</w:t>
                          </w:r>
                        </w:p>
                      </w:txbxContent>
                    </wps:txbx>
                    <wps:bodyPr rot="0" spcFirstLastPara="0" vertOverflow="overflow" horzOverflow="overflow" vert="horz" wrap="none" lIns="63500" tIns="0" rIns="0" bIns="0" numCol="1" spcCol="0" rtlCol="0" fromWordArt="0" anchor="t" anchorCtr="0" forceAA="0" compatLnSpc="1">
                      <a:spAutoFit/>
                    </wps:bodyPr>
                  </wps:wsp>
                </a:graphicData>
              </a:graphic>
            </wp:anchor>
          </w:drawing>
        </mc:Choice>
        <mc:Fallback>
          <w:pict>
            <v:shapetype w14:anchorId="16F5306A" id="_x0000_t202" coordsize="21600,21600" o:spt="202" path="m,l,21600r21600,l21600,xe">
              <v:stroke joinstyle="miter"/>
              <v:path gradientshapeok="t" o:connecttype="rect"/>
            </v:shapetype>
            <v:shape id="文本框 20" o:spid="_x0000_s1044" type="#_x0000_t202" alt="INTERNAL. This information is accessible to ADB Management and staff. It may be shared outside ADB with appropriate permission." style="position:absolute;margin-left:0;margin-top:.05pt;width:34.95pt;height:34.95pt;z-index:251658253;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" filled="f" stroked="f">
              <v:textbox style="mso-fit-shape-to-text:t" inset="5pt,0,0,0">
                <w:txbxContent>
                  <w:p w14:paraId="1005C39B"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INTERNAL. This information is accessible to ADB Management and staff. It may be shared outside ADB with appropriate permission.</w:t>
                    </w:r>
                  </w:p>
                </w:txbxContent>
              </v:textbox>
              <w10:wrap type="square"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D226E" w14:textId="77777777" w:rsidR="00F6056F" w:rsidRDefault="00D145B0">
    <w:pPr>
      <w:pStyle w:val="aff2"/>
    </w:pPr>
    <w:r>
      <w:rPr>
        <w:noProof/>
        <w:lang w:eastAsia="zh-CN"/>
      </w:rPr>
      <mc:AlternateContent>
        <mc:Choice Requires="wps">
          <w:drawing>
            <wp:anchor distT="0" distB="0" distL="0" distR="0" simplePos="0" relativeHeight="251658254" behindDoc="0" locked="0" layoutInCell="1" allowOverlap="1" wp14:anchorId="0E0CE191" wp14:editId="1F362FCD">
              <wp:simplePos x="0" y="0"/>
              <wp:positionH relativeFrom="leftMargin">
                <wp:align>left</wp:align>
              </wp:positionH>
              <wp:positionV relativeFrom="paragraph">
                <wp:posOffset>635</wp:posOffset>
              </wp:positionV>
              <wp:extent cx="443865" cy="443865"/>
              <wp:effectExtent l="0" t="0" r="635" b="12700"/>
              <wp:wrapSquare wrapText="bothSides"/>
              <wp:docPr id="21" name="文本框 21" descr="INTERNAL. This information is accessible to ADB Management and staff. It may be shared outside ADB with appropriate permission."/>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F733B2"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INTERNAL. This information is accessible to ADB Management and staff. It may be shared outside ADB with appropriate permission.</w:t>
                          </w:r>
                        </w:p>
                      </w:txbxContent>
                    </wps:txbx>
                    <wps:bodyPr rot="0" spcFirstLastPara="0" vertOverflow="overflow" horzOverflow="overflow" vert="horz" wrap="none" lIns="63500" tIns="0" rIns="0" bIns="0" numCol="1" spcCol="0" rtlCol="0" fromWordArt="0" anchor="t" anchorCtr="0" forceAA="0" compatLnSpc="1">
                      <a:spAutoFit/>
                    </wps:bodyPr>
                  </wps:wsp>
                </a:graphicData>
              </a:graphic>
            </wp:anchor>
          </w:drawing>
        </mc:Choice>
        <mc:Fallback>
          <w:pict>
            <v:shapetype w14:anchorId="0E0CE191" id="_x0000_t202" coordsize="21600,21600" o:spt="202" path="m,l,21600r21600,l21600,xe">
              <v:stroke joinstyle="miter"/>
              <v:path gradientshapeok="t" o:connecttype="rect"/>
            </v:shapetype>
            <v:shape id="文本框 21" o:spid="_x0000_s1045" type="#_x0000_t202" alt="INTERNAL. This information is accessible to ADB Management and staff. It may be shared outside ADB with appropriate permission." style="position:absolute;margin-left:0;margin-top:.05pt;width:34.95pt;height:34.95pt;z-index:25165825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" filled="f" stroked="f">
              <v:textbox style="mso-fit-shape-to-text:t" inset="5pt,0,0,0">
                <w:txbxContent>
                  <w:p w14:paraId="5BF733B2"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INTERNAL. This information is accessible to ADB Management and staff. It may be shared outside ADB with appropriate permission.</w:t>
                    </w:r>
                  </w:p>
                </w:txbxContent>
              </v:textbox>
              <w10:wrap type="square" anchorx="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9BA55" w14:textId="77777777" w:rsidR="00F6056F" w:rsidRDefault="00F6056F">
    <w:pPr>
      <w:pStyle w:val="aff2"/>
      <w:spacing w:after="240"/>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091DD" w14:textId="5F219DDE" w:rsidR="00F6056F" w:rsidRDefault="00D145B0">
    <w:pPr>
      <w:pStyle w:val="aff2"/>
    </w:pPr>
    <w:r>
      <w:rPr>
        <w:noProof/>
        <w:lang w:eastAsia="zh-CN"/>
      </w:rPr>
      <mc:AlternateContent>
        <mc:Choice Requires="wps">
          <w:drawing>
            <wp:anchor distT="0" distB="0" distL="0" distR="0" simplePos="0" relativeHeight="251658256" behindDoc="0" locked="0" layoutInCell="1" allowOverlap="1" wp14:anchorId="7592F801" wp14:editId="2241435D">
              <wp:simplePos x="0" y="0"/>
              <wp:positionH relativeFrom="leftMargin">
                <wp:align>left</wp:align>
              </wp:positionH>
              <wp:positionV relativeFrom="paragraph">
                <wp:posOffset>635</wp:posOffset>
              </wp:positionV>
              <wp:extent cx="443865" cy="443865"/>
              <wp:effectExtent l="0" t="0" r="0" b="6985"/>
              <wp:wrapSquare wrapText="bothSides"/>
              <wp:docPr id="26" name="文本框 26" descr="INTERNAL. This information is accessible to ADB Management and staff. It may be shared outside ADB with appropriate permission."/>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C1B91E"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I</w:t>
                          </w:r>
                        </w:p>
                      </w:txbxContent>
                    </wps:txbx>
                    <wps:bodyPr rot="0" spcFirstLastPara="0" vertOverflow="overflow" horzOverflow="overflow" vert="horz" wrap="none" lIns="63500" tIns="0" rIns="0" bIns="0" numCol="1" spcCol="0" rtlCol="0" fromWordArt="0" anchor="t" anchorCtr="0" forceAA="0" compatLnSpc="1">
                      <a:spAutoFit/>
                    </wps:bodyPr>
                  </wps:wsp>
                </a:graphicData>
              </a:graphic>
            </wp:anchor>
          </w:drawing>
        </mc:Choice>
        <mc:Fallback>
          <w:pict>
            <v:shapetype w14:anchorId="7592F801" id="_x0000_t202" coordsize="21600,21600" o:spt="202" path="m,l,21600r21600,l21600,xe">
              <v:stroke joinstyle="miter"/>
              <v:path gradientshapeok="t" o:connecttype="rect"/>
            </v:shapetype>
            <v:shape id="文本框 26" o:spid="_x0000_s1046" type="#_x0000_t202" alt="INTERNAL. This information is accessible to ADB Management and staff. It may be shared outside ADB with appropriate permission." style="position:absolute;margin-left:0;margin-top:.05pt;width:34.95pt;height:34.95pt;z-index:251658256;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" filled="f" stroked="f">
              <v:textbox style="mso-fit-shape-to-text:t" inset="5pt,0,0,0">
                <w:txbxContent>
                  <w:p w14:paraId="5BC1B91E"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I</w:t>
                    </w:r>
                  </w:p>
                </w:txbxContent>
              </v:textbox>
              <w10:wrap type="square"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DA210" w14:textId="77777777" w:rsidR="00F6056F" w:rsidRDefault="00D145B0">
    <w:pPr>
      <w:pStyle w:val="aff2"/>
    </w:pPr>
    <w:r>
      <w:rPr>
        <w:noProof/>
        <w:lang w:eastAsia="zh-CN"/>
      </w:rPr>
      <mc:AlternateContent>
        <mc:Choice Requires="wps">
          <w:drawing>
            <wp:anchor distT="0" distB="0" distL="0" distR="0" simplePos="0" relativeHeight="251658257" behindDoc="0" locked="0" layoutInCell="1" allowOverlap="1" wp14:anchorId="3CC20A25" wp14:editId="7B0C1297">
              <wp:simplePos x="0" y="0"/>
              <wp:positionH relativeFrom="leftMargin">
                <wp:align>left</wp:align>
              </wp:positionH>
              <wp:positionV relativeFrom="paragraph">
                <wp:posOffset>635</wp:posOffset>
              </wp:positionV>
              <wp:extent cx="443865" cy="443865"/>
              <wp:effectExtent l="0" t="0" r="0" b="6985"/>
              <wp:wrapSquare wrapText="bothSides"/>
              <wp:docPr id="27" name="文本框 27" descr="INTERNAL. This information is accessible to ADB Management and staff. It may be shared outside ADB with appropriate permission."/>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EA4929"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INTERNAL. This information is accessible to ADB Management and staff. It may be shared outside ADB with appropriate permission.</w:t>
                          </w:r>
                        </w:p>
                      </w:txbxContent>
                    </wps:txbx>
                    <wps:bodyPr rot="0" spcFirstLastPara="0" vertOverflow="overflow" horzOverflow="overflow" vert="horz" wrap="none" lIns="63500" tIns="0" rIns="0" bIns="0" numCol="1" spcCol="0" rtlCol="0" fromWordArt="0" anchor="t" anchorCtr="0" forceAA="0" compatLnSpc="1">
                      <a:spAutoFit/>
                    </wps:bodyPr>
                  </wps:wsp>
                </a:graphicData>
              </a:graphic>
            </wp:anchor>
          </w:drawing>
        </mc:Choice>
        <mc:Fallback>
          <w:pict>
            <v:shapetype w14:anchorId="3CC20A25" id="_x0000_t202" coordsize="21600,21600" o:spt="202" path="m,l,21600r21600,l21600,xe">
              <v:stroke joinstyle="miter"/>
              <v:path gradientshapeok="t" o:connecttype="rect"/>
            </v:shapetype>
            <v:shape id="文本框 27" o:spid="_x0000_s1047" type="#_x0000_t202" alt="INTERNAL. This information is accessible to ADB Management and staff. It may be shared outside ADB with appropriate permission." style="position:absolute;margin-left:0;margin-top:.05pt;width:34.95pt;height:34.95pt;z-index:251658257;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" filled="f" stroked="f">
              <v:textbox style="mso-fit-shape-to-text:t" inset="5pt,0,0,0">
                <w:txbxContent>
                  <w:p w14:paraId="5DEA4929"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INTERNAL. This information is accessible to ADB Management and staff. It may be shared outside ADB with appropriate permission.</w:t>
                    </w:r>
                  </w:p>
                </w:txbxContent>
              </v:textbox>
              <w10:wrap type="square" anchorx="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0D14A" w14:textId="77777777" w:rsidR="00F6056F" w:rsidRDefault="00D145B0">
    <w:pPr>
      <w:pStyle w:val="aff2"/>
    </w:pPr>
    <w:r>
      <w:rPr>
        <w:noProof/>
        <w:lang w:eastAsia="zh-CN"/>
      </w:rPr>
      <mc:AlternateContent>
        <mc:Choice Requires="wps">
          <w:drawing>
            <wp:anchor distT="0" distB="0" distL="0" distR="0" simplePos="0" relativeHeight="251658259" behindDoc="0" locked="0" layoutInCell="1" allowOverlap="1" wp14:anchorId="1932334D" wp14:editId="35E6E1F9">
              <wp:simplePos x="0" y="0"/>
              <wp:positionH relativeFrom="leftMargin">
                <wp:posOffset>0</wp:posOffset>
              </wp:positionH>
              <wp:positionV relativeFrom="paragraph">
                <wp:posOffset>635</wp:posOffset>
              </wp:positionV>
              <wp:extent cx="443865" cy="443865"/>
              <wp:effectExtent l="0" t="0" r="0" b="6985"/>
              <wp:wrapSquare wrapText="bothSides"/>
              <wp:docPr id="13" name="文本框 13" descr="INTERNAL. This information is accessible to ADB Management and staff. It may be shared outside ADB with appropriate permission."/>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764FF9"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INTERNAL. This information is accessible to ADB Management and staff. It may be shared outside ADB with appropriate permission.</w:t>
                          </w:r>
                        </w:p>
                      </w:txbxContent>
                    </wps:txbx>
                    <wps:bodyPr rot="0" spcFirstLastPara="0" vertOverflow="overflow" horzOverflow="overflow" vert="horz" wrap="none" lIns="63500" tIns="0" rIns="0" bIns="0" numCol="1" spcCol="0" rtlCol="0" fromWordArt="0" anchor="t" anchorCtr="0" forceAA="0" compatLnSpc="1">
                      <a:spAutoFit/>
                    </wps:bodyPr>
                  </wps:wsp>
                </a:graphicData>
              </a:graphic>
            </wp:anchor>
          </w:drawing>
        </mc:Choice>
        <mc:Fallback>
          <w:pict>
            <v:shapetype w14:anchorId="1932334D" id="_x0000_t202" coordsize="21600,21600" o:spt="202" path="m,l,21600r21600,l21600,xe">
              <v:stroke joinstyle="miter"/>
              <v:path gradientshapeok="t" o:connecttype="rect"/>
            </v:shapetype>
            <v:shape id="文本框 13" o:spid="_x0000_s1048" type="#_x0000_t202" alt="INTERNAL. This information is accessible to ADB Management and staff. It may be shared outside ADB with appropriate permission." style="position:absolute;margin-left:0;margin-top:.05pt;width:34.95pt;height:34.95pt;z-index:251658259;visibility:visible;mso-wrap-style:none;mso-wrap-distance-left:0;mso-wrap-distance-top:0;mso-wrap-distance-right:0;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" filled="f" stroked="f">
              <v:textbox style="mso-fit-shape-to-text:t" inset="5pt,0,0,0">
                <w:txbxContent>
                  <w:p w14:paraId="6D764FF9"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INTERNAL. This information is accessible to ADB Management and staff. It may be shared outside ADB with appropriate permission.</w:t>
                    </w:r>
                  </w:p>
                </w:txbxContent>
              </v:textbox>
              <w10:wrap type="square" anchorx="margin"/>
            </v:shape>
          </w:pict>
        </mc:Fallback>
      </mc:AlternateContent>
    </w:r>
    <w:r>
      <w:rPr>
        <w:noProof/>
        <w:lang w:eastAsia="zh-CN"/>
      </w:rPr>
      <mc:AlternateContent>
        <mc:Choice Requires="wps">
          <w:drawing>
            <wp:anchor distT="0" distB="0" distL="0" distR="0" simplePos="0" relativeHeight="251658255" behindDoc="0" locked="0" layoutInCell="1" allowOverlap="1" wp14:anchorId="7577CE7E" wp14:editId="1039AB17">
              <wp:simplePos x="0" y="0"/>
              <wp:positionH relativeFrom="leftMargin">
                <wp:align>left</wp:align>
              </wp:positionH>
              <wp:positionV relativeFrom="paragraph">
                <wp:posOffset>635</wp:posOffset>
              </wp:positionV>
              <wp:extent cx="443865" cy="443865"/>
              <wp:effectExtent l="0" t="0" r="0" b="6985"/>
              <wp:wrapSquare wrapText="bothSides"/>
              <wp:docPr id="25" name="文本框 25" descr="INTERNAL. This information is accessible to ADB Management and staff. It may be shared outside ADB with appropriate permission."/>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7FFA50"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I</w:t>
                          </w:r>
                        </w:p>
                      </w:txbxContent>
                    </wps:txbx>
                    <wps:bodyPr rot="0" spcFirstLastPara="0" vertOverflow="overflow" horzOverflow="overflow" vert="horz" wrap="none" lIns="63500" tIns="0" rIns="0" bIns="0" numCol="1" spcCol="0" rtlCol="0" fromWordArt="0" anchor="t" anchorCtr="0" forceAA="0" compatLnSpc="1">
                      <a:spAutoFit/>
                    </wps:bodyPr>
                  </wps:wsp>
                </a:graphicData>
              </a:graphic>
            </wp:anchor>
          </w:drawing>
        </mc:Choice>
        <mc:Fallback>
          <w:pict>
            <v:shape w14:anchorId="7577CE7E" id="文本框 25" o:spid="_x0000_s1049" type="#_x0000_t202" alt="INTERNAL. This information is accessible to ADB Management and staff. It may be shared outside ADB with appropriate permission." style="position:absolute;margin-left:0;margin-top:.05pt;width:34.95pt;height:34.95pt;z-index:251658255;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" filled="f" stroked="f">
              <v:textbox style="mso-fit-shape-to-text:t" inset="5pt,0,0,0">
                <w:txbxContent>
                  <w:p w14:paraId="447FFA50"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I</w:t>
                    </w:r>
                  </w:p>
                </w:txbxContent>
              </v:textbox>
              <w10:wrap type="square" anchorx="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52EAD" w14:textId="77777777" w:rsidR="00F6056F" w:rsidRDefault="00F6056F">
    <w:pPr>
      <w:pStyle w:val="aff2"/>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9400C" w14:textId="77777777" w:rsidR="00F6056F" w:rsidRDefault="00F6056F">
    <w:pPr>
      <w:pStyle w:val="af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F9AC4" w14:textId="77777777" w:rsidR="00F6056F" w:rsidRDefault="00F6056F">
    <w:pPr>
      <w:pStyle w:val="aff2"/>
      <w:spacing w:after="24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D8566" w14:textId="77777777" w:rsidR="00F6056F" w:rsidRDefault="00D145B0">
    <w:pPr>
      <w:pStyle w:val="aff2"/>
    </w:pPr>
    <w:r>
      <w:rPr>
        <w:noProof/>
        <w:lang w:eastAsia="zh-CN"/>
      </w:rPr>
      <mc:AlternateContent>
        <mc:Choice Requires="wps">
          <w:drawing>
            <wp:anchor distT="0" distB="0" distL="0" distR="0" simplePos="0" relativeHeight="251658265" behindDoc="0" locked="0" layoutInCell="1" allowOverlap="1" wp14:anchorId="0F6559D0" wp14:editId="3E334CD7">
              <wp:simplePos x="0" y="0"/>
              <wp:positionH relativeFrom="leftMargin">
                <wp:align>left</wp:align>
              </wp:positionH>
              <wp:positionV relativeFrom="paragraph">
                <wp:posOffset>635</wp:posOffset>
              </wp:positionV>
              <wp:extent cx="443865" cy="443865"/>
              <wp:effectExtent l="0" t="0" r="635" b="12700"/>
              <wp:wrapSquare wrapText="bothSides"/>
              <wp:docPr id="1722142096" name="文本框 1722142096" descr="INTERNAL. This information is accessible to ADB Management and staff. It may be shared outside ADB with appropriate permission."/>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148593"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INTERNAL. This information is accessible to ADB Management and staff. It may be shared outside ADB with appropriate permission.</w:t>
                          </w:r>
                        </w:p>
                      </w:txbxContent>
                    </wps:txbx>
                    <wps:bodyPr rot="0" spcFirstLastPara="0" vertOverflow="overflow" horzOverflow="overflow" vert="horz" wrap="none" lIns="63500" tIns="0" rIns="0" bIns="0" numCol="1" spcCol="0" rtlCol="0" fromWordArt="0" anchor="t" anchorCtr="0" forceAA="0" compatLnSpc="1">
                      <a:spAutoFit/>
                    </wps:bodyPr>
                  </wps:wsp>
                </a:graphicData>
              </a:graphic>
            </wp:anchor>
          </w:drawing>
        </mc:Choice>
        <mc:Fallback>
          <w:pict>
            <v:shapetype w14:anchorId="0F6559D0" id="_x0000_t202" coordsize="21600,21600" o:spt="202" path="m,l,21600r21600,l21600,xe">
              <v:stroke joinstyle="miter"/>
              <v:path gradientshapeok="t" o:connecttype="rect"/>
            </v:shapetype>
            <v:shape id="文本框 1722142096" o:spid="_x0000_s1050" type="#_x0000_t202" alt="INTERNAL. This information is accessible to ADB Management and staff. It may be shared outside ADB with appropriate permission." style="position:absolute;margin-left:0;margin-top:.05pt;width:34.95pt;height:34.95pt;z-index:251658265;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" filled="f" stroked="f">
              <v:textbox style="mso-fit-shape-to-text:t" inset="5pt,0,0,0">
                <w:txbxContent>
                  <w:p w14:paraId="1B148593"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INTERNAL. This information is accessible to ADB Management and staff. It may be shared outside ADB with appropriate permission.</w:t>
                    </w:r>
                  </w:p>
                </w:txbxContent>
              </v:textbox>
              <w10:wrap type="square" anchorx="margin"/>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AE6AC" w14:textId="77777777" w:rsidR="00F6056F" w:rsidRDefault="00F6056F">
    <w:pPr>
      <w:pStyle w:val="aff2"/>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CBCD" w14:textId="77777777" w:rsidR="00F6056F" w:rsidRDefault="00F6056F">
    <w:pPr>
      <w:pStyle w:val="aff2"/>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3341" w14:textId="77777777" w:rsidR="00F6056F" w:rsidRDefault="00D145B0">
    <w:pPr>
      <w:pStyle w:val="aff2"/>
    </w:pPr>
    <w:r>
      <w:rPr>
        <w:noProof/>
        <w:lang w:eastAsia="zh-CN"/>
      </w:rPr>
      <mc:AlternateContent>
        <mc:Choice Requires="wps">
          <w:drawing>
            <wp:anchor distT="0" distB="0" distL="0" distR="0" simplePos="0" relativeHeight="251658258" behindDoc="0" locked="0" layoutInCell="1" allowOverlap="1" wp14:anchorId="5117AA7F" wp14:editId="13F4B48A">
              <wp:simplePos x="0" y="0"/>
              <wp:positionH relativeFrom="leftMargin">
                <wp:align>left</wp:align>
              </wp:positionH>
              <wp:positionV relativeFrom="paragraph">
                <wp:posOffset>635</wp:posOffset>
              </wp:positionV>
              <wp:extent cx="443865" cy="443865"/>
              <wp:effectExtent l="0" t="0" r="635" b="12700"/>
              <wp:wrapSquare wrapText="bothSides"/>
              <wp:docPr id="28" name="文本框 28" descr="INTERNAL. This information is accessible to ADB Management and staff. It may be shared outside ADB with appropriate permission."/>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63C1D7"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INTERNAL. This information is accessible to ADB Management and staff. It may be shared outside ADB with appropriate permission.</w:t>
                          </w:r>
                        </w:p>
                      </w:txbxContent>
                    </wps:txbx>
                    <wps:bodyPr rot="0" spcFirstLastPara="0" vertOverflow="overflow" horzOverflow="overflow" vert="horz" wrap="none" lIns="63500" tIns="0" rIns="0" bIns="0" numCol="1" spcCol="0" rtlCol="0" fromWordArt="0" anchor="t" anchorCtr="0" forceAA="0" compatLnSpc="1">
                      <a:spAutoFit/>
                    </wps:bodyPr>
                  </wps:wsp>
                </a:graphicData>
              </a:graphic>
            </wp:anchor>
          </w:drawing>
        </mc:Choice>
        <mc:Fallback>
          <w:pict>
            <v:shapetype w14:anchorId="5117AA7F" id="_x0000_t202" coordsize="21600,21600" o:spt="202" path="m,l,21600r21600,l21600,xe">
              <v:stroke joinstyle="miter"/>
              <v:path gradientshapeok="t" o:connecttype="rect"/>
            </v:shapetype>
            <v:shape id="文本框 28" o:spid="_x0000_s1051" type="#_x0000_t202" alt="INTERNAL. This information is accessible to ADB Management and staff. It may be shared outside ADB with appropriate permission." style="position:absolute;margin-left:0;margin-top:.05pt;width:34.95pt;height:34.95pt;z-index:25165825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" filled="f" stroked="f">
              <v:textbox style="mso-fit-shape-to-text:t" inset="5pt,0,0,0">
                <w:txbxContent>
                  <w:p w14:paraId="7663C1D7"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INTERNAL. This information is accessible to ADB Management and staff. It may be shared outside ADB with appropriate permission.</w:t>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AAE5E" w14:textId="77777777" w:rsidR="00F6056F" w:rsidRDefault="00D145B0">
    <w:pPr>
      <w:pStyle w:val="aff2"/>
    </w:pPr>
    <w:r>
      <w:rPr>
        <w:noProof/>
        <w:lang w:eastAsia="zh-CN"/>
      </w:rPr>
      <mc:AlternateContent>
        <mc:Choice Requires="wps">
          <w:drawing>
            <wp:anchor distT="0" distB="0" distL="0" distR="0" simplePos="0" relativeHeight="251658241" behindDoc="0" locked="0" layoutInCell="1" allowOverlap="1" wp14:anchorId="5F767487" wp14:editId="5E61441F">
              <wp:simplePos x="0" y="0"/>
              <wp:positionH relativeFrom="leftMargin">
                <wp:align>left</wp:align>
              </wp:positionH>
              <wp:positionV relativeFrom="paragraph">
                <wp:posOffset>635</wp:posOffset>
              </wp:positionV>
              <wp:extent cx="443865" cy="443865"/>
              <wp:effectExtent l="0" t="0" r="0" b="6985"/>
              <wp:wrapSquare wrapText="bothSides"/>
              <wp:docPr id="5" name="文本框 5" descr="INTERNAL. This information is accessible to ADB Management and staff. It may be shared outside ADB with appropriate permission."/>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EDC0DB"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INTERNAL. This information is accessible to ADB Management and staff. It may be shared outside ADB with appropriate permission.</w:t>
                          </w:r>
                        </w:p>
                      </w:txbxContent>
                    </wps:txbx>
                    <wps:bodyPr rot="0" spcFirstLastPara="0" vertOverflow="overflow" horzOverflow="overflow" vert="horz" wrap="none" lIns="63500" tIns="0" rIns="0" bIns="0" numCol="1" spcCol="0" rtlCol="0" fromWordArt="0" anchor="t" anchorCtr="0" forceAA="0" compatLnSpc="1">
                      <a:spAutoFit/>
                    </wps:bodyPr>
                  </wps:wsp>
                </a:graphicData>
              </a:graphic>
            </wp:anchor>
          </w:drawing>
        </mc:Choice>
        <mc:Fallback>
          <w:pict>
            <v:shapetype w14:anchorId="5F767487" id="_x0000_t202" coordsize="21600,21600" o:spt="202" path="m,l,21600r21600,l21600,xe">
              <v:stroke joinstyle="miter"/>
              <v:path gradientshapeok="t" o:connecttype="rect"/>
            </v:shapetype>
            <v:shape id="文本框 5" o:spid="_x0000_s1027" type="#_x0000_t202" alt="INTERNAL. This information is accessible to ADB Management and staff. It may be shared outside ADB with appropriate permission." style="position:absolute;margin-left:0;margin-top:.05pt;width:34.95pt;height:34.95pt;z-index:251658241;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" filled="f" stroked="f">
              <v:textbox style="mso-fit-shape-to-text:t" inset="5pt,0,0,0">
                <w:txbxContent>
                  <w:p w14:paraId="34EDC0DB"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INTERNAL. This information is accessible to ADB Management and staff. It may be shared outside ADB with appropriate permission.</w:t>
                    </w:r>
                  </w:p>
                </w:txbxContent>
              </v:textbox>
              <w10:wrap type="square"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F9E36" w14:textId="77777777" w:rsidR="00F6056F" w:rsidRDefault="00D145B0">
    <w:pPr>
      <w:pStyle w:val="aff2"/>
    </w:pPr>
    <w:r>
      <w:rPr>
        <w:noProof/>
        <w:lang w:eastAsia="zh-CN"/>
      </w:rPr>
      <mc:AlternateContent>
        <mc:Choice Requires="wps">
          <w:drawing>
            <wp:anchor distT="0" distB="0" distL="0" distR="0" simplePos="0" relativeHeight="251658264" behindDoc="0" locked="0" layoutInCell="1" allowOverlap="1" wp14:anchorId="547F3460" wp14:editId="2F091BEC">
              <wp:simplePos x="0" y="0"/>
              <wp:positionH relativeFrom="leftMargin">
                <wp:posOffset>0</wp:posOffset>
              </wp:positionH>
              <wp:positionV relativeFrom="paragraph">
                <wp:posOffset>-6985</wp:posOffset>
              </wp:positionV>
              <wp:extent cx="443865" cy="443865"/>
              <wp:effectExtent l="0" t="0" r="0" b="6985"/>
              <wp:wrapSquare wrapText="bothSides"/>
              <wp:docPr id="35" name="文本框 35" descr="INTERNAL. This information is accessible to ADB Management and staff. It may be shared outside ADB with appropriate permission."/>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3F5320"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INTERNAL. This information is accessible to ADB Management and staff. It may be shared outside ADB with appropriate permission.</w:t>
                          </w:r>
                        </w:p>
                      </w:txbxContent>
                    </wps:txbx>
                    <wps:bodyPr rot="0" spcFirstLastPara="0" vertOverflow="overflow" horzOverflow="overflow" vert="horz" wrap="none" lIns="63500" tIns="0" rIns="0" bIns="0" numCol="1" spcCol="0" rtlCol="0" fromWordArt="0" anchor="t" anchorCtr="0" forceAA="0" compatLnSpc="1">
                      <a:spAutoFit/>
                    </wps:bodyPr>
                  </wps:wsp>
                </a:graphicData>
              </a:graphic>
            </wp:anchor>
          </w:drawing>
        </mc:Choice>
        <mc:Fallback>
          <w:pict>
            <v:shapetype w14:anchorId="547F3460" id="_x0000_t202" coordsize="21600,21600" o:spt="202" path="m,l,21600r21600,l21600,xe">
              <v:stroke joinstyle="miter"/>
              <v:path gradientshapeok="t" o:connecttype="rect"/>
            </v:shapetype>
            <v:shape id="文本框 35" o:spid="_x0000_s1028" type="#_x0000_t202" alt="INTERNAL. This information is accessible to ADB Management and staff. It may be shared outside ADB with appropriate permission." style="position:absolute;margin-left:0;margin-top:-.55pt;width:34.95pt;height:34.95pt;z-index:251658264;visibility:visible;mso-wrap-style:none;mso-wrap-distance-left:0;mso-wrap-distance-top:0;mso-wrap-distance-right:0;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" filled="f" stroked="f">
              <v:textbox style="mso-fit-shape-to-text:t" inset="5pt,0,0,0">
                <w:txbxContent>
                  <w:p w14:paraId="7A3F5320"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INTERNAL. This information is accessible to ADB Management and staff. It may be shared outside ADB with appropriate permission.</w:t>
                    </w:r>
                  </w:p>
                </w:txbxContent>
              </v:textbox>
              <w10:wrap type="square" anchorx="margin"/>
            </v:shape>
          </w:pict>
        </mc:Fallback>
      </mc:AlternateContent>
    </w:r>
    <w:r>
      <w:rPr>
        <w:noProof/>
        <w:lang w:eastAsia="zh-CN"/>
      </w:rPr>
      <mc:AlternateContent>
        <mc:Choice Requires="wps">
          <w:drawing>
            <wp:anchor distT="0" distB="0" distL="0" distR="0" simplePos="0" relativeHeight="251658242" behindDoc="0" locked="0" layoutInCell="1" allowOverlap="1" wp14:anchorId="0B80E66F" wp14:editId="6B14DE8D">
              <wp:simplePos x="0" y="0"/>
              <wp:positionH relativeFrom="leftMargin">
                <wp:align>left</wp:align>
              </wp:positionH>
              <wp:positionV relativeFrom="paragraph">
                <wp:posOffset>635</wp:posOffset>
              </wp:positionV>
              <wp:extent cx="443865" cy="443865"/>
              <wp:effectExtent l="0" t="0" r="0" b="6985"/>
              <wp:wrapSquare wrapText="bothSides"/>
              <wp:docPr id="6" name="文本框 6" descr="INTERNAL. This information is accessible to ADB Management and staff. It may be shared outside ADB with appropriate permission."/>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AD7EEC" w14:textId="77777777" w:rsidR="00F6056F" w:rsidRDefault="00F6056F">
                          <w:pPr>
                            <w:rPr>
                              <w:rFonts w:ascii="Calibri" w:eastAsia="Calibri" w:hAnsi="Calibri" w:cs="Calibri"/>
                              <w:color w:val="000000"/>
                              <w:sz w:val="18"/>
                              <w:szCs w:val="18"/>
                            </w:rPr>
                          </w:pPr>
                        </w:p>
                      </w:txbxContent>
                    </wps:txbx>
                    <wps:bodyPr rot="0" spcFirstLastPara="0" vertOverflow="overflow" horzOverflow="overflow" vert="horz" wrap="none" lIns="63500" tIns="0" rIns="0" bIns="0" numCol="1" spcCol="0" rtlCol="0" fromWordArt="0" anchor="t" anchorCtr="0" forceAA="0" compatLnSpc="1">
                      <a:spAutoFit/>
                    </wps:bodyPr>
                  </wps:wsp>
                </a:graphicData>
              </a:graphic>
            </wp:anchor>
          </w:drawing>
        </mc:Choice>
        <mc:Fallback>
          <w:pict>
            <v:shape w14:anchorId="0B80E66F" id="文本框 6" o:spid="_x0000_s1029" type="#_x0000_t202" alt="INTERNAL. This information is accessible to ADB Management and staff. It may be shared outside ADB with appropriate permission." style="position:absolute;margin-left:0;margin-top:.05pt;width:34.95pt;height:34.95pt;z-index:251658242;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" filled="f" stroked="f">
              <v:textbox style="mso-fit-shape-to-text:t" inset="5pt,0,0,0">
                <w:txbxContent>
                  <w:p w14:paraId="40AD7EEC" w14:textId="77777777" w:rsidR="00F6056F" w:rsidRDefault="00F6056F">
                    <w:pPr>
                      <w:rPr>
                        <w:rFonts w:ascii="Calibri" w:eastAsia="Calibri" w:hAnsi="Calibri" w:cs="Calibri"/>
                        <w:color w:val="000000"/>
                        <w:sz w:val="18"/>
                        <w:szCs w:val="18"/>
                      </w:rPr>
                    </w:pPr>
                  </w:p>
                </w:txbxContent>
              </v:textbox>
              <w10:wrap type="square"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FCFDA" w14:textId="77777777" w:rsidR="00F6056F" w:rsidRDefault="00F6056F">
    <w:pPr>
      <w:pStyle w:val="aff2"/>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34BD6" w14:textId="77777777" w:rsidR="00F6056F" w:rsidRDefault="00D145B0">
    <w:pPr>
      <w:pStyle w:val="aff2"/>
    </w:pPr>
    <w:r>
      <w:rPr>
        <w:noProof/>
        <w:lang w:eastAsia="zh-CN"/>
      </w:rPr>
      <mc:AlternateContent>
        <mc:Choice Requires="wps">
          <w:drawing>
            <wp:anchor distT="0" distB="0" distL="0" distR="0" simplePos="0" relativeHeight="251658262" behindDoc="0" locked="0" layoutInCell="1" allowOverlap="1" wp14:anchorId="1AAACA33" wp14:editId="251BCD7D">
              <wp:simplePos x="0" y="0"/>
              <wp:positionH relativeFrom="leftMargin">
                <wp:posOffset>0</wp:posOffset>
              </wp:positionH>
              <wp:positionV relativeFrom="paragraph">
                <wp:posOffset>-6985</wp:posOffset>
              </wp:positionV>
              <wp:extent cx="443865" cy="443865"/>
              <wp:effectExtent l="0" t="0" r="0" b="6985"/>
              <wp:wrapSquare wrapText="bothSides"/>
              <wp:docPr id="32" name="文本框 32" descr="INTERNAL. This information is accessible to ADB Management and staff. It may be shared outside ADB with appropriate permission."/>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F37826"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INTERNAL. This information is accessible to ADB Management and staff. It may be shared outside ADB with appropriate permission.</w:t>
                          </w:r>
                        </w:p>
                      </w:txbxContent>
                    </wps:txbx>
                    <wps:bodyPr rot="0" spcFirstLastPara="0" vertOverflow="overflow" horzOverflow="overflow" vert="horz" wrap="none" lIns="63500" tIns="0" rIns="0" bIns="0" numCol="1" spcCol="0" rtlCol="0" fromWordArt="0" anchor="t" anchorCtr="0" forceAA="0" compatLnSpc="1">
                      <a:spAutoFit/>
                    </wps:bodyPr>
                  </wps:wsp>
                </a:graphicData>
              </a:graphic>
            </wp:anchor>
          </w:drawing>
        </mc:Choice>
        <mc:Fallback>
          <w:pict>
            <v:shapetype w14:anchorId="1AAACA33" id="_x0000_t202" coordsize="21600,21600" o:spt="202" path="m,l,21600r21600,l21600,xe">
              <v:stroke joinstyle="miter"/>
              <v:path gradientshapeok="t" o:connecttype="rect"/>
            </v:shapetype>
            <v:shape id="文本框 32" o:spid="_x0000_s1030" type="#_x0000_t202" alt="INTERNAL. This information is accessible to ADB Management and staff. It may be shared outside ADB with appropriate permission." style="position:absolute;margin-left:0;margin-top:-.55pt;width:34.95pt;height:34.95pt;z-index:251658262;visibility:visible;mso-wrap-style:none;mso-wrap-distance-left:0;mso-wrap-distance-top:0;mso-wrap-distance-right:0;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" filled="f" stroked="f">
              <v:textbox style="mso-fit-shape-to-text:t" inset="5pt,0,0,0">
                <w:txbxContent>
                  <w:p w14:paraId="74F37826"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INTERNAL. This information is accessible to ADB Management and staff. It may be shared outside ADB with appropriate permission.</w:t>
                    </w:r>
                  </w:p>
                </w:txbxContent>
              </v:textbox>
              <w10:wrap type="square" anchorx="margin"/>
            </v:shape>
          </w:pict>
        </mc:Fallback>
      </mc:AlternateContent>
    </w:r>
    <w:r>
      <w:rPr>
        <w:noProof/>
        <w:lang w:eastAsia="zh-CN"/>
      </w:rPr>
      <mc:AlternateContent>
        <mc:Choice Requires="wps">
          <w:drawing>
            <wp:anchor distT="0" distB="0" distL="0" distR="0" simplePos="0" relativeHeight="251658244" behindDoc="0" locked="0" layoutInCell="1" allowOverlap="1" wp14:anchorId="36A6E869" wp14:editId="3C2EE03B">
              <wp:simplePos x="0" y="0"/>
              <wp:positionH relativeFrom="leftMargin">
                <wp:align>left</wp:align>
              </wp:positionH>
              <wp:positionV relativeFrom="paragraph">
                <wp:posOffset>635</wp:posOffset>
              </wp:positionV>
              <wp:extent cx="443865" cy="443865"/>
              <wp:effectExtent l="0" t="0" r="0" b="6985"/>
              <wp:wrapSquare wrapText="bothSides"/>
              <wp:docPr id="8" name="文本框 8" descr="INTERNAL. This information is accessible to ADB Management and staff. It may be shared outside ADB with appropriate permission."/>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BC278F" w14:textId="77777777" w:rsidR="00F6056F" w:rsidRDefault="00F6056F">
                          <w:pPr>
                            <w:rPr>
                              <w:rFonts w:ascii="Calibri" w:eastAsia="Calibri" w:hAnsi="Calibri" w:cs="Calibri"/>
                              <w:color w:val="000000"/>
                              <w:sz w:val="18"/>
                              <w:szCs w:val="18"/>
                            </w:rPr>
                          </w:pPr>
                        </w:p>
                      </w:txbxContent>
                    </wps:txbx>
                    <wps:bodyPr rot="0" spcFirstLastPara="0" vertOverflow="overflow" horzOverflow="overflow" vert="horz" wrap="none" lIns="63500" tIns="0" rIns="0" bIns="0" numCol="1" spcCol="0" rtlCol="0" fromWordArt="0" anchor="t" anchorCtr="0" forceAA="0" compatLnSpc="1">
                      <a:spAutoFit/>
                    </wps:bodyPr>
                  </wps:wsp>
                </a:graphicData>
              </a:graphic>
            </wp:anchor>
          </w:drawing>
        </mc:Choice>
        <mc:Fallback>
          <w:pict>
            <v:shape w14:anchorId="36A6E869" id="文本框 8" o:spid="_x0000_s1031" type="#_x0000_t202" alt="INTERNAL. This information is accessible to ADB Management and staff. It may be shared outside ADB with appropriate permission." style="position:absolute;margin-left:0;margin-top:.05pt;width:34.95pt;height:34.95pt;z-index:25165824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" filled="f" stroked="f">
              <v:textbox style="mso-fit-shape-to-text:t" inset="5pt,0,0,0">
                <w:txbxContent>
                  <w:p w14:paraId="77BC278F" w14:textId="77777777" w:rsidR="00F6056F" w:rsidRDefault="00F6056F">
                    <w:pPr>
                      <w:rPr>
                        <w:rFonts w:ascii="Calibri" w:eastAsia="Calibri" w:hAnsi="Calibri" w:cs="Calibri"/>
                        <w:color w:val="000000"/>
                        <w:sz w:val="18"/>
                        <w:szCs w:val="18"/>
                      </w:rPr>
                    </w:pPr>
                  </w:p>
                </w:txbxContent>
              </v:textbox>
              <w10:wrap type="square"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29F57" w14:textId="77777777" w:rsidR="00F6056F" w:rsidRDefault="00D145B0">
    <w:pPr>
      <w:pStyle w:val="aff2"/>
    </w:pPr>
    <w:r>
      <w:rPr>
        <w:noProof/>
        <w:lang w:eastAsia="zh-CN"/>
      </w:rPr>
      <mc:AlternateContent>
        <mc:Choice Requires="wps">
          <w:drawing>
            <wp:anchor distT="0" distB="0" distL="0" distR="0" simplePos="0" relativeHeight="251658263" behindDoc="0" locked="0" layoutInCell="1" allowOverlap="1" wp14:anchorId="6D5D1A56" wp14:editId="27C84C74">
              <wp:simplePos x="0" y="0"/>
              <wp:positionH relativeFrom="leftMargin">
                <wp:posOffset>0</wp:posOffset>
              </wp:positionH>
              <wp:positionV relativeFrom="paragraph">
                <wp:posOffset>-6985</wp:posOffset>
              </wp:positionV>
              <wp:extent cx="443865" cy="443865"/>
              <wp:effectExtent l="0" t="0" r="0" b="6985"/>
              <wp:wrapSquare wrapText="bothSides"/>
              <wp:docPr id="33" name="文本框 33" descr="INTERNAL. This information is accessible to ADB Management and staff. It may be shared outside ADB with appropriate permission."/>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32345D"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INTERNAL. This information is accessible to ADB Management and staff. It may be shared outside ADB with appropriate permission.</w:t>
                          </w:r>
                        </w:p>
                      </w:txbxContent>
                    </wps:txbx>
                    <wps:bodyPr rot="0" spcFirstLastPara="0" vertOverflow="overflow" horzOverflow="overflow" vert="horz" wrap="none" lIns="63500" tIns="0" rIns="0" bIns="0" numCol="1" spcCol="0" rtlCol="0" fromWordArt="0" anchor="t" anchorCtr="0" forceAA="0" compatLnSpc="1">
                      <a:spAutoFit/>
                    </wps:bodyPr>
                  </wps:wsp>
                </a:graphicData>
              </a:graphic>
            </wp:anchor>
          </w:drawing>
        </mc:Choice>
        <mc:Fallback>
          <w:pict>
            <v:shapetype w14:anchorId="6D5D1A56" id="_x0000_t202" coordsize="21600,21600" o:spt="202" path="m,l,21600r21600,l21600,xe">
              <v:stroke joinstyle="miter"/>
              <v:path gradientshapeok="t" o:connecttype="rect"/>
            </v:shapetype>
            <v:shape id="文本框 33" o:spid="_x0000_s1032" type="#_x0000_t202" alt="INTERNAL. This information is accessible to ADB Management and staff. It may be shared outside ADB with appropriate permission." style="position:absolute;margin-left:0;margin-top:-.55pt;width:34.95pt;height:34.95pt;z-index:251658263;visibility:visible;mso-wrap-style:none;mso-wrap-distance-left:0;mso-wrap-distance-top:0;mso-wrap-distance-right:0;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" filled="f" stroked="f">
              <v:textbox style="mso-fit-shape-to-text:t" inset="5pt,0,0,0">
                <w:txbxContent>
                  <w:p w14:paraId="4132345D"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INTERNAL. This information is accessible to ADB Management and staff. It may be shared outside ADB with appropriate permission.</w:t>
                    </w:r>
                  </w:p>
                </w:txbxContent>
              </v:textbox>
              <w10:wrap type="square" anchorx="margin"/>
            </v:shape>
          </w:pict>
        </mc:Fallback>
      </mc:AlternateContent>
    </w:r>
    <w:r>
      <w:rPr>
        <w:noProof/>
        <w:lang w:eastAsia="zh-CN"/>
      </w:rPr>
      <mc:AlternateContent>
        <mc:Choice Requires="wps">
          <w:drawing>
            <wp:anchor distT="0" distB="0" distL="0" distR="0" simplePos="0" relativeHeight="251658245" behindDoc="0" locked="0" layoutInCell="1" allowOverlap="1" wp14:anchorId="4A29D7AE" wp14:editId="42440A5F">
              <wp:simplePos x="0" y="0"/>
              <wp:positionH relativeFrom="leftMargin">
                <wp:align>left</wp:align>
              </wp:positionH>
              <wp:positionV relativeFrom="paragraph">
                <wp:posOffset>635</wp:posOffset>
              </wp:positionV>
              <wp:extent cx="443865" cy="443865"/>
              <wp:effectExtent l="0" t="0" r="0" b="6985"/>
              <wp:wrapSquare wrapText="bothSides"/>
              <wp:docPr id="9" name="文本框 9" descr="INTERNAL. This information is accessible to ADB Management and staff. It may be shared outside ADB with appropriate permission."/>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7FB05F"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w:t>
                          </w:r>
                        </w:p>
                      </w:txbxContent>
                    </wps:txbx>
                    <wps:bodyPr rot="0" spcFirstLastPara="0" vertOverflow="overflow" horzOverflow="overflow" vert="horz" wrap="none" lIns="63500" tIns="0" rIns="0" bIns="0" numCol="1" spcCol="0" rtlCol="0" fromWordArt="0" anchor="t" anchorCtr="0" forceAA="0" compatLnSpc="1">
                      <a:spAutoFit/>
                    </wps:bodyPr>
                  </wps:wsp>
                </a:graphicData>
              </a:graphic>
            </wp:anchor>
          </w:drawing>
        </mc:Choice>
        <mc:Fallback>
          <w:pict>
            <v:shape w14:anchorId="4A29D7AE" id="文本框 9" o:spid="_x0000_s1033" type="#_x0000_t202" alt="INTERNAL. This information is accessible to ADB Management and staff. It may be shared outside ADB with appropriate permission." style="position:absolute;margin-left:0;margin-top:.05pt;width:34.95pt;height:34.95pt;z-index:251658245;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" filled="f" stroked="f">
              <v:textbox style="mso-fit-shape-to-text:t" inset="5pt,0,0,0">
                <w:txbxContent>
                  <w:p w14:paraId="5B7FB05F"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w:t>
                    </w:r>
                  </w:p>
                </w:txbxContent>
              </v:textbox>
              <w10:wrap type="square"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A03BD" w14:textId="77777777" w:rsidR="00F6056F" w:rsidRDefault="00D145B0">
    <w:pPr>
      <w:pStyle w:val="aff2"/>
    </w:pPr>
    <w:r>
      <w:rPr>
        <w:noProof/>
        <w:lang w:eastAsia="zh-CN"/>
      </w:rPr>
      <mc:AlternateContent>
        <mc:Choice Requires="wps">
          <w:drawing>
            <wp:anchor distT="0" distB="0" distL="0" distR="0" simplePos="0" relativeHeight="251658243" behindDoc="0" locked="0" layoutInCell="1" allowOverlap="1" wp14:anchorId="474EC863" wp14:editId="346A4AB1">
              <wp:simplePos x="0" y="0"/>
              <wp:positionH relativeFrom="leftMargin">
                <wp:align>left</wp:align>
              </wp:positionH>
              <wp:positionV relativeFrom="paragraph">
                <wp:posOffset>635</wp:posOffset>
              </wp:positionV>
              <wp:extent cx="443865" cy="443865"/>
              <wp:effectExtent l="0" t="0" r="0" b="6985"/>
              <wp:wrapSquare wrapText="bothSides"/>
              <wp:docPr id="7" name="文本框 7" descr="INTERNAL. This information is accessible to ADB Management and staff. It may be shared outside ADB with appropriate permission."/>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4A8FF9"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INTERNAL. This information is accessible to ADB Management and staff. It may be shared outside ADB with appropriate permission.</w:t>
                          </w:r>
                        </w:p>
                      </w:txbxContent>
                    </wps:txbx>
                    <wps:bodyPr rot="0" spcFirstLastPara="0" vertOverflow="overflow" horzOverflow="overflow" vert="horz" wrap="none" lIns="63500" tIns="0" rIns="0" bIns="0" numCol="1" spcCol="0" rtlCol="0" fromWordArt="0" anchor="t" anchorCtr="0" forceAA="0" compatLnSpc="1">
                      <a:spAutoFit/>
                    </wps:bodyPr>
                  </wps:wsp>
                </a:graphicData>
              </a:graphic>
            </wp:anchor>
          </w:drawing>
        </mc:Choice>
        <mc:Fallback>
          <w:pict>
            <v:shapetype w14:anchorId="474EC863" id="_x0000_t202" coordsize="21600,21600" o:spt="202" path="m,l,21600r21600,l21600,xe">
              <v:stroke joinstyle="miter"/>
              <v:path gradientshapeok="t" o:connecttype="rect"/>
            </v:shapetype>
            <v:shape id="文本框 7" o:spid="_x0000_s1034" type="#_x0000_t202" alt="INTERNAL. This information is accessible to ADB Management and staff. It may be shared outside ADB with appropriate permission." style="position:absolute;margin-left:0;margin-top:.05pt;width:34.95pt;height:34.95pt;z-index:251658243;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" filled="f" stroked="f">
              <v:textbox style="mso-fit-shape-to-text:t" inset="5pt,0,0,0">
                <w:txbxContent>
                  <w:p w14:paraId="044A8FF9"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INTERNAL. This information is accessible to ADB Management and staff. It may be shared outside ADB with appropriate permission.</w:t>
                    </w:r>
                  </w:p>
                </w:txbxContent>
              </v:textbox>
              <w10:wrap type="square"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3C221" w14:textId="77777777" w:rsidR="00F6056F" w:rsidRDefault="00D145B0">
    <w:pPr>
      <w:pStyle w:val="aff2"/>
    </w:pPr>
    <w:r>
      <w:rPr>
        <w:noProof/>
        <w:lang w:eastAsia="zh-CN"/>
      </w:rPr>
      <mc:AlternateContent>
        <mc:Choice Requires="wps">
          <w:drawing>
            <wp:anchor distT="0" distB="0" distL="0" distR="0" simplePos="0" relativeHeight="251658247" behindDoc="0" locked="0" layoutInCell="1" allowOverlap="1" wp14:anchorId="6CC04223" wp14:editId="26B630C0">
              <wp:simplePos x="0" y="0"/>
              <wp:positionH relativeFrom="leftMargin">
                <wp:posOffset>0</wp:posOffset>
              </wp:positionH>
              <wp:positionV relativeFrom="paragraph">
                <wp:posOffset>1905</wp:posOffset>
              </wp:positionV>
              <wp:extent cx="92710" cy="139700"/>
              <wp:effectExtent l="0" t="0" r="8890" b="0"/>
              <wp:wrapSquare wrapText="bothSides"/>
              <wp:docPr id="11" name="文本框 11" descr="INTERNAL. This information is accessible to ADB Management and staff. It may be shared outside ADB with appropriate permission."/>
              <wp:cNvGraphicFramePr/>
              <a:graphic xmlns:a="http://schemas.openxmlformats.org/drawingml/2006/main">
                <a:graphicData uri="http://schemas.microsoft.com/office/word/2010/wordprocessingShape">
                  <wps:wsp>
                    <wps:cNvSpPr txBox="1"/>
                    <wps:spPr>
                      <a:xfrm>
                        <a:off x="0" y="0"/>
                        <a:ext cx="92710" cy="139700"/>
                      </a:xfrm>
                      <a:prstGeom prst="rect">
                        <a:avLst/>
                      </a:prstGeom>
                      <a:noFill/>
                      <a:ln>
                        <a:noFill/>
                      </a:ln>
                    </wps:spPr>
                    <wps:txbx>
                      <w:txbxContent>
                        <w:p w14:paraId="7F89875A"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I</w:t>
                          </w:r>
                        </w:p>
                      </w:txbxContent>
                    </wps:txbx>
                    <wps:bodyPr rot="0" spcFirstLastPara="0" vertOverflow="overflow" horzOverflow="overflow" vert="horz" wrap="none" lIns="63500" tIns="0" rIns="0" bIns="0" numCol="1" spcCol="0" rtlCol="0" fromWordArt="0" anchor="t" anchorCtr="0" forceAA="0" compatLnSpc="1">
                      <a:spAutoFit/>
                    </wps:bodyPr>
                  </wps:wsp>
                </a:graphicData>
              </a:graphic>
            </wp:anchor>
          </w:drawing>
        </mc:Choice>
        <mc:Fallback>
          <w:pict>
            <v:shapetype w14:anchorId="6CC04223" id="_x0000_t202" coordsize="21600,21600" o:spt="202" path="m,l,21600r21600,l21600,xe">
              <v:stroke joinstyle="miter"/>
              <v:path gradientshapeok="t" o:connecttype="rect"/>
            </v:shapetype>
            <v:shape id="文本框 11" o:spid="_x0000_s1035" type="#_x0000_t202" alt="INTERNAL. This information is accessible to ADB Management and staff. It may be shared outside ADB with appropriate permission." style="position:absolute;margin-left:0;margin-top:.15pt;width:7.3pt;height:11pt;z-index:251658247;visibility:visible;mso-wrap-style:none;mso-wrap-distance-left:0;mso-wrap-distance-top:0;mso-wrap-distance-right:0;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" filled="f" stroked="f">
              <v:textbox style="mso-fit-shape-to-text:t" inset="5pt,0,0,0">
                <w:txbxContent>
                  <w:p w14:paraId="7F89875A" w14:textId="77777777" w:rsidR="00F6056F" w:rsidRDefault="00D145B0">
                    <w:pPr>
                      <w:rPr>
                        <w:rFonts w:ascii="Calibri" w:eastAsia="Calibri" w:hAnsi="Calibri" w:cs="Calibri"/>
                        <w:color w:val="000000"/>
                        <w:sz w:val="18"/>
                        <w:szCs w:val="18"/>
                      </w:rPr>
                    </w:pPr>
                    <w:r>
                      <w:rPr>
                        <w:rFonts w:ascii="Calibri" w:eastAsia="Calibri" w:hAnsi="Calibri" w:cs="Calibri"/>
                        <w:color w:val="000000"/>
                        <w:sz w:val="18"/>
                        <w:szCs w:val="18"/>
                      </w:rPr>
                      <w:t>I</w:t>
                    </w:r>
                  </w:p>
                </w:txbxContent>
              </v:textbox>
              <w10:wrap type="square" anchorx="margin"/>
            </v:shape>
          </w:pict>
        </mc:Fallback>
      </mc:AlternateContent>
    </w:r>
    <w:r>
      <w:rPr>
        <w:noProof/>
        <w:lang w:eastAsia="zh-CN"/>
      </w:rPr>
      <mc:AlternateContent>
        <mc:Choice Requires="wps">
          <w:drawing>
            <wp:anchor distT="0" distB="0" distL="0" distR="0" simplePos="0" relativeHeight="251658252" behindDoc="0" locked="0" layoutInCell="1" allowOverlap="1" wp14:anchorId="36790F4A" wp14:editId="5D4C660B">
              <wp:simplePos x="0" y="0"/>
              <wp:positionH relativeFrom="leftMargin">
                <wp:align>left</wp:align>
              </wp:positionH>
              <wp:positionV relativeFrom="paragraph">
                <wp:posOffset>635</wp:posOffset>
              </wp:positionV>
              <wp:extent cx="443865" cy="443865"/>
              <wp:effectExtent l="0" t="0" r="0" b="6985"/>
              <wp:wrapSquare wrapText="bothSides"/>
              <wp:docPr id="17" name="文本框 17" descr="INTERNAL. This information is accessible to ADB Management and staff. It may be shared outside ADB with appropriate permission."/>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9C9136" w14:textId="77777777" w:rsidR="00F6056F" w:rsidRDefault="00F6056F">
                          <w:pPr>
                            <w:rPr>
                              <w:rFonts w:ascii="Calibri" w:eastAsia="Calibri" w:hAnsi="Calibri" w:cs="Calibri"/>
                              <w:color w:val="000000"/>
                              <w:sz w:val="18"/>
                              <w:szCs w:val="18"/>
                            </w:rPr>
                          </w:pPr>
                        </w:p>
                      </w:txbxContent>
                    </wps:txbx>
                    <wps:bodyPr rot="0" spcFirstLastPara="0" vertOverflow="overflow" horzOverflow="overflow" vert="horz" wrap="none" lIns="63500" tIns="0" rIns="0" bIns="0" numCol="1" spcCol="0" rtlCol="0" fromWordArt="0" anchor="t" anchorCtr="0" forceAA="0" compatLnSpc="1">
                      <a:spAutoFit/>
                    </wps:bodyPr>
                  </wps:wsp>
                </a:graphicData>
              </a:graphic>
            </wp:anchor>
          </w:drawing>
        </mc:Choice>
        <mc:Fallback>
          <w:pict>
            <v:shape w14:anchorId="36790F4A" id="文本框 17" o:spid="_x0000_s1036" type="#_x0000_t202" alt="INTERNAL. This information is accessible to ADB Management and staff. It may be shared outside ADB with appropriate permission." style="position:absolute;margin-left:0;margin-top:.05pt;width:34.95pt;height:34.95pt;z-index:251658252;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" filled="f" stroked="f">
              <v:textbox style="mso-fit-shape-to-text:t" inset="5pt,0,0,0">
                <w:txbxContent>
                  <w:p w14:paraId="3E9C9136" w14:textId="77777777" w:rsidR="00F6056F" w:rsidRDefault="00F6056F">
                    <w:pPr>
                      <w:rPr>
                        <w:rFonts w:ascii="Calibri" w:eastAsia="Calibri" w:hAnsi="Calibri" w:cs="Calibri"/>
                        <w:color w:val="000000"/>
                        <w:sz w:val="18"/>
                        <w:szCs w:val="18"/>
                      </w:rPr>
                    </w:pPr>
                  </w:p>
                </w:txbxContent>
              </v:textbox>
              <w10:wrap type="square" anchorx="margin"/>
            </v:shape>
          </w:pict>
        </mc:Fallback>
      </mc:AlternateContent>
    </w:r>
    <w:r>
      <w:rPr>
        <w:noProof/>
        <w:lang w:eastAsia="zh-CN"/>
      </w:rPr>
      <mc:AlternateContent>
        <mc:Choice Requires="wps">
          <w:drawing>
            <wp:anchor distT="0" distB="0" distL="0" distR="0" simplePos="0" relativeHeight="251658249" behindDoc="0" locked="0" layoutInCell="1" allowOverlap="1" wp14:anchorId="56F39DDE" wp14:editId="5AFC40BD">
              <wp:simplePos x="0" y="0"/>
              <wp:positionH relativeFrom="leftMargin">
                <wp:align>left</wp:align>
              </wp:positionH>
              <wp:positionV relativeFrom="paragraph">
                <wp:posOffset>635</wp:posOffset>
              </wp:positionV>
              <wp:extent cx="443865" cy="443865"/>
              <wp:effectExtent l="0" t="0" r="0" b="6985"/>
              <wp:wrapSquare wrapText="bothSides"/>
              <wp:docPr id="14" name="文本框 14" descr="INTERNAL. This information is accessible to ADB Management and staff. It may be shared outside ADB with appropriate permission."/>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9CE113" w14:textId="77777777" w:rsidR="00F6056F" w:rsidRDefault="00F6056F">
                          <w:pPr>
                            <w:rPr>
                              <w:rFonts w:ascii="Calibri" w:eastAsia="Calibri" w:hAnsi="Calibri" w:cs="Calibri"/>
                              <w:color w:val="000000"/>
                              <w:sz w:val="18"/>
                              <w:szCs w:val="18"/>
                            </w:rPr>
                          </w:pPr>
                        </w:p>
                      </w:txbxContent>
                    </wps:txbx>
                    <wps:bodyPr rot="0" spcFirstLastPara="0" vertOverflow="overflow" horzOverflow="overflow" vert="horz" wrap="none" lIns="63500" tIns="0" rIns="0" bIns="0" numCol="1" spcCol="0" rtlCol="0" fromWordArt="0" anchor="t" anchorCtr="0" forceAA="0" compatLnSpc="1">
                      <a:spAutoFit/>
                    </wps:bodyPr>
                  </wps:wsp>
                </a:graphicData>
              </a:graphic>
            </wp:anchor>
          </w:drawing>
        </mc:Choice>
        <mc:Fallback>
          <w:pict>
            <v:shape w14:anchorId="56F39DDE" id="文本框 14" o:spid="_x0000_s1037" type="#_x0000_t202" alt="INTERNAL. This information is accessible to ADB Management and staff. It may be shared outside ADB with appropriate permission." style="position:absolute;margin-left:0;margin-top:.05pt;width:34.95pt;height:34.95pt;z-index:251658249;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" filled="f" stroked="f">
              <v:textbox style="mso-fit-shape-to-text:t" inset="5pt,0,0,0">
                <w:txbxContent>
                  <w:p w14:paraId="7E9CE113" w14:textId="77777777" w:rsidR="00F6056F" w:rsidRDefault="00F6056F">
                    <w:pPr>
                      <w:rPr>
                        <w:rFonts w:ascii="Calibri" w:eastAsia="Calibri" w:hAnsi="Calibri" w:cs="Calibri"/>
                        <w:color w:val="000000"/>
                        <w:sz w:val="18"/>
                        <w:szCs w:val="18"/>
                      </w:rPr>
                    </w:pP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F6C54" w14:textId="77777777" w:rsidR="001E1164" w:rsidRDefault="001E1164">
      <w:r>
        <w:separator/>
      </w:r>
    </w:p>
  </w:footnote>
  <w:footnote w:type="continuationSeparator" w:id="0">
    <w:p w14:paraId="2B6129CE" w14:textId="77777777" w:rsidR="001E1164" w:rsidRDefault="001E1164">
      <w:r>
        <w:continuationSeparator/>
      </w:r>
    </w:p>
  </w:footnote>
  <w:footnote w:type="continuationNotice" w:id="1">
    <w:p w14:paraId="56ECDE48" w14:textId="77777777" w:rsidR="001E1164" w:rsidRDefault="001E1164"/>
  </w:footnote>
  <w:footnote w:id="2">
    <w:p w14:paraId="793C8E58" w14:textId="77777777" w:rsidR="00F6056F" w:rsidRDefault="00D145B0">
      <w:pPr>
        <w:pStyle w:val="aff9"/>
        <w:jc w:val="both"/>
        <w:rPr>
          <w:lang w:eastAsia="zh-CN"/>
        </w:rPr>
      </w:pPr>
      <w:r>
        <w:rPr>
          <w:rStyle w:val="afffc"/>
        </w:rPr>
        <w:footnoteRef/>
      </w:r>
      <w:r>
        <w:t xml:space="preserve"> </w:t>
      </w:r>
      <w:r>
        <w:rPr>
          <w:rFonts w:cs="Arial"/>
        </w:rPr>
        <w:t>Low income refers to the population with relatively poor family economic income and is near the local low-income line.</w:t>
      </w:r>
      <w:r>
        <w:t xml:space="preserve"> </w:t>
      </w:r>
      <w:r>
        <w:rPr>
          <w:rFonts w:cs="Arial"/>
        </w:rPr>
        <w:t>On 5 January 2020, the Ministry of Civil Affairs of the PRC issued the opinions on the evaluation and determination of rural minimum living security families. It is recognized from four aspects: wage income, net income from transfer, net income from property and net income from operation. There are differences in the recognition standards of rural low-income families across the country, but they basically refer to the local rural minimum living standard. Some regions stipulate that the per capita income of families is higher than the local minimum living standard, but lower than twice the minimum living standard, and the property status meets the local minimum living standard marginal families. The low-income population in this report includes families receiving the minimum living security and three groups of people (including households with unstable poverty alleviation status, marginal households prone to poverty and households with sudden and serious difficulties).</w:t>
      </w:r>
    </w:p>
  </w:footnote>
  <w:footnote w:id="3">
    <w:p w14:paraId="232DC50D" w14:textId="77777777" w:rsidR="00F6056F" w:rsidRDefault="00D145B0">
      <w:pPr>
        <w:pStyle w:val="aff9"/>
        <w:adjustRightInd w:val="0"/>
        <w:jc w:val="both"/>
        <w:rPr>
          <w:rFonts w:eastAsia="等线" w:cs="Arial"/>
          <w:color w:val="000000"/>
        </w:rPr>
      </w:pPr>
      <w:r>
        <w:rPr>
          <w:rStyle w:val="afffc"/>
        </w:rPr>
        <w:footnoteRef/>
      </w:r>
      <w:r>
        <w:t xml:space="preserve"> </w:t>
      </w:r>
      <w:r>
        <w:rPr>
          <w:rFonts w:eastAsia="等线" w:cs="Arial"/>
          <w:color w:val="000000"/>
        </w:rPr>
        <w:t>Low-income groups include (i) the residents eligible for Minimum Living Subsidy (MLS)</w:t>
      </w:r>
      <w:r>
        <w:rPr>
          <w:rFonts w:eastAsia="等线" w:cs="Arial" w:hint="eastAsia"/>
          <w:color w:val="000000"/>
          <w:lang w:eastAsia="zh-CN"/>
        </w:rPr>
        <w:t>;</w:t>
      </w:r>
      <w:r>
        <w:rPr>
          <w:rFonts w:eastAsia="等线" w:cs="Arial"/>
          <w:color w:val="000000"/>
        </w:rPr>
        <w:t xml:space="preserve"> (ii) the rural residents with a per capita disposable income level less than 1.5 times of national poverty line in 2020 (CNY 4,000), (iii) the households facing severe hardship and eligible for temporary government assistances; and (iv) householders eligible for special difficult family maintenance (former as five-guarantee households). </w:t>
      </w:r>
    </w:p>
  </w:footnote>
  <w:footnote w:id="4">
    <w:p w14:paraId="2DED3999" w14:textId="77777777" w:rsidR="00F6056F" w:rsidRDefault="00D145B0">
      <w:pPr>
        <w:pStyle w:val="aff9"/>
      </w:pPr>
      <w:r>
        <w:rPr>
          <w:rStyle w:val="afffc"/>
        </w:rPr>
        <w:footnoteRef/>
      </w:r>
      <w:r>
        <w:t xml:space="preserve"> A household survey was conducted in 2021. In 2023, a supplementary survey was carried out. See para 58 for more information.</w:t>
      </w:r>
    </w:p>
  </w:footnote>
  <w:footnote w:id="5">
    <w:p w14:paraId="00C76D11" w14:textId="77777777" w:rsidR="00F6056F" w:rsidRDefault="00D145B0">
      <w:pPr>
        <w:pStyle w:val="aff9"/>
      </w:pPr>
      <w:r>
        <w:rPr>
          <w:rStyle w:val="afffc"/>
        </w:rPr>
        <w:footnoteRef/>
      </w:r>
      <w:r>
        <w:t xml:space="preserve"> </w:t>
      </w:r>
      <w:hyperlink r:id="rId1" w:history="1">
        <w:r>
          <w:rPr>
            <w:rStyle w:val="afffa"/>
            <w:rFonts w:cs="Arial"/>
            <w:sz w:val="16"/>
            <w:szCs w:val="16"/>
            <w:lang w:val="en-CA"/>
          </w:rPr>
          <w:t>www.adb.org/accountability-mechnaism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89285" w14:textId="77777777" w:rsidR="00F6056F" w:rsidRDefault="00F6056F">
    <w:pPr>
      <w:pStyle w:val="aff4"/>
      <w:jc w:val="left"/>
      <w:rPr>
        <w:sz w:val="22"/>
        <w:szCs w:val="2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818EA" w14:textId="77777777" w:rsidR="00F6056F" w:rsidRDefault="00D145B0">
    <w:pPr>
      <w:pStyle w:val="aff4"/>
      <w:jc w:val="left"/>
      <w:rPr>
        <w:sz w:val="22"/>
        <w:szCs w:val="22"/>
      </w:rPr>
    </w:pPr>
    <w:r>
      <w:rPr>
        <w:sz w:val="22"/>
        <w:szCs w:val="22"/>
      </w:rPr>
      <w:fldChar w:fldCharType="begin"/>
    </w:r>
    <w:r>
      <w:rPr>
        <w:sz w:val="22"/>
        <w:szCs w:val="22"/>
      </w:rPr>
      <w:instrText>PAGE   \* MERGEFORMAT</w:instrText>
    </w:r>
    <w:r>
      <w:rPr>
        <w:sz w:val="22"/>
        <w:szCs w:val="22"/>
      </w:rPr>
      <w:fldChar w:fldCharType="separate"/>
    </w:r>
    <w:r>
      <w:rPr>
        <w:sz w:val="22"/>
        <w:szCs w:val="22"/>
        <w:lang w:val="zh-CN" w:eastAsia="zh-CN"/>
      </w:rPr>
      <w:t>23</w:t>
    </w:r>
    <w:r>
      <w:rPr>
        <w:sz w:val="22"/>
        <w:szCs w:val="22"/>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55E51" w14:textId="77777777" w:rsidR="00F6056F" w:rsidRDefault="00D145B0">
    <w:pPr>
      <w:pStyle w:val="aff4"/>
      <w:jc w:val="left"/>
      <w:rPr>
        <w:sz w:val="22"/>
        <w:szCs w:val="22"/>
      </w:rPr>
    </w:pPr>
    <w:r>
      <w:rPr>
        <w:sz w:val="22"/>
        <w:szCs w:val="22"/>
      </w:rPr>
      <w:fldChar w:fldCharType="begin"/>
    </w:r>
    <w:r>
      <w:rPr>
        <w:sz w:val="22"/>
        <w:szCs w:val="22"/>
      </w:rPr>
      <w:instrText>PAGE   \* MERGEFORMAT</w:instrText>
    </w:r>
    <w:r>
      <w:rPr>
        <w:sz w:val="22"/>
        <w:szCs w:val="22"/>
      </w:rPr>
      <w:fldChar w:fldCharType="separate"/>
    </w:r>
    <w:r>
      <w:rPr>
        <w:sz w:val="22"/>
        <w:szCs w:val="22"/>
        <w:lang w:val="zh-CN" w:eastAsia="zh-CN"/>
      </w:rPr>
      <w:t>29</w:t>
    </w:r>
    <w:r>
      <w:rPr>
        <w:sz w:val="22"/>
        <w:szCs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f6"/>
        <w:sz w:val="22"/>
        <w:szCs w:val="22"/>
      </w:rPr>
      <w:id w:val="-1804232413"/>
    </w:sdtPr>
    <w:sdtContent>
      <w:p w14:paraId="445095EB" w14:textId="77777777" w:rsidR="00F6056F" w:rsidRDefault="00D145B0">
        <w:pPr>
          <w:pStyle w:val="aff4"/>
          <w:framePr w:wrap="auto" w:vAnchor="text" w:hAnchor="margin" w:xAlign="right" w:y="1"/>
          <w:rPr>
            <w:rStyle w:val="afff6"/>
            <w:sz w:val="22"/>
            <w:szCs w:val="22"/>
          </w:rPr>
        </w:pPr>
        <w:r>
          <w:rPr>
            <w:rStyle w:val="afff6"/>
            <w:sz w:val="22"/>
            <w:szCs w:val="22"/>
          </w:rPr>
          <w:fldChar w:fldCharType="begin"/>
        </w:r>
        <w:r>
          <w:rPr>
            <w:rStyle w:val="afff6"/>
            <w:sz w:val="22"/>
            <w:szCs w:val="22"/>
          </w:rPr>
          <w:instrText xml:space="preserve"> PAGE </w:instrText>
        </w:r>
        <w:r>
          <w:rPr>
            <w:rStyle w:val="afff6"/>
            <w:sz w:val="22"/>
            <w:szCs w:val="22"/>
          </w:rPr>
          <w:fldChar w:fldCharType="separate"/>
        </w:r>
        <w:r>
          <w:rPr>
            <w:rStyle w:val="afff6"/>
            <w:sz w:val="22"/>
            <w:szCs w:val="22"/>
          </w:rPr>
          <w:t>37</w:t>
        </w:r>
        <w:r>
          <w:rPr>
            <w:rStyle w:val="afff6"/>
            <w:sz w:val="22"/>
            <w:szCs w:val="22"/>
          </w:rPr>
          <w:fldChar w:fldCharType="end"/>
        </w:r>
      </w:p>
    </w:sdtContent>
  </w:sdt>
  <w:p w14:paraId="629423F9" w14:textId="77777777" w:rsidR="00F6056F" w:rsidRDefault="00F6056F">
    <w:pPr>
      <w:tabs>
        <w:tab w:val="left" w:pos="5959"/>
      </w:tabs>
      <w:adjustRightInd w:val="0"/>
      <w:snapToGrid w:val="0"/>
      <w:spacing w:after="240"/>
      <w:ind w:right="360"/>
      <w:rPr>
        <w:rFonts w:eastAsiaTheme="minorEastAsia"/>
        <w:szCs w:val="22"/>
        <w:lang w:eastAsia="zh-CN"/>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f6"/>
        <w:sz w:val="22"/>
        <w:szCs w:val="22"/>
      </w:rPr>
      <w:id w:val="968161669"/>
    </w:sdtPr>
    <w:sdtContent>
      <w:p w14:paraId="4749E49B" w14:textId="77777777" w:rsidR="00F6056F" w:rsidRDefault="00D145B0">
        <w:pPr>
          <w:pStyle w:val="aff4"/>
          <w:framePr w:wrap="auto" w:vAnchor="text" w:hAnchor="margin" w:xAlign="right" w:y="1"/>
          <w:rPr>
            <w:rStyle w:val="afff6"/>
            <w:sz w:val="22"/>
            <w:szCs w:val="22"/>
          </w:rPr>
        </w:pPr>
        <w:r>
          <w:rPr>
            <w:rStyle w:val="afff6"/>
            <w:sz w:val="22"/>
            <w:szCs w:val="22"/>
          </w:rPr>
          <w:fldChar w:fldCharType="begin"/>
        </w:r>
        <w:r>
          <w:rPr>
            <w:rStyle w:val="afff6"/>
            <w:sz w:val="22"/>
            <w:szCs w:val="22"/>
          </w:rPr>
          <w:instrText xml:space="preserve"> PAGE </w:instrText>
        </w:r>
        <w:r>
          <w:rPr>
            <w:rStyle w:val="afff6"/>
            <w:sz w:val="22"/>
            <w:szCs w:val="22"/>
          </w:rPr>
          <w:fldChar w:fldCharType="separate"/>
        </w:r>
        <w:r>
          <w:rPr>
            <w:rStyle w:val="afff6"/>
            <w:sz w:val="22"/>
            <w:szCs w:val="22"/>
          </w:rPr>
          <w:t>37</w:t>
        </w:r>
        <w:r>
          <w:rPr>
            <w:rStyle w:val="afff6"/>
            <w:sz w:val="22"/>
            <w:szCs w:val="22"/>
          </w:rPr>
          <w:fldChar w:fldCharType="end"/>
        </w:r>
      </w:p>
    </w:sdtContent>
  </w:sdt>
  <w:p w14:paraId="78D3DDCE" w14:textId="77777777" w:rsidR="00F6056F" w:rsidRDefault="00F6056F">
    <w:pPr>
      <w:tabs>
        <w:tab w:val="left" w:pos="5959"/>
      </w:tabs>
      <w:adjustRightInd w:val="0"/>
      <w:snapToGrid w:val="0"/>
      <w:spacing w:after="240"/>
      <w:ind w:right="360"/>
      <w:rPr>
        <w:rFonts w:eastAsiaTheme="minorEastAsia"/>
        <w:szCs w:val="22"/>
        <w:lang w:eastAsia="zh-C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5BC6E" w14:textId="77777777" w:rsidR="00F6056F" w:rsidRDefault="00D145B0">
    <w:pPr>
      <w:pStyle w:val="aff4"/>
      <w:jc w:val="right"/>
      <w:rPr>
        <w:rStyle w:val="afffa"/>
        <w:rFonts w:cs="Arial"/>
        <w:bCs/>
      </w:rPr>
    </w:pPr>
    <w:r>
      <w:rPr>
        <w:rFonts w:cs="Arial"/>
        <w:bCs/>
      </w:rPr>
      <w:fldChar w:fldCharType="begin"/>
    </w:r>
    <w:r>
      <w:rPr>
        <w:rFonts w:cs="Arial"/>
        <w:bCs/>
      </w:rPr>
      <w:instrText xml:space="preserve"> HYPERLINK "http://www.adb.org/Documents/RRPs/?id=54027-002-3" </w:instrText>
    </w:r>
    <w:r>
      <w:rPr>
        <w:rFonts w:cs="Arial"/>
        <w:bCs/>
      </w:rPr>
    </w:r>
    <w:r>
      <w:rPr>
        <w:rFonts w:cs="Arial"/>
        <w:bCs/>
      </w:rPr>
      <w:fldChar w:fldCharType="separate"/>
    </w:r>
    <w:r>
      <w:rPr>
        <w:rStyle w:val="afffa"/>
        <w:rFonts w:cs="Arial"/>
        <w:bCs/>
      </w:rPr>
      <w:t xml:space="preserve">Green Farmland Demonstration and High-Quality Agricultural Development </w:t>
    </w:r>
  </w:p>
  <w:p w14:paraId="575AAF70" w14:textId="77777777" w:rsidR="00F6056F" w:rsidRDefault="00D145B0">
    <w:pPr>
      <w:pStyle w:val="aff4"/>
      <w:jc w:val="right"/>
      <w:rPr>
        <w:rFonts w:cs="Arial"/>
        <w:bCs/>
      </w:rPr>
    </w:pPr>
    <w:r>
      <w:rPr>
        <w:rStyle w:val="afffa"/>
        <w:rFonts w:cs="Arial"/>
        <w:bCs/>
      </w:rPr>
      <w:t>Program in Yellow River Basin (RRP PRC 54027-002)</w:t>
    </w:r>
    <w:r>
      <w:rPr>
        <w:rFonts w:cs="Arial"/>
        <w:bCs/>
      </w:rPr>
      <w:fldChar w:fldCharType="end"/>
    </w:r>
  </w:p>
  <w:p w14:paraId="4D092F9B" w14:textId="77777777" w:rsidR="00F6056F" w:rsidRDefault="00F6056F">
    <w:pPr>
      <w:pStyle w:val="aff4"/>
      <w:jc w:val="right"/>
      <w:rPr>
        <w:sz w:val="21"/>
        <w:szCs w:val="2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90C7E" w14:textId="77777777" w:rsidR="00F6056F" w:rsidRDefault="00F6056F">
    <w:pPr>
      <w:pStyle w:val="aff4"/>
      <w:jc w:val="right"/>
      <w:rPr>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07DAE" w14:textId="77777777" w:rsidR="00F6056F" w:rsidRDefault="00D145B0">
    <w:pPr>
      <w:pStyle w:val="aff4"/>
      <w:jc w:val="left"/>
      <w:rPr>
        <w:sz w:val="22"/>
        <w:szCs w:val="22"/>
      </w:rPr>
    </w:pPr>
    <w:r>
      <w:rPr>
        <w:sz w:val="22"/>
        <w:szCs w:val="22"/>
      </w:rPr>
      <w:fldChar w:fldCharType="begin"/>
    </w:r>
    <w:r>
      <w:rPr>
        <w:sz w:val="22"/>
        <w:szCs w:val="22"/>
      </w:rPr>
      <w:instrText>PAGE   \* MERGEFORMAT</w:instrText>
    </w:r>
    <w:r>
      <w:rPr>
        <w:sz w:val="22"/>
        <w:szCs w:val="22"/>
      </w:rPr>
      <w:fldChar w:fldCharType="separate"/>
    </w:r>
    <w:r>
      <w:rPr>
        <w:sz w:val="22"/>
        <w:szCs w:val="22"/>
        <w:lang w:val="zh-CN" w:eastAsia="zh-CN"/>
      </w:rPr>
      <w:t>4</w:t>
    </w:r>
    <w:r>
      <w:rPr>
        <w:sz w:val="22"/>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048203"/>
    </w:sdtPr>
    <w:sdtEndPr>
      <w:rPr>
        <w:sz w:val="22"/>
        <w:szCs w:val="22"/>
      </w:rPr>
    </w:sdtEndPr>
    <w:sdtContent>
      <w:p w14:paraId="56048163" w14:textId="77777777" w:rsidR="00F6056F" w:rsidRDefault="00D145B0">
        <w:pPr>
          <w:pStyle w:val="aff4"/>
          <w:jc w:val="right"/>
          <w:rPr>
            <w:sz w:val="22"/>
            <w:szCs w:val="22"/>
          </w:rPr>
        </w:pPr>
        <w:r>
          <w:rPr>
            <w:sz w:val="22"/>
            <w:szCs w:val="22"/>
          </w:rPr>
          <w:fldChar w:fldCharType="begin"/>
        </w:r>
        <w:r>
          <w:rPr>
            <w:sz w:val="22"/>
            <w:szCs w:val="22"/>
          </w:rPr>
          <w:instrText>PAGE   \* MERGEFORMAT</w:instrText>
        </w:r>
        <w:r>
          <w:rPr>
            <w:sz w:val="22"/>
            <w:szCs w:val="22"/>
          </w:rPr>
          <w:fldChar w:fldCharType="separate"/>
        </w:r>
        <w:r>
          <w:rPr>
            <w:sz w:val="22"/>
            <w:szCs w:val="22"/>
            <w:lang w:val="zh-CN" w:eastAsia="zh-CN"/>
          </w:rPr>
          <w:t>5</w:t>
        </w:r>
        <w:r>
          <w:rPr>
            <w:sz w:val="22"/>
            <w:szCs w:val="22"/>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F4D5F" w14:textId="77777777" w:rsidR="00F6056F" w:rsidRDefault="00F6056F">
    <w:pPr>
      <w:pStyle w:val="aff4"/>
      <w:jc w:val="right"/>
      <w:rPr>
        <w:sz w:val="22"/>
        <w:szCs w:val="2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8933D" w14:textId="77777777" w:rsidR="00F6056F" w:rsidRDefault="00D145B0">
    <w:pPr>
      <w:pStyle w:val="aff4"/>
      <w:jc w:val="left"/>
      <w:rPr>
        <w:sz w:val="22"/>
        <w:szCs w:val="22"/>
      </w:rPr>
    </w:pPr>
    <w:r>
      <w:rPr>
        <w:rFonts w:cs="Arial"/>
        <w:sz w:val="22"/>
        <w:szCs w:val="22"/>
      </w:rPr>
      <w:fldChar w:fldCharType="begin"/>
    </w:r>
    <w:r>
      <w:rPr>
        <w:rFonts w:cs="Arial"/>
        <w:sz w:val="22"/>
        <w:szCs w:val="22"/>
      </w:rPr>
      <w:instrText>PAGE   \* MERGEFORMAT</w:instrText>
    </w:r>
    <w:r>
      <w:rPr>
        <w:rFonts w:cs="Arial"/>
        <w:sz w:val="22"/>
        <w:szCs w:val="22"/>
      </w:rPr>
      <w:fldChar w:fldCharType="separate"/>
    </w:r>
    <w:r>
      <w:rPr>
        <w:rFonts w:cs="Arial"/>
        <w:sz w:val="22"/>
        <w:szCs w:val="22"/>
      </w:rPr>
      <w:t>12</w:t>
    </w:r>
    <w:r>
      <w:rPr>
        <w:rFonts w:cs="Arial"/>
        <w:sz w:val="22"/>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7435933"/>
    </w:sdtPr>
    <w:sdtEndPr>
      <w:rPr>
        <w:sz w:val="22"/>
        <w:szCs w:val="22"/>
      </w:rPr>
    </w:sdtEndPr>
    <w:sdtContent>
      <w:p w14:paraId="01C31955" w14:textId="77777777" w:rsidR="00F6056F" w:rsidRDefault="00D145B0">
        <w:pPr>
          <w:pStyle w:val="aff4"/>
          <w:jc w:val="right"/>
          <w:rPr>
            <w:sz w:val="22"/>
            <w:szCs w:val="22"/>
          </w:rPr>
        </w:pPr>
        <w:r>
          <w:rPr>
            <w:rFonts w:cs="Arial"/>
            <w:sz w:val="22"/>
            <w:szCs w:val="22"/>
          </w:rPr>
          <w:fldChar w:fldCharType="begin"/>
        </w:r>
        <w:r>
          <w:rPr>
            <w:rFonts w:cs="Arial"/>
            <w:sz w:val="22"/>
            <w:szCs w:val="22"/>
          </w:rPr>
          <w:instrText>PAGE   \* MERGEFORMAT</w:instrText>
        </w:r>
        <w:r>
          <w:rPr>
            <w:rFonts w:cs="Arial"/>
            <w:sz w:val="22"/>
            <w:szCs w:val="22"/>
          </w:rPr>
          <w:fldChar w:fldCharType="separate"/>
        </w:r>
        <w:r>
          <w:rPr>
            <w:rFonts w:cs="Arial"/>
            <w:sz w:val="22"/>
            <w:szCs w:val="22"/>
            <w:lang w:val="zh-CN" w:eastAsia="zh-CN"/>
          </w:rPr>
          <w:t>13</w:t>
        </w:r>
        <w:r>
          <w:rPr>
            <w:rFonts w:cs="Arial"/>
            <w:sz w:val="22"/>
            <w:szCs w:val="22"/>
          </w:rP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2C1E4" w14:textId="77777777" w:rsidR="00F6056F" w:rsidRDefault="00D145B0">
    <w:pPr>
      <w:pStyle w:val="aff4"/>
      <w:jc w:val="right"/>
      <w:rPr>
        <w:sz w:val="22"/>
        <w:szCs w:val="22"/>
      </w:rPr>
    </w:pPr>
    <w:r>
      <w:rPr>
        <w:sz w:val="22"/>
        <w:szCs w:val="22"/>
      </w:rPr>
      <w:fldChar w:fldCharType="begin"/>
    </w:r>
    <w:r>
      <w:rPr>
        <w:sz w:val="22"/>
        <w:szCs w:val="22"/>
      </w:rPr>
      <w:instrText>PAGE   \* MERGEFORMAT</w:instrText>
    </w:r>
    <w:r>
      <w:rPr>
        <w:sz w:val="22"/>
        <w:szCs w:val="22"/>
      </w:rPr>
      <w:fldChar w:fldCharType="separate"/>
    </w:r>
    <w:r>
      <w:rPr>
        <w:sz w:val="22"/>
        <w:szCs w:val="22"/>
        <w:lang w:val="zh-CN" w:eastAsia="zh-CN"/>
      </w:rPr>
      <w:t>11</w:t>
    </w:r>
    <w:r>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6A75"/>
    <w:multiLevelType w:val="multilevel"/>
    <w:tmpl w:val="00FC6A75"/>
    <w:lvl w:ilvl="0">
      <w:start w:val="1"/>
      <w:numFmt w:val="decimal"/>
      <w:pStyle w:val="numberbodyb"/>
      <w:lvlText w:val="%1."/>
      <w:lvlJc w:val="left"/>
      <w:pPr>
        <w:tabs>
          <w:tab w:val="left" w:pos="567"/>
        </w:tabs>
        <w:ind w:left="0" w:firstLine="0"/>
      </w:pPr>
      <w:rPr>
        <w:rFonts w:ascii="Arial" w:eastAsia="Times New Roman" w:hAnsi="Arial" w:cs="Arial"/>
        <w:b w:val="0"/>
      </w:rPr>
    </w:lvl>
    <w:lvl w:ilvl="1">
      <w:start w:val="1"/>
      <w:numFmt w:val="lowerLetter"/>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 w15:restartNumberingAfterBreak="0">
    <w:nsid w:val="02AA6C4B"/>
    <w:multiLevelType w:val="multilevel"/>
    <w:tmpl w:val="02AA6C4B"/>
    <w:lvl w:ilvl="0">
      <w:start w:val="1"/>
      <w:numFmt w:val="decimal"/>
      <w:lvlText w:val="E.%1."/>
      <w:lvlJc w:val="left"/>
      <w:pPr>
        <w:ind w:left="862"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DB2419"/>
    <w:multiLevelType w:val="multilevel"/>
    <w:tmpl w:val="03DB2419"/>
    <w:lvl w:ilvl="0">
      <w:start w:val="1"/>
      <w:numFmt w:val="decimal"/>
      <w:lvlText w:val="D.%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277EFF"/>
    <w:multiLevelType w:val="multilevel"/>
    <w:tmpl w:val="04277EFF"/>
    <w:lvl w:ilvl="0">
      <w:start w:val="1"/>
      <w:numFmt w:val="decimal"/>
      <w:lvlText w:val="B.%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2F0594"/>
    <w:multiLevelType w:val="multilevel"/>
    <w:tmpl w:val="052F0594"/>
    <w:lvl w:ilvl="0">
      <w:start w:val="8"/>
      <w:numFmt w:val="decimal"/>
      <w:pStyle w:val="Numberedpara"/>
      <w:lvlText w:val="%1."/>
      <w:lvlJc w:val="left"/>
      <w:pPr>
        <w:tabs>
          <w:tab w:val="left" w:pos="432"/>
        </w:tabs>
        <w:ind w:left="432" w:hanging="432"/>
      </w:pPr>
      <w:rPr>
        <w:rFonts w:ascii="Arial" w:hAnsi="Arial" w:hint="default"/>
        <w:b/>
        <w:i w:val="0"/>
        <w:sz w:val="32"/>
        <w:szCs w:val="32"/>
      </w:rPr>
    </w:lvl>
    <w:lvl w:ilvl="1">
      <w:start w:val="1"/>
      <w:numFmt w:val="decimal"/>
      <w:lvlText w:val="%1.%2"/>
      <w:lvlJc w:val="left"/>
      <w:pPr>
        <w:tabs>
          <w:tab w:val="left" w:pos="576"/>
        </w:tabs>
        <w:ind w:left="576" w:hanging="576"/>
      </w:pPr>
      <w:rPr>
        <w:rFonts w:hint="default"/>
      </w:rPr>
    </w:lvl>
    <w:lvl w:ilvl="2">
      <w:start w:val="1"/>
      <w:numFmt w:val="decimal"/>
      <w:pStyle w:val="NormalInden"/>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5" w15:restartNumberingAfterBreak="0">
    <w:nsid w:val="0C5244D6"/>
    <w:multiLevelType w:val="singleLevel"/>
    <w:tmpl w:val="0C5244D6"/>
    <w:lvl w:ilvl="0">
      <w:start w:val="1"/>
      <w:numFmt w:val="decimal"/>
      <w:pStyle w:val="Bullet"/>
      <w:lvlText w:val="%1."/>
      <w:legacy w:legacy="1" w:legacySpace="120" w:legacyIndent="360"/>
      <w:lvlJc w:val="left"/>
      <w:pPr>
        <w:ind w:left="0" w:firstLine="0"/>
      </w:pPr>
    </w:lvl>
  </w:abstractNum>
  <w:abstractNum w:abstractNumId="6" w15:restartNumberingAfterBreak="0">
    <w:nsid w:val="0EAB6940"/>
    <w:multiLevelType w:val="multilevel"/>
    <w:tmpl w:val="0EAB6940"/>
    <w:lvl w:ilvl="0">
      <w:start w:val="1"/>
      <w:numFmt w:val="decimal"/>
      <w:lvlText w:val="%1)"/>
      <w:lvlJc w:val="left"/>
      <w:pPr>
        <w:ind w:left="860" w:hanging="420"/>
      </w:p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7" w15:restartNumberingAfterBreak="0">
    <w:nsid w:val="12004378"/>
    <w:multiLevelType w:val="multilevel"/>
    <w:tmpl w:val="12004378"/>
    <w:lvl w:ilvl="0">
      <w:start w:val="1"/>
      <w:numFmt w:val="decimal"/>
      <w:lvlText w:val="E.%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3170909"/>
    <w:multiLevelType w:val="multilevel"/>
    <w:tmpl w:val="13170909"/>
    <w:lvl w:ilvl="0">
      <w:start w:val="1"/>
      <w:numFmt w:val="decimal"/>
      <w:pStyle w:val="RPLBullet"/>
      <w:lvlText w:val="%1."/>
      <w:lvlJc w:val="left"/>
      <w:pPr>
        <w:ind w:left="425" w:hanging="425"/>
      </w:pPr>
    </w:lvl>
    <w:lvl w:ilvl="1">
      <w:start w:val="1"/>
      <w:numFmt w:val="decimal"/>
      <w:pStyle w:val="2"/>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15:restartNumberingAfterBreak="0">
    <w:nsid w:val="1CDD0CFD"/>
    <w:multiLevelType w:val="multilevel"/>
    <w:tmpl w:val="1CDD0CFD"/>
    <w:lvl w:ilvl="0">
      <w:start w:val="1"/>
      <w:numFmt w:val="decimal"/>
      <w:pStyle w:val="1"/>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15:restartNumberingAfterBreak="0">
    <w:nsid w:val="1E0436FA"/>
    <w:multiLevelType w:val="multilevel"/>
    <w:tmpl w:val="1E0436FA"/>
    <w:lvl w:ilvl="0">
      <w:start w:val="1"/>
      <w:numFmt w:val="bullet"/>
      <w:pStyle w:val="CM8118171281"/>
      <w:lvlText w:val="-"/>
      <w:lvlJc w:val="left"/>
      <w:pPr>
        <w:tabs>
          <w:tab w:val="left" w:pos="680"/>
        </w:tabs>
        <w:ind w:left="624" w:hanging="454"/>
      </w:pPr>
      <w:rPr>
        <w:rFonts w:ascii="Arial" w:hAnsi="Arial" w:hint="default"/>
        <w:strike w:val="0"/>
        <w:dstrike w:val="0"/>
        <w:color w:val="auto"/>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1" w15:restartNumberingAfterBreak="0">
    <w:nsid w:val="1EA02427"/>
    <w:multiLevelType w:val="multilevel"/>
    <w:tmpl w:val="1EA02427"/>
    <w:lvl w:ilvl="0">
      <w:start w:val="1"/>
      <w:numFmt w:val="decimal"/>
      <w:pStyle w:val="EnterplanBullet"/>
      <w:lvlText w:val="%1"/>
      <w:lvlJc w:val="left"/>
      <w:pPr>
        <w:tabs>
          <w:tab w:val="left" w:pos="360"/>
        </w:tabs>
        <w:ind w:left="0" w:firstLine="0"/>
      </w:pPr>
      <w:rPr>
        <w:rFonts w:ascii="Arial" w:hAnsi="Arial" w:hint="default"/>
        <w:b w:val="0"/>
        <w:i w:val="0"/>
        <w:sz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200A6873"/>
    <w:multiLevelType w:val="multilevel"/>
    <w:tmpl w:val="200A6873"/>
    <w:lvl w:ilvl="0">
      <w:start w:val="1"/>
      <w:numFmt w:val="decimal"/>
      <w:lvlText w:val="%1."/>
      <w:lvlJc w:val="left"/>
      <w:pPr>
        <w:ind w:left="360" w:hanging="360"/>
      </w:pPr>
      <w:rPr>
        <w:rFonts w:ascii="Arial" w:hAnsi="Arial" w:cs="Aria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02D1A96"/>
    <w:multiLevelType w:val="multilevel"/>
    <w:tmpl w:val="202D1A96"/>
    <w:lvl w:ilvl="0">
      <w:start w:val="1"/>
      <w:numFmt w:val="decimal"/>
      <w:pStyle w:val="ADBNumberedParagraphs"/>
      <w:lvlText w:val="%1."/>
      <w:lvlJc w:val="left"/>
      <w:pPr>
        <w:ind w:left="2062" w:hanging="360"/>
      </w:pPr>
      <w:rPr>
        <w:rFonts w:ascii="Arial" w:hAnsi="Arial" w:cs="Arial" w:hint="default"/>
        <w:b w:val="0"/>
        <w:sz w:val="22"/>
        <w:szCs w:val="22"/>
      </w:rPr>
    </w:lvl>
    <w:lvl w:ilvl="1">
      <w:start w:val="1"/>
      <w:numFmt w:val="lowerLetter"/>
      <w:lvlText w:val="%2."/>
      <w:lvlJc w:val="left"/>
      <w:pPr>
        <w:ind w:left="6597" w:hanging="360"/>
      </w:pPr>
      <w:rPr>
        <w:rFonts w:hint="default"/>
      </w:rPr>
    </w:lvl>
    <w:lvl w:ilvl="2">
      <w:start w:val="1"/>
      <w:numFmt w:val="lowerRoman"/>
      <w:lvlText w:val="%3."/>
      <w:lvlJc w:val="right"/>
      <w:pPr>
        <w:ind w:left="1734" w:hanging="180"/>
      </w:pPr>
      <w:rPr>
        <w:rFonts w:hint="default"/>
      </w:rPr>
    </w:lvl>
    <w:lvl w:ilvl="3">
      <w:start w:val="1"/>
      <w:numFmt w:val="decimal"/>
      <w:lvlText w:val="%4."/>
      <w:lvlJc w:val="left"/>
      <w:pPr>
        <w:ind w:left="2454" w:hanging="360"/>
      </w:pPr>
      <w:rPr>
        <w:rFonts w:hint="default"/>
      </w:rPr>
    </w:lvl>
    <w:lvl w:ilvl="4">
      <w:start w:val="1"/>
      <w:numFmt w:val="lowerLetter"/>
      <w:lvlText w:val="%5."/>
      <w:lvlJc w:val="left"/>
      <w:pPr>
        <w:ind w:left="3174" w:hanging="360"/>
      </w:pPr>
      <w:rPr>
        <w:rFonts w:hint="default"/>
      </w:rPr>
    </w:lvl>
    <w:lvl w:ilvl="5">
      <w:start w:val="1"/>
      <w:numFmt w:val="lowerRoman"/>
      <w:lvlText w:val="%6."/>
      <w:lvlJc w:val="right"/>
      <w:pPr>
        <w:ind w:left="3894" w:hanging="180"/>
      </w:pPr>
      <w:rPr>
        <w:rFonts w:hint="default"/>
      </w:rPr>
    </w:lvl>
    <w:lvl w:ilvl="6">
      <w:start w:val="1"/>
      <w:numFmt w:val="decimal"/>
      <w:lvlText w:val="%7."/>
      <w:lvlJc w:val="left"/>
      <w:pPr>
        <w:ind w:left="4614" w:hanging="360"/>
      </w:pPr>
      <w:rPr>
        <w:rFonts w:hint="default"/>
      </w:rPr>
    </w:lvl>
    <w:lvl w:ilvl="7">
      <w:start w:val="1"/>
      <w:numFmt w:val="lowerLetter"/>
      <w:lvlText w:val="%8."/>
      <w:lvlJc w:val="left"/>
      <w:pPr>
        <w:ind w:left="5334" w:hanging="360"/>
      </w:pPr>
      <w:rPr>
        <w:rFonts w:hint="default"/>
      </w:rPr>
    </w:lvl>
    <w:lvl w:ilvl="8">
      <w:start w:val="1"/>
      <w:numFmt w:val="lowerRoman"/>
      <w:lvlText w:val="%9."/>
      <w:lvlJc w:val="right"/>
      <w:pPr>
        <w:ind w:left="6054" w:hanging="180"/>
      </w:pPr>
      <w:rPr>
        <w:rFonts w:hint="default"/>
      </w:rPr>
    </w:lvl>
  </w:abstractNum>
  <w:abstractNum w:abstractNumId="14" w15:restartNumberingAfterBreak="0">
    <w:nsid w:val="205F2349"/>
    <w:multiLevelType w:val="multilevel"/>
    <w:tmpl w:val="205F2349"/>
    <w:lvl w:ilvl="0">
      <w:start w:val="1"/>
      <w:numFmt w:val="decimal"/>
      <w:lvlText w:val="%1"/>
      <w:lvlJc w:val="left"/>
      <w:pPr>
        <w:tabs>
          <w:tab w:val="left" w:pos="432"/>
        </w:tabs>
        <w:ind w:left="432" w:hanging="432"/>
      </w:pPr>
      <w:rPr>
        <w:rFonts w:ascii="Arial" w:hAnsi="Arial" w:hint="default"/>
        <w:b/>
        <w:i w:val="0"/>
        <w:sz w:val="22"/>
        <w:szCs w:val="22"/>
      </w:rPr>
    </w:lvl>
    <w:lvl w:ilvl="1">
      <w:start w:val="1"/>
      <w:numFmt w:val="decimal"/>
      <w:lvlText w:val="%1.%2"/>
      <w:lvlJc w:val="left"/>
      <w:pPr>
        <w:tabs>
          <w:tab w:val="left" w:pos="576"/>
        </w:tabs>
        <w:ind w:left="576" w:hanging="576"/>
      </w:pPr>
      <w:rPr>
        <w:rFonts w:hint="default"/>
      </w:rPr>
    </w:lvl>
    <w:lvl w:ilvl="2">
      <w:start w:val="1"/>
      <w:numFmt w:val="decimal"/>
      <w:pStyle w:val="Appendixlevel2"/>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5" w15:restartNumberingAfterBreak="0">
    <w:nsid w:val="21836259"/>
    <w:multiLevelType w:val="multilevel"/>
    <w:tmpl w:val="21836259"/>
    <w:lvl w:ilvl="0">
      <w:start w:val="1"/>
      <w:numFmt w:val="decimal"/>
      <w:lvlText w:val="A.%1."/>
      <w:lvlJc w:val="left"/>
      <w:pPr>
        <w:ind w:left="862"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6315D27"/>
    <w:multiLevelType w:val="multilevel"/>
    <w:tmpl w:val="26315D27"/>
    <w:lvl w:ilvl="0">
      <w:start w:val="1"/>
      <w:numFmt w:val="decimal"/>
      <w:lvlText w:val="B.%1."/>
      <w:lvlJc w:val="left"/>
      <w:pPr>
        <w:ind w:left="360" w:hanging="360"/>
      </w:pPr>
      <w:rPr>
        <w:rFonts w:hint="default"/>
        <w:b w:val="0"/>
        <w:bCs w:val="0"/>
      </w:rPr>
    </w:lvl>
    <w:lvl w:ilvl="1">
      <w:start w:val="1"/>
      <w:numFmt w:val="lowerLetter"/>
      <w:lvlText w:val="%2."/>
      <w:lvlJc w:val="left"/>
      <w:pPr>
        <w:ind w:left="578" w:hanging="360"/>
      </w:pPr>
    </w:lvl>
    <w:lvl w:ilvl="2">
      <w:start w:val="1"/>
      <w:numFmt w:val="lowerRoman"/>
      <w:lvlText w:val="%3."/>
      <w:lvlJc w:val="right"/>
      <w:pPr>
        <w:ind w:left="1298" w:hanging="180"/>
      </w:pPr>
    </w:lvl>
    <w:lvl w:ilvl="3">
      <w:start w:val="1"/>
      <w:numFmt w:val="decimal"/>
      <w:lvlText w:val="%4."/>
      <w:lvlJc w:val="left"/>
      <w:pPr>
        <w:ind w:left="2018" w:hanging="360"/>
      </w:pPr>
    </w:lvl>
    <w:lvl w:ilvl="4">
      <w:start w:val="1"/>
      <w:numFmt w:val="lowerLetter"/>
      <w:lvlText w:val="%5."/>
      <w:lvlJc w:val="left"/>
      <w:pPr>
        <w:ind w:left="2738" w:hanging="360"/>
      </w:pPr>
    </w:lvl>
    <w:lvl w:ilvl="5">
      <w:start w:val="1"/>
      <w:numFmt w:val="lowerRoman"/>
      <w:lvlText w:val="%6."/>
      <w:lvlJc w:val="right"/>
      <w:pPr>
        <w:ind w:left="3458" w:hanging="180"/>
      </w:pPr>
    </w:lvl>
    <w:lvl w:ilvl="6">
      <w:start w:val="1"/>
      <w:numFmt w:val="decimal"/>
      <w:lvlText w:val="%7."/>
      <w:lvlJc w:val="left"/>
      <w:pPr>
        <w:ind w:left="4178" w:hanging="360"/>
      </w:pPr>
    </w:lvl>
    <w:lvl w:ilvl="7">
      <w:start w:val="1"/>
      <w:numFmt w:val="lowerLetter"/>
      <w:lvlText w:val="%8."/>
      <w:lvlJc w:val="left"/>
      <w:pPr>
        <w:ind w:left="4898" w:hanging="360"/>
      </w:pPr>
    </w:lvl>
    <w:lvl w:ilvl="8">
      <w:start w:val="1"/>
      <w:numFmt w:val="lowerRoman"/>
      <w:lvlText w:val="%9."/>
      <w:lvlJc w:val="right"/>
      <w:pPr>
        <w:ind w:left="5618" w:hanging="180"/>
      </w:pPr>
    </w:lvl>
  </w:abstractNum>
  <w:abstractNum w:abstractNumId="17" w15:restartNumberingAfterBreak="0">
    <w:nsid w:val="29AE20A3"/>
    <w:multiLevelType w:val="multilevel"/>
    <w:tmpl w:val="29AE20A3"/>
    <w:lvl w:ilvl="0">
      <w:start w:val="1"/>
      <w:numFmt w:val="bullet"/>
      <w:lvlText w:val=""/>
      <w:lvlJc w:val="left"/>
      <w:pPr>
        <w:ind w:left="860" w:hanging="420"/>
      </w:pPr>
      <w:rPr>
        <w:rFonts w:ascii="Wingdings" w:hAnsi="Wingdings" w:cs="Wingdings" w:hint="default"/>
      </w:rPr>
    </w:lvl>
    <w:lvl w:ilvl="1">
      <w:start w:val="1"/>
      <w:numFmt w:val="bullet"/>
      <w:lvlText w:val=""/>
      <w:lvlJc w:val="left"/>
      <w:pPr>
        <w:ind w:left="1280" w:hanging="420"/>
      </w:pPr>
      <w:rPr>
        <w:rFonts w:ascii="Wingdings" w:hAnsi="Wingdings" w:hint="default"/>
      </w:rPr>
    </w:lvl>
    <w:lvl w:ilvl="2">
      <w:start w:val="1"/>
      <w:numFmt w:val="bullet"/>
      <w:lvlText w:val=""/>
      <w:lvlJc w:val="left"/>
      <w:pPr>
        <w:ind w:left="1700" w:hanging="420"/>
      </w:pPr>
      <w:rPr>
        <w:rFonts w:ascii="Wingdings" w:hAnsi="Wingdings" w:hint="default"/>
      </w:rPr>
    </w:lvl>
    <w:lvl w:ilvl="3">
      <w:start w:val="1"/>
      <w:numFmt w:val="bullet"/>
      <w:lvlText w:val=""/>
      <w:lvlJc w:val="left"/>
      <w:pPr>
        <w:ind w:left="2120" w:hanging="420"/>
      </w:pPr>
      <w:rPr>
        <w:rFonts w:ascii="Wingdings" w:hAnsi="Wingdings" w:hint="default"/>
      </w:rPr>
    </w:lvl>
    <w:lvl w:ilvl="4">
      <w:start w:val="1"/>
      <w:numFmt w:val="bullet"/>
      <w:lvlText w:val=""/>
      <w:lvlJc w:val="left"/>
      <w:pPr>
        <w:ind w:left="2540" w:hanging="420"/>
      </w:pPr>
      <w:rPr>
        <w:rFonts w:ascii="Wingdings" w:hAnsi="Wingdings" w:hint="default"/>
      </w:rPr>
    </w:lvl>
    <w:lvl w:ilvl="5">
      <w:start w:val="1"/>
      <w:numFmt w:val="bullet"/>
      <w:lvlText w:val=""/>
      <w:lvlJc w:val="left"/>
      <w:pPr>
        <w:ind w:left="2960" w:hanging="420"/>
      </w:pPr>
      <w:rPr>
        <w:rFonts w:ascii="Wingdings" w:hAnsi="Wingdings" w:hint="default"/>
      </w:rPr>
    </w:lvl>
    <w:lvl w:ilvl="6">
      <w:start w:val="1"/>
      <w:numFmt w:val="bullet"/>
      <w:lvlText w:val=""/>
      <w:lvlJc w:val="left"/>
      <w:pPr>
        <w:ind w:left="3380" w:hanging="420"/>
      </w:pPr>
      <w:rPr>
        <w:rFonts w:ascii="Wingdings" w:hAnsi="Wingdings" w:hint="default"/>
      </w:rPr>
    </w:lvl>
    <w:lvl w:ilvl="7">
      <w:start w:val="1"/>
      <w:numFmt w:val="bullet"/>
      <w:lvlText w:val=""/>
      <w:lvlJc w:val="left"/>
      <w:pPr>
        <w:ind w:left="3800" w:hanging="420"/>
      </w:pPr>
      <w:rPr>
        <w:rFonts w:ascii="Wingdings" w:hAnsi="Wingdings" w:hint="default"/>
      </w:rPr>
    </w:lvl>
    <w:lvl w:ilvl="8">
      <w:start w:val="1"/>
      <w:numFmt w:val="bullet"/>
      <w:lvlText w:val=""/>
      <w:lvlJc w:val="left"/>
      <w:pPr>
        <w:ind w:left="4220" w:hanging="420"/>
      </w:pPr>
      <w:rPr>
        <w:rFonts w:ascii="Wingdings" w:hAnsi="Wingdings" w:hint="default"/>
      </w:rPr>
    </w:lvl>
  </w:abstractNum>
  <w:abstractNum w:abstractNumId="18" w15:restartNumberingAfterBreak="0">
    <w:nsid w:val="2C613AE8"/>
    <w:multiLevelType w:val="multilevel"/>
    <w:tmpl w:val="2C613A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2E966DC9"/>
    <w:multiLevelType w:val="multilevel"/>
    <w:tmpl w:val="2E966DC9"/>
    <w:lvl w:ilvl="0">
      <w:start w:val="1"/>
      <w:numFmt w:val="lowerLetter"/>
      <w:pStyle w:val="Head1"/>
      <w:lvlText w:val="%1."/>
      <w:lvlJc w:val="left"/>
      <w:pPr>
        <w:ind w:left="1020" w:hanging="360"/>
      </w:pPr>
      <w:rPr>
        <w:b/>
        <w:bCs w:val="0"/>
        <w:i w:val="0"/>
        <w:iCs w:val="0"/>
        <w:caps w:val="0"/>
        <w:smallCaps w:val="0"/>
        <w:strike w:val="0"/>
        <w:dstrike w:val="0"/>
        <w:vanish w:val="0"/>
        <w:color w:val="000000"/>
        <w:spacing w:val="0"/>
        <w:position w:val="0"/>
        <w:u w:val="none"/>
        <w:vertAlign w:val="baseline"/>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20" w15:restartNumberingAfterBreak="0">
    <w:nsid w:val="32AE09EF"/>
    <w:multiLevelType w:val="multilevel"/>
    <w:tmpl w:val="32AE09EF"/>
    <w:lvl w:ilvl="0">
      <w:start w:val="1"/>
      <w:numFmt w:val="decimal"/>
      <w:pStyle w:val="Noedtext"/>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330F0E67"/>
    <w:multiLevelType w:val="multilevel"/>
    <w:tmpl w:val="330F0E67"/>
    <w:lvl w:ilvl="0">
      <w:start w:val="20"/>
      <w:numFmt w:val="decimal"/>
      <w:lvlText w:val="%1"/>
      <w:lvlJc w:val="left"/>
      <w:pPr>
        <w:ind w:left="360" w:hanging="360"/>
      </w:pPr>
      <w:rPr>
        <w:rFonts w:eastAsia="宋体" w:hint="default"/>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351933AE"/>
    <w:multiLevelType w:val="multilevel"/>
    <w:tmpl w:val="351933AE"/>
    <w:lvl w:ilvl="0">
      <w:start w:val="1"/>
      <w:numFmt w:val="decimal"/>
      <w:pStyle w:val="Normalnumbered"/>
      <w:lvlText w:val="%1."/>
      <w:lvlJc w:val="left"/>
      <w:pPr>
        <w:tabs>
          <w:tab w:val="left" w:pos="567"/>
        </w:tabs>
        <w:ind w:left="0" w:firstLine="0"/>
      </w:pPr>
      <w:rPr>
        <w:rFonts w:ascii="Arial" w:hAnsi="Arial" w:cs="Times New Roman" w:hint="default"/>
        <w:color w:val="auto"/>
        <w:sz w:val="22"/>
        <w:szCs w:val="22"/>
      </w:rPr>
    </w:lvl>
    <w:lvl w:ilvl="1">
      <w:start w:val="1"/>
      <w:numFmt w:val="bullet"/>
      <w:lvlText w:val=""/>
      <w:lvlJc w:val="left"/>
      <w:pPr>
        <w:tabs>
          <w:tab w:val="left" w:pos="1440"/>
        </w:tabs>
        <w:ind w:left="1440" w:hanging="360"/>
      </w:pPr>
      <w:rPr>
        <w:rFonts w:ascii="Symbol" w:hAnsi="Symbol" w:hint="default"/>
        <w:color w:val="auto"/>
        <w:sz w:val="22"/>
        <w:szCs w:val="22"/>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3" w15:restartNumberingAfterBreak="0">
    <w:nsid w:val="35CD40E1"/>
    <w:multiLevelType w:val="multilevel"/>
    <w:tmpl w:val="35CD40E1"/>
    <w:lvl w:ilvl="0">
      <w:start w:val="1"/>
      <w:numFmt w:val="decimal"/>
      <w:lvlText w:val="F.%1."/>
      <w:lvlJc w:val="left"/>
      <w:pPr>
        <w:ind w:left="360" w:hanging="360"/>
      </w:pPr>
      <w:rPr>
        <w:rFonts w:hint="default"/>
      </w:rPr>
    </w:lvl>
    <w:lvl w:ilvl="1">
      <w:start w:val="1"/>
      <w:numFmt w:val="lowerLetter"/>
      <w:lvlText w:val="%2."/>
      <w:lvlJc w:val="left"/>
      <w:pPr>
        <w:ind w:left="578" w:hanging="360"/>
      </w:pPr>
    </w:lvl>
    <w:lvl w:ilvl="2">
      <w:start w:val="1"/>
      <w:numFmt w:val="lowerRoman"/>
      <w:lvlText w:val="%3."/>
      <w:lvlJc w:val="right"/>
      <w:pPr>
        <w:ind w:left="1298" w:hanging="180"/>
      </w:pPr>
    </w:lvl>
    <w:lvl w:ilvl="3">
      <w:start w:val="1"/>
      <w:numFmt w:val="decimal"/>
      <w:lvlText w:val="%4."/>
      <w:lvlJc w:val="left"/>
      <w:pPr>
        <w:ind w:left="2018" w:hanging="360"/>
      </w:pPr>
    </w:lvl>
    <w:lvl w:ilvl="4">
      <w:start w:val="1"/>
      <w:numFmt w:val="lowerLetter"/>
      <w:lvlText w:val="%5."/>
      <w:lvlJc w:val="left"/>
      <w:pPr>
        <w:ind w:left="2738" w:hanging="360"/>
      </w:pPr>
    </w:lvl>
    <w:lvl w:ilvl="5">
      <w:start w:val="1"/>
      <w:numFmt w:val="lowerRoman"/>
      <w:lvlText w:val="%6."/>
      <w:lvlJc w:val="right"/>
      <w:pPr>
        <w:ind w:left="3458" w:hanging="180"/>
      </w:pPr>
    </w:lvl>
    <w:lvl w:ilvl="6">
      <w:start w:val="1"/>
      <w:numFmt w:val="decimal"/>
      <w:lvlText w:val="%7."/>
      <w:lvlJc w:val="left"/>
      <w:pPr>
        <w:ind w:left="4178" w:hanging="360"/>
      </w:pPr>
    </w:lvl>
    <w:lvl w:ilvl="7">
      <w:start w:val="1"/>
      <w:numFmt w:val="lowerLetter"/>
      <w:lvlText w:val="%8."/>
      <w:lvlJc w:val="left"/>
      <w:pPr>
        <w:ind w:left="4898" w:hanging="360"/>
      </w:pPr>
    </w:lvl>
    <w:lvl w:ilvl="8">
      <w:start w:val="1"/>
      <w:numFmt w:val="lowerRoman"/>
      <w:lvlText w:val="%9."/>
      <w:lvlJc w:val="right"/>
      <w:pPr>
        <w:ind w:left="5618" w:hanging="180"/>
      </w:pPr>
    </w:lvl>
  </w:abstractNum>
  <w:abstractNum w:abstractNumId="24" w15:restartNumberingAfterBreak="0">
    <w:nsid w:val="36C865DE"/>
    <w:multiLevelType w:val="multilevel"/>
    <w:tmpl w:val="36C865DE"/>
    <w:lvl w:ilvl="0">
      <w:start w:val="1"/>
      <w:numFmt w:val="upperLetter"/>
      <w:lvlText w:val="%1."/>
      <w:lvlJc w:val="left"/>
      <w:pPr>
        <w:ind w:left="862" w:hanging="360"/>
      </w:pPr>
      <w:rPr>
        <w:b/>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25" w15:restartNumberingAfterBreak="0">
    <w:nsid w:val="392D24D3"/>
    <w:multiLevelType w:val="multilevel"/>
    <w:tmpl w:val="392D24D3"/>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3B821E23"/>
    <w:multiLevelType w:val="multilevel"/>
    <w:tmpl w:val="3B821E23"/>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3E4D5897"/>
    <w:multiLevelType w:val="multilevel"/>
    <w:tmpl w:val="3E4D5897"/>
    <w:lvl w:ilvl="0">
      <w:start w:val="1"/>
      <w:numFmt w:val="decimal"/>
      <w:pStyle w:val="AppHeading2"/>
      <w:suff w:val="space"/>
      <w:lvlText w:val="APPENDIX %1:"/>
      <w:lvlJc w:val="left"/>
      <w:pPr>
        <w:ind w:left="0" w:firstLine="0"/>
      </w:pPr>
      <w:rPr>
        <w:rFonts w:ascii="Arial" w:hAnsi="Arial" w:cs="Times New Roman" w:hint="default"/>
        <w:b/>
        <w:bCs w:val="0"/>
        <w:i w:val="0"/>
        <w:iCs w:val="0"/>
        <w:caps w:val="0"/>
        <w:smallCaps w:val="0"/>
        <w:strike w:val="0"/>
        <w:dstrike w:val="0"/>
        <w:vanish w:val="0"/>
        <w:color w:val="000000"/>
        <w:spacing w:val="0"/>
        <w:kern w:val="0"/>
        <w:position w:val="0"/>
        <w:sz w:val="22"/>
        <w:u w:val="none"/>
        <w:vertAlign w:val="baseline"/>
      </w:rPr>
    </w:lvl>
    <w:lvl w:ilvl="1">
      <w:start w:val="1"/>
      <w:numFmt w:val="upperLetter"/>
      <w:lvlRestart w:val="0"/>
      <w:pStyle w:val="AppHeading4"/>
      <w:lvlText w:val="%2."/>
      <w:lvlJc w:val="left"/>
      <w:pPr>
        <w:tabs>
          <w:tab w:val="left" w:pos="720"/>
        </w:tabs>
        <w:ind w:left="0" w:firstLine="0"/>
      </w:pPr>
      <w:rPr>
        <w:rFonts w:ascii="Arial" w:hAnsi="Arial" w:hint="default"/>
        <w:b/>
        <w:i w:val="0"/>
        <w:sz w:val="22"/>
        <w:szCs w:val="22"/>
      </w:rPr>
    </w:lvl>
    <w:lvl w:ilvl="2">
      <w:start w:val="1"/>
      <w:numFmt w:val="decimal"/>
      <w:pStyle w:val="Style2"/>
      <w:lvlText w:val="%3."/>
      <w:lvlJc w:val="left"/>
      <w:pPr>
        <w:tabs>
          <w:tab w:val="left" w:pos="1440"/>
        </w:tabs>
        <w:ind w:left="0" w:firstLine="720"/>
      </w:pPr>
      <w:rPr>
        <w:rFonts w:ascii="Arial" w:hAnsi="Arial" w:hint="default"/>
        <w:b/>
        <w:i w:val="0"/>
        <w:sz w:val="22"/>
        <w:szCs w:val="22"/>
      </w:rPr>
    </w:lvl>
    <w:lvl w:ilvl="3">
      <w:start w:val="1"/>
      <w:numFmt w:val="lowerLetter"/>
      <w:pStyle w:val="BulletIndent"/>
      <w:lvlText w:val="%4."/>
      <w:lvlJc w:val="left"/>
      <w:pPr>
        <w:tabs>
          <w:tab w:val="left" w:pos="0"/>
        </w:tabs>
        <w:ind w:left="0" w:firstLine="1440"/>
      </w:pPr>
      <w:rPr>
        <w:rFonts w:ascii="Arial" w:hAnsi="Arial" w:hint="default"/>
        <w:b/>
        <w:i w:val="0"/>
        <w:sz w:val="22"/>
        <w:szCs w:val="22"/>
      </w:rPr>
    </w:lvl>
    <w:lvl w:ilvl="4">
      <w:start w:val="1"/>
      <w:numFmt w:val="decimal"/>
      <w:lvlText w:val="%1.%2.%3.%4.%5."/>
      <w:lvlJc w:val="left"/>
      <w:pPr>
        <w:tabs>
          <w:tab w:val="left" w:pos="3600"/>
        </w:tabs>
        <w:ind w:left="3312" w:hanging="792"/>
      </w:pPr>
      <w:rPr>
        <w:rFonts w:hint="default"/>
      </w:rPr>
    </w:lvl>
    <w:lvl w:ilvl="5">
      <w:start w:val="1"/>
      <w:numFmt w:val="decimal"/>
      <w:lvlText w:val="%1.%2.%3.%4.%5.%6."/>
      <w:lvlJc w:val="left"/>
      <w:pPr>
        <w:tabs>
          <w:tab w:val="left" w:pos="4320"/>
        </w:tabs>
        <w:ind w:left="3816" w:hanging="936"/>
      </w:pPr>
      <w:rPr>
        <w:rFonts w:hint="default"/>
      </w:rPr>
    </w:lvl>
    <w:lvl w:ilvl="6">
      <w:start w:val="1"/>
      <w:numFmt w:val="decimal"/>
      <w:lvlText w:val="%1.%2.%3.%4.%5.%6.%7."/>
      <w:lvlJc w:val="left"/>
      <w:pPr>
        <w:tabs>
          <w:tab w:val="left" w:pos="4680"/>
        </w:tabs>
        <w:ind w:left="4320" w:hanging="1080"/>
      </w:pPr>
      <w:rPr>
        <w:rFonts w:hint="default"/>
      </w:rPr>
    </w:lvl>
    <w:lvl w:ilvl="7">
      <w:start w:val="1"/>
      <w:numFmt w:val="decimal"/>
      <w:lvlText w:val="%1.%2.%3.%4.%5.%6.%7.%8."/>
      <w:lvlJc w:val="left"/>
      <w:pPr>
        <w:tabs>
          <w:tab w:val="left" w:pos="5400"/>
        </w:tabs>
        <w:ind w:left="4824" w:hanging="1224"/>
      </w:pPr>
      <w:rPr>
        <w:rFonts w:hint="default"/>
      </w:rPr>
    </w:lvl>
    <w:lvl w:ilvl="8">
      <w:start w:val="1"/>
      <w:numFmt w:val="decimal"/>
      <w:lvlText w:val="%1.%2.%3.%4.%5.%6.%7.%8.%9."/>
      <w:lvlJc w:val="left"/>
      <w:pPr>
        <w:tabs>
          <w:tab w:val="left" w:pos="5760"/>
        </w:tabs>
        <w:ind w:left="5400" w:hanging="1440"/>
      </w:pPr>
      <w:rPr>
        <w:rFonts w:hint="default"/>
      </w:rPr>
    </w:lvl>
  </w:abstractNum>
  <w:abstractNum w:abstractNumId="28" w15:restartNumberingAfterBreak="0">
    <w:nsid w:val="3F3B7648"/>
    <w:multiLevelType w:val="multilevel"/>
    <w:tmpl w:val="3F3B7648"/>
    <w:lvl w:ilvl="0">
      <w:start w:val="1"/>
      <w:numFmt w:val="decimal"/>
      <w:lvlText w:val="C.%1."/>
      <w:lvlJc w:val="left"/>
      <w:pPr>
        <w:ind w:left="862"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F5018DE"/>
    <w:multiLevelType w:val="multilevel"/>
    <w:tmpl w:val="3F5018DE"/>
    <w:lvl w:ilvl="0">
      <w:start w:val="1"/>
      <w:numFmt w:val="upp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41A46414"/>
    <w:multiLevelType w:val="multilevel"/>
    <w:tmpl w:val="41A46414"/>
    <w:lvl w:ilvl="0">
      <w:start w:val="1"/>
      <w:numFmt w:val="decimal"/>
      <w:pStyle w:val="a"/>
      <w:lvlText w:val="%1."/>
      <w:lvlJc w:val="left"/>
      <w:pPr>
        <w:tabs>
          <w:tab w:val="left" w:pos="720"/>
        </w:tabs>
        <w:ind w:left="720" w:hanging="360"/>
      </w:pPr>
      <w:rPr>
        <w:rFonts w:ascii="Arial" w:hAnsi="Arial" w:cs="Arial" w:hint="default"/>
        <w:b w:val="0"/>
        <w:color w:val="000000"/>
        <w:sz w:val="22"/>
        <w:szCs w:val="22"/>
        <w:lang w:val="en-CA"/>
      </w:rPr>
    </w:lvl>
    <w:lvl w:ilvl="1">
      <w:start w:val="1"/>
      <w:numFmt w:val="lowerLetter"/>
      <w:lvlText w:val="%2."/>
      <w:lvlJc w:val="left"/>
      <w:pPr>
        <w:tabs>
          <w:tab w:val="left" w:pos="1440"/>
        </w:tabs>
        <w:ind w:left="1440" w:hanging="360"/>
      </w:pPr>
    </w:lvl>
    <w:lvl w:ilvl="2">
      <w:start w:val="3"/>
      <w:numFmt w:val="bullet"/>
      <w:lvlText w:val="-"/>
      <w:lvlJc w:val="left"/>
      <w:pPr>
        <w:tabs>
          <w:tab w:val="left" w:pos="2340"/>
        </w:tabs>
        <w:ind w:left="2340" w:hanging="360"/>
      </w:pPr>
      <w:rPr>
        <w:rFonts w:ascii="Arial" w:eastAsia="宋体" w:hAnsi="Arial" w:cs="Arial" w:hint="default"/>
      </w:rPr>
    </w:lvl>
    <w:lvl w:ilvl="3">
      <w:start w:val="1"/>
      <w:numFmt w:val="lowerRoman"/>
      <w:lvlText w:val="%4)"/>
      <w:lvlJc w:val="left"/>
      <w:pPr>
        <w:tabs>
          <w:tab w:val="left" w:pos="3240"/>
        </w:tabs>
        <w:ind w:left="3240" w:hanging="720"/>
      </w:pPr>
      <w:rPr>
        <w:rFonts w:hint="default"/>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1" w15:restartNumberingAfterBreak="0">
    <w:nsid w:val="42B97C3E"/>
    <w:multiLevelType w:val="multilevel"/>
    <w:tmpl w:val="42B97C3E"/>
    <w:lvl w:ilvl="0">
      <w:start w:val="1"/>
      <w:numFmt w:val="decimal"/>
      <w:pStyle w:val="a0"/>
      <w:lvlText w:val="%1"/>
      <w:lvlJc w:val="left"/>
      <w:pPr>
        <w:ind w:left="830" w:hanging="720"/>
      </w:pPr>
      <w:rPr>
        <w:rFonts w:ascii="Arial" w:hAnsi="Arial" w:cs="Arial" w:hint="default"/>
        <w:b/>
        <w:i w:val="0"/>
        <w:color w:val="auto"/>
        <w:sz w:val="22"/>
        <w:szCs w:val="22"/>
      </w:rPr>
    </w:lvl>
    <w:lvl w:ilvl="1">
      <w:start w:val="3"/>
      <w:numFmt w:val="decimal"/>
      <w:lvlText w:val="%2."/>
      <w:lvlJc w:val="left"/>
      <w:pPr>
        <w:tabs>
          <w:tab w:val="left" w:pos="1140"/>
        </w:tabs>
        <w:ind w:left="1140" w:hanging="720"/>
      </w:pPr>
      <w:rPr>
        <w:rFonts w:hint="default"/>
      </w:rPr>
    </w:lvl>
    <w:lvl w:ilvl="2">
      <w:start w:val="1"/>
      <w:numFmt w:val="lowerRoman"/>
      <w:lvlText w:val="(%3)"/>
      <w:lvlJc w:val="left"/>
      <w:pPr>
        <w:tabs>
          <w:tab w:val="left" w:pos="1560"/>
        </w:tabs>
        <w:ind w:left="1560" w:hanging="720"/>
      </w:pPr>
      <w:rPr>
        <w:rFonts w:hint="default"/>
        <w:b w:val="0"/>
        <w:i w:val="0"/>
        <w:color w:val="auto"/>
        <w:sz w:val="22"/>
        <w:szCs w:val="22"/>
      </w:rPr>
    </w:lvl>
    <w:lvl w:ilvl="3">
      <w:start w:val="1"/>
      <w:numFmt w:val="bullet"/>
      <w:lvlText w:val="-"/>
      <w:lvlJc w:val="left"/>
      <w:pPr>
        <w:tabs>
          <w:tab w:val="left" w:pos="1620"/>
        </w:tabs>
        <w:ind w:left="1620" w:hanging="360"/>
      </w:pPr>
      <w:rPr>
        <w:rFonts w:ascii="Arial" w:eastAsia="宋体" w:hAnsi="Arial" w:cs="Arial" w:hint="default"/>
      </w:rPr>
    </w:lvl>
    <w:lvl w:ilvl="4">
      <w:start w:val="1"/>
      <w:numFmt w:val="lowerRoman"/>
      <w:lvlText w:val="%5)"/>
      <w:lvlJc w:val="left"/>
      <w:pPr>
        <w:ind w:left="2400" w:hanging="720"/>
      </w:pPr>
      <w:rPr>
        <w:rFonts w:hint="default"/>
      </w:r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433875DC"/>
    <w:multiLevelType w:val="multilevel"/>
    <w:tmpl w:val="433875DC"/>
    <w:lvl w:ilvl="0">
      <w:start w:val="1"/>
      <w:numFmt w:val="decimal"/>
      <w:lvlText w:val="C.%1."/>
      <w:lvlJc w:val="left"/>
      <w:pPr>
        <w:ind w:left="360" w:hanging="360"/>
      </w:pPr>
      <w:rPr>
        <w:rFonts w:hint="default"/>
        <w:b w:val="0"/>
        <w:bCs w:val="0"/>
      </w:rPr>
    </w:lvl>
    <w:lvl w:ilvl="1">
      <w:start w:val="1"/>
      <w:numFmt w:val="lowerLetter"/>
      <w:lvlText w:val="%2."/>
      <w:lvlJc w:val="left"/>
      <w:pPr>
        <w:ind w:left="578" w:hanging="360"/>
      </w:pPr>
    </w:lvl>
    <w:lvl w:ilvl="2">
      <w:start w:val="1"/>
      <w:numFmt w:val="lowerRoman"/>
      <w:lvlText w:val="%3."/>
      <w:lvlJc w:val="right"/>
      <w:pPr>
        <w:ind w:left="1298" w:hanging="180"/>
      </w:pPr>
    </w:lvl>
    <w:lvl w:ilvl="3">
      <w:start w:val="1"/>
      <w:numFmt w:val="decimal"/>
      <w:lvlText w:val="%4."/>
      <w:lvlJc w:val="left"/>
      <w:pPr>
        <w:ind w:left="2018" w:hanging="360"/>
      </w:pPr>
    </w:lvl>
    <w:lvl w:ilvl="4">
      <w:start w:val="1"/>
      <w:numFmt w:val="lowerLetter"/>
      <w:lvlText w:val="%5."/>
      <w:lvlJc w:val="left"/>
      <w:pPr>
        <w:ind w:left="2738" w:hanging="360"/>
      </w:pPr>
    </w:lvl>
    <w:lvl w:ilvl="5">
      <w:start w:val="1"/>
      <w:numFmt w:val="lowerRoman"/>
      <w:lvlText w:val="%6."/>
      <w:lvlJc w:val="right"/>
      <w:pPr>
        <w:ind w:left="3458" w:hanging="180"/>
      </w:pPr>
    </w:lvl>
    <w:lvl w:ilvl="6">
      <w:start w:val="1"/>
      <w:numFmt w:val="decimal"/>
      <w:lvlText w:val="%7."/>
      <w:lvlJc w:val="left"/>
      <w:pPr>
        <w:ind w:left="4178" w:hanging="360"/>
      </w:pPr>
    </w:lvl>
    <w:lvl w:ilvl="7">
      <w:start w:val="1"/>
      <w:numFmt w:val="lowerLetter"/>
      <w:lvlText w:val="%8."/>
      <w:lvlJc w:val="left"/>
      <w:pPr>
        <w:ind w:left="4898" w:hanging="360"/>
      </w:pPr>
    </w:lvl>
    <w:lvl w:ilvl="8">
      <w:start w:val="1"/>
      <w:numFmt w:val="lowerRoman"/>
      <w:lvlText w:val="%9."/>
      <w:lvlJc w:val="right"/>
      <w:pPr>
        <w:ind w:left="5618" w:hanging="180"/>
      </w:pPr>
    </w:lvl>
  </w:abstractNum>
  <w:abstractNum w:abstractNumId="33" w15:restartNumberingAfterBreak="0">
    <w:nsid w:val="4840102A"/>
    <w:multiLevelType w:val="multilevel"/>
    <w:tmpl w:val="4840102A"/>
    <w:lvl w:ilvl="0">
      <w:start w:val="1"/>
      <w:numFmt w:val="bullet"/>
      <w:pStyle w:val="a1"/>
      <w:lvlText w:val=""/>
      <w:lvlJc w:val="left"/>
      <w:pPr>
        <w:ind w:left="1140" w:hanging="420"/>
      </w:pPr>
      <w:rPr>
        <w:rFonts w:ascii="Wingdings" w:hAnsi="Wingding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34" w15:restartNumberingAfterBreak="0">
    <w:nsid w:val="49A57B63"/>
    <w:multiLevelType w:val="multilevel"/>
    <w:tmpl w:val="49A57B63"/>
    <w:lvl w:ilvl="0">
      <w:start w:val="1"/>
      <w:numFmt w:val="decimal"/>
      <w:lvlText w:val="A.%1."/>
      <w:lvlJc w:val="left"/>
      <w:pPr>
        <w:ind w:left="360" w:hanging="360"/>
      </w:pPr>
      <w:rPr>
        <w:rFonts w:hint="default"/>
      </w:rPr>
    </w:lvl>
    <w:lvl w:ilvl="1">
      <w:start w:val="1"/>
      <w:numFmt w:val="lowerLetter"/>
      <w:lvlText w:val="%2."/>
      <w:lvlJc w:val="left"/>
      <w:pPr>
        <w:ind w:left="578" w:hanging="360"/>
      </w:pPr>
    </w:lvl>
    <w:lvl w:ilvl="2">
      <w:start w:val="1"/>
      <w:numFmt w:val="lowerRoman"/>
      <w:lvlText w:val="%3."/>
      <w:lvlJc w:val="right"/>
      <w:pPr>
        <w:ind w:left="1298" w:hanging="180"/>
      </w:pPr>
    </w:lvl>
    <w:lvl w:ilvl="3">
      <w:start w:val="1"/>
      <w:numFmt w:val="decimal"/>
      <w:lvlText w:val="%4."/>
      <w:lvlJc w:val="left"/>
      <w:pPr>
        <w:ind w:left="2018" w:hanging="360"/>
      </w:pPr>
    </w:lvl>
    <w:lvl w:ilvl="4">
      <w:start w:val="1"/>
      <w:numFmt w:val="lowerLetter"/>
      <w:lvlText w:val="%5."/>
      <w:lvlJc w:val="left"/>
      <w:pPr>
        <w:ind w:left="2738" w:hanging="360"/>
      </w:pPr>
    </w:lvl>
    <w:lvl w:ilvl="5">
      <w:start w:val="1"/>
      <w:numFmt w:val="lowerRoman"/>
      <w:lvlText w:val="%6."/>
      <w:lvlJc w:val="right"/>
      <w:pPr>
        <w:ind w:left="3458" w:hanging="180"/>
      </w:pPr>
    </w:lvl>
    <w:lvl w:ilvl="6">
      <w:start w:val="1"/>
      <w:numFmt w:val="decimal"/>
      <w:lvlText w:val="%7."/>
      <w:lvlJc w:val="left"/>
      <w:pPr>
        <w:ind w:left="4178" w:hanging="360"/>
      </w:pPr>
    </w:lvl>
    <w:lvl w:ilvl="7">
      <w:start w:val="1"/>
      <w:numFmt w:val="lowerLetter"/>
      <w:lvlText w:val="%8."/>
      <w:lvlJc w:val="left"/>
      <w:pPr>
        <w:ind w:left="4898" w:hanging="360"/>
      </w:pPr>
    </w:lvl>
    <w:lvl w:ilvl="8">
      <w:start w:val="1"/>
      <w:numFmt w:val="lowerRoman"/>
      <w:lvlText w:val="%9."/>
      <w:lvlJc w:val="right"/>
      <w:pPr>
        <w:ind w:left="5618" w:hanging="180"/>
      </w:pPr>
    </w:lvl>
  </w:abstractNum>
  <w:abstractNum w:abstractNumId="35" w15:restartNumberingAfterBreak="0">
    <w:nsid w:val="4F2A4693"/>
    <w:multiLevelType w:val="singleLevel"/>
    <w:tmpl w:val="4F2A4693"/>
    <w:lvl w:ilvl="0">
      <w:start w:val="1"/>
      <w:numFmt w:val="lowerRoman"/>
      <w:pStyle w:val="20"/>
      <w:lvlText w:val="(%1)"/>
      <w:legacy w:legacy="1" w:legacySpace="0" w:legacyIndent="720"/>
      <w:lvlJc w:val="left"/>
      <w:pPr>
        <w:ind w:left="720" w:hanging="720"/>
      </w:pPr>
    </w:lvl>
  </w:abstractNum>
  <w:abstractNum w:abstractNumId="36" w15:restartNumberingAfterBreak="0">
    <w:nsid w:val="4FF001F3"/>
    <w:multiLevelType w:val="multilevel"/>
    <w:tmpl w:val="4FF001F3"/>
    <w:lvl w:ilvl="0">
      <w:start w:val="1"/>
      <w:numFmt w:val="decimal"/>
      <w:pStyle w:val="Style20"/>
      <w:lvlText w:val="%1"/>
      <w:lvlJc w:val="left"/>
      <w:pPr>
        <w:tabs>
          <w:tab w:val="left" w:pos="660"/>
        </w:tabs>
        <w:ind w:left="660" w:hanging="660"/>
      </w:pPr>
      <w:rPr>
        <w:rFonts w:hint="default"/>
      </w:rPr>
    </w:lvl>
    <w:lvl w:ilvl="1">
      <w:start w:val="1"/>
      <w:numFmt w:val="decimal"/>
      <w:lvlText w:val="%1.%2"/>
      <w:lvlJc w:val="left"/>
      <w:pPr>
        <w:tabs>
          <w:tab w:val="left" w:pos="660"/>
        </w:tabs>
        <w:ind w:left="660" w:hanging="6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440"/>
        </w:tabs>
        <w:ind w:left="1440" w:hanging="1440"/>
      </w:pPr>
      <w:rPr>
        <w:rFonts w:hint="default"/>
      </w:rPr>
    </w:lvl>
  </w:abstractNum>
  <w:abstractNum w:abstractNumId="37" w15:restartNumberingAfterBreak="0">
    <w:nsid w:val="521A7F64"/>
    <w:multiLevelType w:val="multilevel"/>
    <w:tmpl w:val="521A7F64"/>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54602573"/>
    <w:multiLevelType w:val="multilevel"/>
    <w:tmpl w:val="54602573"/>
    <w:lvl w:ilvl="0">
      <w:start w:val="1"/>
      <w:numFmt w:val="lowerLetter"/>
      <w:pStyle w:val="Para"/>
      <w:lvlText w:val="(%1)"/>
      <w:lvlJc w:val="left"/>
      <w:pPr>
        <w:tabs>
          <w:tab w:val="left" w:pos="720"/>
        </w:tabs>
        <w:ind w:left="720" w:hanging="72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54CE3D9F"/>
    <w:multiLevelType w:val="multilevel"/>
    <w:tmpl w:val="54CE3D9F"/>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56A946C3"/>
    <w:multiLevelType w:val="multilevel"/>
    <w:tmpl w:val="56A946C3"/>
    <w:lvl w:ilvl="0">
      <w:start w:val="1"/>
      <w:numFmt w:val="upperLetter"/>
      <w:lvlText w:val="%1."/>
      <w:lvlJc w:val="left"/>
      <w:pPr>
        <w:ind w:left="420" w:hanging="420"/>
      </w:pPr>
      <w:rPr>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5D653A72"/>
    <w:multiLevelType w:val="multilevel"/>
    <w:tmpl w:val="5D653A72"/>
    <w:lvl w:ilvl="0">
      <w:start w:val="5"/>
      <w:numFmt w:val="decimal"/>
      <w:pStyle w:val="StyleHeading3Before12ptAfter3pt"/>
      <w:lvlText w:val="%1.1"/>
      <w:lvlJc w:val="left"/>
      <w:pPr>
        <w:tabs>
          <w:tab w:val="left" w:pos="1152"/>
        </w:tabs>
        <w:ind w:left="1152" w:hanging="432"/>
      </w:pPr>
      <w:rPr>
        <w:rFonts w:hint="default"/>
      </w:rPr>
    </w:lvl>
    <w:lvl w:ilvl="1">
      <w:start w:val="6"/>
      <w:numFmt w:val="decimal"/>
      <w:lvlText w:val="%1.%2"/>
      <w:lvlJc w:val="left"/>
      <w:pPr>
        <w:tabs>
          <w:tab w:val="left" w:pos="1296"/>
        </w:tabs>
        <w:ind w:left="1296" w:hanging="576"/>
      </w:pPr>
      <w:rPr>
        <w:rFonts w:hint="default"/>
      </w:rPr>
    </w:lvl>
    <w:lvl w:ilvl="2">
      <w:start w:val="1"/>
      <w:numFmt w:val="decimal"/>
      <w:lvlText w:val="%1.%2.%3"/>
      <w:lvlJc w:val="left"/>
      <w:pPr>
        <w:tabs>
          <w:tab w:val="left" w:pos="1440"/>
        </w:tabs>
        <w:ind w:left="1440" w:hanging="720"/>
      </w:pPr>
      <w:rPr>
        <w:rFonts w:hint="default"/>
      </w:rPr>
    </w:lvl>
    <w:lvl w:ilvl="3">
      <w:start w:val="1"/>
      <w:numFmt w:val="decimal"/>
      <w:lvlText w:val="%1.%2.%3.%4"/>
      <w:lvlJc w:val="left"/>
      <w:pPr>
        <w:tabs>
          <w:tab w:val="left" w:pos="1584"/>
        </w:tabs>
        <w:ind w:left="1584" w:hanging="864"/>
      </w:pPr>
      <w:rPr>
        <w:rFonts w:hint="default"/>
      </w:rPr>
    </w:lvl>
    <w:lvl w:ilvl="4">
      <w:start w:val="1"/>
      <w:numFmt w:val="decimal"/>
      <w:lvlText w:val="%1.%2.%3.%4.%5"/>
      <w:lvlJc w:val="left"/>
      <w:pPr>
        <w:tabs>
          <w:tab w:val="left" w:pos="1728"/>
        </w:tabs>
        <w:ind w:left="1728" w:hanging="1008"/>
      </w:pPr>
      <w:rPr>
        <w:rFonts w:hint="default"/>
      </w:rPr>
    </w:lvl>
    <w:lvl w:ilvl="5">
      <w:start w:val="1"/>
      <w:numFmt w:val="decimal"/>
      <w:lvlText w:val="%1.%2.%3.%4.%5.%6"/>
      <w:lvlJc w:val="left"/>
      <w:pPr>
        <w:tabs>
          <w:tab w:val="left" w:pos="1872"/>
        </w:tabs>
        <w:ind w:left="1872" w:hanging="1152"/>
      </w:pPr>
      <w:rPr>
        <w:rFonts w:hint="default"/>
      </w:rPr>
    </w:lvl>
    <w:lvl w:ilvl="6">
      <w:start w:val="1"/>
      <w:numFmt w:val="decimal"/>
      <w:lvlText w:val="%1.%2.%3.%4.%5.%6.%7"/>
      <w:lvlJc w:val="left"/>
      <w:pPr>
        <w:tabs>
          <w:tab w:val="left" w:pos="2016"/>
        </w:tabs>
        <w:ind w:left="2016" w:hanging="1296"/>
      </w:pPr>
      <w:rPr>
        <w:rFonts w:hint="default"/>
      </w:rPr>
    </w:lvl>
    <w:lvl w:ilvl="7">
      <w:start w:val="1"/>
      <w:numFmt w:val="decimal"/>
      <w:lvlText w:val="%1.%2.%3.%4.%5.%6.%7.%8"/>
      <w:lvlJc w:val="left"/>
      <w:pPr>
        <w:tabs>
          <w:tab w:val="left" w:pos="2160"/>
        </w:tabs>
        <w:ind w:left="2160" w:hanging="1440"/>
      </w:pPr>
      <w:rPr>
        <w:rFonts w:hint="default"/>
      </w:rPr>
    </w:lvl>
    <w:lvl w:ilvl="8">
      <w:start w:val="1"/>
      <w:numFmt w:val="decimal"/>
      <w:lvlText w:val="%1.%2.%3.%4.%5.%6.%7.%8.%9"/>
      <w:lvlJc w:val="left"/>
      <w:pPr>
        <w:tabs>
          <w:tab w:val="left" w:pos="2304"/>
        </w:tabs>
        <w:ind w:left="2304" w:hanging="1584"/>
      </w:pPr>
      <w:rPr>
        <w:rFonts w:hint="default"/>
      </w:rPr>
    </w:lvl>
  </w:abstractNum>
  <w:abstractNum w:abstractNumId="42" w15:restartNumberingAfterBreak="0">
    <w:nsid w:val="5FF911BF"/>
    <w:multiLevelType w:val="multilevel"/>
    <w:tmpl w:val="5FF911BF"/>
    <w:lvl w:ilvl="0">
      <w:start w:val="1"/>
      <w:numFmt w:val="lowerLetter"/>
      <w:lvlText w:val="%1)"/>
      <w:lvlJc w:val="left"/>
      <w:pPr>
        <w:ind w:left="420" w:hanging="420"/>
      </w:p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6573397B"/>
    <w:multiLevelType w:val="multilevel"/>
    <w:tmpl w:val="6573397B"/>
    <w:lvl w:ilvl="0">
      <w:start w:val="1"/>
      <w:numFmt w:val="decimal"/>
      <w:lvlText w:val="%1"/>
      <w:lvlJc w:val="left"/>
      <w:pPr>
        <w:ind w:left="425" w:hanging="425"/>
      </w:pPr>
      <w:rPr>
        <w:rFonts w:hint="default"/>
      </w:rPr>
    </w:lvl>
    <w:lvl w:ilvl="1">
      <w:start w:val="1"/>
      <w:numFmt w:val="decimal"/>
      <w:lvlText w:val="%1.%2"/>
      <w:lvlJc w:val="left"/>
      <w:pPr>
        <w:ind w:left="992" w:hanging="567"/>
      </w:pPr>
      <w:rPr>
        <w:rFonts w:hint="default"/>
        <w:b/>
        <w:i w:val="0"/>
        <w:caps w:val="0"/>
        <w:strike w:val="0"/>
        <w:dstrike w:val="0"/>
        <w:vanish w:val="0"/>
        <w:color w:val="000000"/>
        <w:sz w:val="22"/>
        <w:vertAlign w:val="baseline"/>
      </w:rPr>
    </w:lvl>
    <w:lvl w:ilvl="2">
      <w:start w:val="1"/>
      <w:numFmt w:val="decimal"/>
      <w:lvlText w:val="%1.%2.%3"/>
      <w:lvlJc w:val="left"/>
      <w:pPr>
        <w:ind w:left="1418" w:hanging="567"/>
      </w:pPr>
      <w:rPr>
        <w:rFonts w:hint="default"/>
        <w:lang w:val="en-GB"/>
      </w:rPr>
    </w:lvl>
    <w:lvl w:ilvl="3">
      <w:start w:val="1"/>
      <w:numFmt w:val="decimal"/>
      <w:lvlText w:val="%1.%2.%3.%4"/>
      <w:lvlJc w:val="left"/>
      <w:pPr>
        <w:ind w:left="1984" w:hanging="708"/>
      </w:pPr>
      <w:rPr>
        <w:rFonts w:hint="default"/>
      </w:rPr>
    </w:lvl>
    <w:lvl w:ilvl="4">
      <w:start w:val="1"/>
      <w:numFmt w:val="decimal"/>
      <w:lvlText w:val="%1.%2.%3.%4.%5"/>
      <w:lvlJc w:val="left"/>
      <w:pPr>
        <w:ind w:left="2551" w:hanging="850"/>
      </w:pPr>
      <w:rPr>
        <w:rFonts w:hint="default"/>
      </w:rPr>
    </w:lvl>
    <w:lvl w:ilvl="5">
      <w:start w:val="1"/>
      <w:numFmt w:val="decimal"/>
      <w:lvlText w:val="%1.%2.%3.%4.%5.%6"/>
      <w:lvlJc w:val="left"/>
      <w:pPr>
        <w:ind w:left="3260" w:hanging="1134"/>
      </w:pPr>
      <w:rPr>
        <w:rFonts w:hint="default"/>
      </w:rPr>
    </w:lvl>
    <w:lvl w:ilvl="6">
      <w:start w:val="1"/>
      <w:numFmt w:val="decimal"/>
      <w:lvlText w:val="%1.%2.%3.%4.%5.%6.%7"/>
      <w:lvlJc w:val="left"/>
      <w:pPr>
        <w:ind w:left="3827" w:hanging="1276"/>
      </w:pPr>
      <w:rPr>
        <w:rFonts w:hint="default"/>
      </w:rPr>
    </w:lvl>
    <w:lvl w:ilvl="7">
      <w:start w:val="1"/>
      <w:numFmt w:val="decimal"/>
      <w:lvlText w:val="%1.%2.%3.%4.%5.%6.%7.%8"/>
      <w:lvlJc w:val="left"/>
      <w:pPr>
        <w:ind w:left="4394" w:hanging="1418"/>
      </w:pPr>
      <w:rPr>
        <w:rFonts w:hint="default"/>
      </w:rPr>
    </w:lvl>
    <w:lvl w:ilvl="8">
      <w:start w:val="1"/>
      <w:numFmt w:val="decimal"/>
      <w:lvlText w:val="%1.%2.%3.%4.%5.%6.%7.%8.%9"/>
      <w:lvlJc w:val="left"/>
      <w:pPr>
        <w:ind w:left="5102" w:hanging="1700"/>
      </w:pPr>
      <w:rPr>
        <w:rFonts w:hint="default"/>
      </w:rPr>
    </w:lvl>
  </w:abstractNum>
  <w:abstractNum w:abstractNumId="44" w15:restartNumberingAfterBreak="0">
    <w:nsid w:val="66E410E1"/>
    <w:multiLevelType w:val="multilevel"/>
    <w:tmpl w:val="66E410E1"/>
    <w:lvl w:ilvl="0">
      <w:start w:val="1"/>
      <w:numFmt w:val="decimal"/>
      <w:lvlText w:val="D.%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6B0331BF"/>
    <w:multiLevelType w:val="multilevel"/>
    <w:tmpl w:val="6B0331BF"/>
    <w:lvl w:ilvl="0">
      <w:start w:val="1"/>
      <w:numFmt w:val="bullet"/>
      <w:pStyle w:val="a2"/>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6" w15:restartNumberingAfterBreak="0">
    <w:nsid w:val="6B9746F5"/>
    <w:multiLevelType w:val="singleLevel"/>
    <w:tmpl w:val="6B9746F5"/>
    <w:lvl w:ilvl="0">
      <w:start w:val="1"/>
      <w:numFmt w:val="decimal"/>
      <w:pStyle w:val="CharCharCharCharCharChar1CharCharCharChar1"/>
      <w:lvlText w:val="%1."/>
      <w:lvlJc w:val="left"/>
      <w:pPr>
        <w:tabs>
          <w:tab w:val="left" w:pos="360"/>
        </w:tabs>
        <w:ind w:left="0" w:firstLine="0"/>
      </w:pPr>
      <w:rPr>
        <w:rFonts w:ascii="Arial" w:hAnsi="Arial" w:hint="default"/>
        <w:sz w:val="22"/>
      </w:rPr>
    </w:lvl>
  </w:abstractNum>
  <w:abstractNum w:abstractNumId="47" w15:restartNumberingAfterBreak="0">
    <w:nsid w:val="6EB43E6F"/>
    <w:multiLevelType w:val="multilevel"/>
    <w:tmpl w:val="6EB43E6F"/>
    <w:lvl w:ilvl="0">
      <w:start w:val="1"/>
      <w:numFmt w:val="upperLetter"/>
      <w:pStyle w:val="head"/>
      <w:lvlText w:val="%1."/>
      <w:lvlJc w:val="left"/>
      <w:pPr>
        <w:tabs>
          <w:tab w:val="left" w:pos="860"/>
        </w:tabs>
        <w:ind w:left="860" w:hanging="293"/>
      </w:pPr>
      <w:rPr>
        <w:rFonts w:ascii="Arial" w:hAnsi="Arial" w:hint="default"/>
        <w:b/>
        <w:i w:val="0"/>
        <w:sz w:val="22"/>
        <w:szCs w:val="22"/>
      </w:rPr>
    </w:lvl>
    <w:lvl w:ilvl="1">
      <w:start w:val="1"/>
      <w:numFmt w:val="decimal"/>
      <w:lvlText w:val="%1.%2"/>
      <w:lvlJc w:val="left"/>
      <w:pPr>
        <w:tabs>
          <w:tab w:val="left" w:pos="1559"/>
        </w:tabs>
        <w:ind w:left="1559" w:hanging="567"/>
      </w:pPr>
      <w:rPr>
        <w:rFonts w:hint="eastAsia"/>
      </w:rPr>
    </w:lvl>
    <w:lvl w:ilvl="2">
      <w:start w:val="1"/>
      <w:numFmt w:val="decimal"/>
      <w:lvlText w:val="%1.%2.%3"/>
      <w:lvlJc w:val="left"/>
      <w:pPr>
        <w:tabs>
          <w:tab w:val="left" w:pos="1985"/>
        </w:tabs>
        <w:ind w:left="1985" w:hanging="567"/>
      </w:pPr>
      <w:rPr>
        <w:rFonts w:hint="eastAsia"/>
      </w:rPr>
    </w:lvl>
    <w:lvl w:ilvl="3">
      <w:start w:val="1"/>
      <w:numFmt w:val="decimal"/>
      <w:lvlText w:val="%1.%2.%3.%4"/>
      <w:lvlJc w:val="left"/>
      <w:pPr>
        <w:tabs>
          <w:tab w:val="left" w:pos="2551"/>
        </w:tabs>
        <w:ind w:left="2551" w:hanging="708"/>
      </w:pPr>
      <w:rPr>
        <w:rFonts w:hint="eastAsia"/>
      </w:rPr>
    </w:lvl>
    <w:lvl w:ilvl="4">
      <w:start w:val="1"/>
      <w:numFmt w:val="decimal"/>
      <w:lvlText w:val="%1.%2.%3.%4.%5"/>
      <w:lvlJc w:val="left"/>
      <w:pPr>
        <w:tabs>
          <w:tab w:val="left" w:pos="3118"/>
        </w:tabs>
        <w:ind w:left="3118" w:hanging="850"/>
      </w:pPr>
      <w:rPr>
        <w:rFonts w:hint="eastAsia"/>
      </w:rPr>
    </w:lvl>
    <w:lvl w:ilvl="5">
      <w:start w:val="1"/>
      <w:numFmt w:val="decimal"/>
      <w:lvlText w:val="%1.%2.%3.%4.%5.%6"/>
      <w:lvlJc w:val="left"/>
      <w:pPr>
        <w:tabs>
          <w:tab w:val="left" w:pos="3827"/>
        </w:tabs>
        <w:ind w:left="3827" w:hanging="1134"/>
      </w:pPr>
      <w:rPr>
        <w:rFonts w:hint="eastAsia"/>
      </w:rPr>
    </w:lvl>
    <w:lvl w:ilvl="6">
      <w:start w:val="1"/>
      <w:numFmt w:val="decimal"/>
      <w:lvlText w:val="%1.%2.%3.%4.%5.%6.%7"/>
      <w:lvlJc w:val="left"/>
      <w:pPr>
        <w:tabs>
          <w:tab w:val="left" w:pos="4394"/>
        </w:tabs>
        <w:ind w:left="4394" w:hanging="1276"/>
      </w:pPr>
      <w:rPr>
        <w:rFonts w:hint="eastAsia"/>
      </w:rPr>
    </w:lvl>
    <w:lvl w:ilvl="7">
      <w:start w:val="1"/>
      <w:numFmt w:val="decimal"/>
      <w:lvlText w:val="%1.%2.%3.%4.%5.%6.%7.%8"/>
      <w:lvlJc w:val="left"/>
      <w:pPr>
        <w:tabs>
          <w:tab w:val="left" w:pos="4961"/>
        </w:tabs>
        <w:ind w:left="4961" w:hanging="1418"/>
      </w:pPr>
      <w:rPr>
        <w:rFonts w:hint="eastAsia"/>
      </w:rPr>
    </w:lvl>
    <w:lvl w:ilvl="8">
      <w:start w:val="1"/>
      <w:numFmt w:val="decimal"/>
      <w:lvlText w:val="%1.%2.%3.%4.%5.%6.%7.%8.%9"/>
      <w:lvlJc w:val="left"/>
      <w:pPr>
        <w:tabs>
          <w:tab w:val="left" w:pos="5669"/>
        </w:tabs>
        <w:ind w:left="5669" w:hanging="1700"/>
      </w:pPr>
      <w:rPr>
        <w:rFonts w:hint="eastAsia"/>
      </w:rPr>
    </w:lvl>
  </w:abstractNum>
  <w:abstractNum w:abstractNumId="48" w15:restartNumberingAfterBreak="0">
    <w:nsid w:val="70571628"/>
    <w:multiLevelType w:val="multilevel"/>
    <w:tmpl w:val="70571628"/>
    <w:lvl w:ilvl="0">
      <w:start w:val="1"/>
      <w:numFmt w:val="decimal"/>
      <w:lvlText w:val="%1."/>
      <w:lvlJc w:val="left"/>
      <w:pPr>
        <w:ind w:left="420" w:hanging="420"/>
      </w:pPr>
      <w:rPr>
        <w:rFonts w:hint="default"/>
        <w:b w:val="0"/>
        <w:bCs w:val="0"/>
      </w:r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75993841"/>
    <w:multiLevelType w:val="multilevel"/>
    <w:tmpl w:val="75993841"/>
    <w:lvl w:ilvl="0">
      <w:start w:val="1"/>
      <w:numFmt w:val="decimal"/>
      <w:lvlText w:val="%1)"/>
      <w:lvlJc w:val="left"/>
      <w:pPr>
        <w:ind w:left="846" w:hanging="420"/>
      </w:p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50" w15:restartNumberingAfterBreak="0">
    <w:nsid w:val="787864C7"/>
    <w:multiLevelType w:val="multilevel"/>
    <w:tmpl w:val="787864C7"/>
    <w:lvl w:ilvl="0">
      <w:start w:val="1"/>
      <w:numFmt w:val="decimal"/>
      <w:lvlText w:val="F.%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9076267"/>
    <w:multiLevelType w:val="multilevel"/>
    <w:tmpl w:val="79076267"/>
    <w:lvl w:ilvl="0">
      <w:start w:val="1"/>
      <w:numFmt w:val="bullet"/>
      <w:pStyle w:val="List-a"/>
      <w:lvlText w:val=""/>
      <w:lvlJc w:val="left"/>
      <w:pPr>
        <w:tabs>
          <w:tab w:val="left" w:pos="720"/>
        </w:tabs>
        <w:ind w:left="720" w:hanging="720"/>
      </w:pPr>
      <w:rPr>
        <w:rFonts w:ascii="Symbol" w:hAnsi="Symbol" w:hint="default"/>
        <w:b w:val="0"/>
        <w:i w:val="0"/>
        <w:sz w:val="22"/>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2" w15:restartNumberingAfterBreak="0">
    <w:nsid w:val="7DA03A66"/>
    <w:multiLevelType w:val="multilevel"/>
    <w:tmpl w:val="7DA03A66"/>
    <w:lvl w:ilvl="0">
      <w:start w:val="1"/>
      <w:numFmt w:val="decimal"/>
      <w:lvlText w:val="E.%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E5A06D1"/>
    <w:multiLevelType w:val="multilevel"/>
    <w:tmpl w:val="7E5A06D1"/>
    <w:lvl w:ilvl="0">
      <w:start w:val="1"/>
      <w:numFmt w:val="bullet"/>
      <w:pStyle w:val="a3"/>
      <w:lvlText w:val=""/>
      <w:lvlJc w:val="left"/>
      <w:pPr>
        <w:tabs>
          <w:tab w:val="left" w:pos="720"/>
        </w:tabs>
        <w:ind w:left="360" w:hanging="360"/>
      </w:pPr>
      <w:rPr>
        <w:rFonts w:ascii="Symbol" w:hAnsi="Symbol" w:hint="default"/>
        <w:b w:val="0"/>
        <w:i w:val="0"/>
        <w:color w:val="auto"/>
        <w:sz w:val="22"/>
        <w:szCs w:val="22"/>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num w:numId="1" w16cid:durableId="443425574">
    <w:abstractNumId w:val="53"/>
  </w:num>
  <w:num w:numId="2" w16cid:durableId="697463786">
    <w:abstractNumId w:val="22"/>
  </w:num>
  <w:num w:numId="3" w16cid:durableId="233971359">
    <w:abstractNumId w:val="38"/>
  </w:num>
  <w:num w:numId="4" w16cid:durableId="1661731537">
    <w:abstractNumId w:val="31"/>
  </w:num>
  <w:num w:numId="5" w16cid:durableId="14622651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4453524">
    <w:abstractNumId w:val="30"/>
  </w:num>
  <w:num w:numId="7" w16cid:durableId="708648371">
    <w:abstractNumId w:val="20"/>
  </w:num>
  <w:num w:numId="8" w16cid:durableId="711029791">
    <w:abstractNumId w:val="9"/>
  </w:num>
  <w:num w:numId="9" w16cid:durableId="1321423413">
    <w:abstractNumId w:val="8"/>
  </w:num>
  <w:num w:numId="10" w16cid:durableId="316349218">
    <w:abstractNumId w:val="33"/>
  </w:num>
  <w:num w:numId="11" w16cid:durableId="369110501">
    <w:abstractNumId w:val="35"/>
  </w:num>
  <w:num w:numId="12" w16cid:durableId="146895783">
    <w:abstractNumId w:val="4"/>
  </w:num>
  <w:num w:numId="13" w16cid:durableId="725301032">
    <w:abstractNumId w:val="46"/>
  </w:num>
  <w:num w:numId="14" w16cid:durableId="2136219676">
    <w:abstractNumId w:val="36"/>
  </w:num>
  <w:num w:numId="15" w16cid:durableId="856845043">
    <w:abstractNumId w:val="14"/>
  </w:num>
  <w:num w:numId="16" w16cid:durableId="1112745291">
    <w:abstractNumId w:val="41"/>
  </w:num>
  <w:num w:numId="17" w16cid:durableId="2140561836">
    <w:abstractNumId w:val="45"/>
  </w:num>
  <w:num w:numId="18" w16cid:durableId="394594551">
    <w:abstractNumId w:val="10"/>
  </w:num>
  <w:num w:numId="19" w16cid:durableId="1377314970">
    <w:abstractNumId w:val="47"/>
  </w:num>
  <w:num w:numId="20" w16cid:durableId="1639145122">
    <w:abstractNumId w:val="19"/>
  </w:num>
  <w:num w:numId="21" w16cid:durableId="1386761805">
    <w:abstractNumId w:val="5"/>
    <w:lvlOverride w:ilvl="0">
      <w:startOverride w:val="1"/>
    </w:lvlOverride>
  </w:num>
  <w:num w:numId="22" w16cid:durableId="1599630205">
    <w:abstractNumId w:val="11"/>
  </w:num>
  <w:num w:numId="23" w16cid:durableId="452754655">
    <w:abstractNumId w:val="51"/>
  </w:num>
  <w:num w:numId="24" w16cid:durableId="680081166">
    <w:abstractNumId w:val="27"/>
  </w:num>
  <w:num w:numId="25" w16cid:durableId="1658653632">
    <w:abstractNumId w:val="13"/>
  </w:num>
  <w:num w:numId="26" w16cid:durableId="1550916673">
    <w:abstractNumId w:val="29"/>
  </w:num>
  <w:num w:numId="27" w16cid:durableId="110635640">
    <w:abstractNumId w:val="18"/>
  </w:num>
  <w:num w:numId="28" w16cid:durableId="311446299">
    <w:abstractNumId w:val="52"/>
  </w:num>
  <w:num w:numId="29" w16cid:durableId="367148521">
    <w:abstractNumId w:val="43"/>
  </w:num>
  <w:num w:numId="30" w16cid:durableId="97912729">
    <w:abstractNumId w:val="12"/>
  </w:num>
  <w:num w:numId="31" w16cid:durableId="1121072489">
    <w:abstractNumId w:val="39"/>
  </w:num>
  <w:num w:numId="32" w16cid:durableId="612325481">
    <w:abstractNumId w:val="37"/>
  </w:num>
  <w:num w:numId="33" w16cid:durableId="763644524">
    <w:abstractNumId w:val="42"/>
  </w:num>
  <w:num w:numId="34" w16cid:durableId="277152417">
    <w:abstractNumId w:val="26"/>
  </w:num>
  <w:num w:numId="35" w16cid:durableId="881865090">
    <w:abstractNumId w:val="6"/>
  </w:num>
  <w:num w:numId="36" w16cid:durableId="65692021">
    <w:abstractNumId w:val="49"/>
  </w:num>
  <w:num w:numId="37" w16cid:durableId="167332622">
    <w:abstractNumId w:val="24"/>
  </w:num>
  <w:num w:numId="38" w16cid:durableId="1488204810">
    <w:abstractNumId w:val="34"/>
  </w:num>
  <w:num w:numId="39" w16cid:durableId="64882055">
    <w:abstractNumId w:val="15"/>
  </w:num>
  <w:num w:numId="40" w16cid:durableId="30494279">
    <w:abstractNumId w:val="16"/>
  </w:num>
  <w:num w:numId="41" w16cid:durableId="262148084">
    <w:abstractNumId w:val="3"/>
  </w:num>
  <w:num w:numId="42" w16cid:durableId="315955050">
    <w:abstractNumId w:val="32"/>
  </w:num>
  <w:num w:numId="43" w16cid:durableId="399252010">
    <w:abstractNumId w:val="28"/>
  </w:num>
  <w:num w:numId="44" w16cid:durableId="2073117963">
    <w:abstractNumId w:val="44"/>
  </w:num>
  <w:num w:numId="45" w16cid:durableId="2135370737">
    <w:abstractNumId w:val="2"/>
  </w:num>
  <w:num w:numId="46" w16cid:durableId="595093889">
    <w:abstractNumId w:val="7"/>
  </w:num>
  <w:num w:numId="47" w16cid:durableId="257376869">
    <w:abstractNumId w:val="1"/>
  </w:num>
  <w:num w:numId="48" w16cid:durableId="1892644193">
    <w:abstractNumId w:val="23"/>
  </w:num>
  <w:num w:numId="49" w16cid:durableId="1554122430">
    <w:abstractNumId w:val="50"/>
  </w:num>
  <w:num w:numId="50" w16cid:durableId="220942125">
    <w:abstractNumId w:val="25"/>
  </w:num>
  <w:num w:numId="51" w16cid:durableId="2052997604">
    <w:abstractNumId w:val="17"/>
  </w:num>
  <w:num w:numId="52" w16cid:durableId="1863132495">
    <w:abstractNumId w:val="40"/>
  </w:num>
  <w:num w:numId="53" w16cid:durableId="1819957013">
    <w:abstractNumId w:val="21"/>
  </w:num>
  <w:num w:numId="54" w16cid:durableId="863906327">
    <w:abstractNumId w:val="4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efaultTabStop w:val="420"/>
  <w:evenAndOddHeaders/>
  <w:drawingGridHorizontalSpacing w:val="110"/>
  <w:drawingGridVerticalSpacing w:val="156"/>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zI1ZjVhYmU3NThmNGFmOTIxNTY0MjY4NGRkNTczZDkifQ=="/>
  </w:docVars>
  <w:rsids>
    <w:rsidRoot w:val="00D7625A"/>
    <w:rsid w:val="D71D27EA"/>
    <w:rsid w:val="EBFF92E3"/>
    <w:rsid w:val="FE575EEB"/>
    <w:rsid w:val="FFF9D7C5"/>
    <w:rsid w:val="000001EC"/>
    <w:rsid w:val="00000828"/>
    <w:rsid w:val="000015FD"/>
    <w:rsid w:val="000019CF"/>
    <w:rsid w:val="000021D6"/>
    <w:rsid w:val="00002B03"/>
    <w:rsid w:val="00003CFE"/>
    <w:rsid w:val="00003F4A"/>
    <w:rsid w:val="00004154"/>
    <w:rsid w:val="000041FC"/>
    <w:rsid w:val="00006239"/>
    <w:rsid w:val="000078F1"/>
    <w:rsid w:val="00007F31"/>
    <w:rsid w:val="00010046"/>
    <w:rsid w:val="000104CF"/>
    <w:rsid w:val="00010B85"/>
    <w:rsid w:val="00010D9C"/>
    <w:rsid w:val="00011640"/>
    <w:rsid w:val="00012523"/>
    <w:rsid w:val="0001258E"/>
    <w:rsid w:val="00012E4F"/>
    <w:rsid w:val="0001310B"/>
    <w:rsid w:val="0001365A"/>
    <w:rsid w:val="0001487D"/>
    <w:rsid w:val="00014C23"/>
    <w:rsid w:val="00014C3B"/>
    <w:rsid w:val="00016AE5"/>
    <w:rsid w:val="00016B6B"/>
    <w:rsid w:val="000176C2"/>
    <w:rsid w:val="0002085C"/>
    <w:rsid w:val="00020D26"/>
    <w:rsid w:val="00021D22"/>
    <w:rsid w:val="00022008"/>
    <w:rsid w:val="000226FB"/>
    <w:rsid w:val="000227D6"/>
    <w:rsid w:val="000234C7"/>
    <w:rsid w:val="00023BBE"/>
    <w:rsid w:val="00026AED"/>
    <w:rsid w:val="00030BC9"/>
    <w:rsid w:val="00030DB4"/>
    <w:rsid w:val="00030F23"/>
    <w:rsid w:val="0003129A"/>
    <w:rsid w:val="00031B88"/>
    <w:rsid w:val="00032FCB"/>
    <w:rsid w:val="0003356C"/>
    <w:rsid w:val="00033B1F"/>
    <w:rsid w:val="00033C25"/>
    <w:rsid w:val="00034886"/>
    <w:rsid w:val="00036172"/>
    <w:rsid w:val="000365C6"/>
    <w:rsid w:val="00036D52"/>
    <w:rsid w:val="000370A0"/>
    <w:rsid w:val="000375DC"/>
    <w:rsid w:val="00037C4C"/>
    <w:rsid w:val="000418F6"/>
    <w:rsid w:val="00041ADE"/>
    <w:rsid w:val="00041AE7"/>
    <w:rsid w:val="0004235D"/>
    <w:rsid w:val="00044F66"/>
    <w:rsid w:val="0004623C"/>
    <w:rsid w:val="00046E6D"/>
    <w:rsid w:val="0005009F"/>
    <w:rsid w:val="00051154"/>
    <w:rsid w:val="00051163"/>
    <w:rsid w:val="00051A53"/>
    <w:rsid w:val="00052674"/>
    <w:rsid w:val="00052F8E"/>
    <w:rsid w:val="000537A0"/>
    <w:rsid w:val="00053CFB"/>
    <w:rsid w:val="00054A0E"/>
    <w:rsid w:val="00055381"/>
    <w:rsid w:val="000566A2"/>
    <w:rsid w:val="00056C96"/>
    <w:rsid w:val="00056CAC"/>
    <w:rsid w:val="000615A5"/>
    <w:rsid w:val="00064D7D"/>
    <w:rsid w:val="00065570"/>
    <w:rsid w:val="0006601F"/>
    <w:rsid w:val="00066995"/>
    <w:rsid w:val="00067C6A"/>
    <w:rsid w:val="00070477"/>
    <w:rsid w:val="0007197A"/>
    <w:rsid w:val="00073823"/>
    <w:rsid w:val="00074D96"/>
    <w:rsid w:val="00074EB7"/>
    <w:rsid w:val="000755C9"/>
    <w:rsid w:val="00075936"/>
    <w:rsid w:val="00075A55"/>
    <w:rsid w:val="00077383"/>
    <w:rsid w:val="00080148"/>
    <w:rsid w:val="00080E1D"/>
    <w:rsid w:val="00081A82"/>
    <w:rsid w:val="00084204"/>
    <w:rsid w:val="00084AA1"/>
    <w:rsid w:val="00084DC9"/>
    <w:rsid w:val="00085138"/>
    <w:rsid w:val="000854F3"/>
    <w:rsid w:val="000856DB"/>
    <w:rsid w:val="00085E39"/>
    <w:rsid w:val="00087283"/>
    <w:rsid w:val="00090C55"/>
    <w:rsid w:val="00090E9B"/>
    <w:rsid w:val="00091D00"/>
    <w:rsid w:val="00091F48"/>
    <w:rsid w:val="0009301C"/>
    <w:rsid w:val="0009327F"/>
    <w:rsid w:val="00093885"/>
    <w:rsid w:val="00093B51"/>
    <w:rsid w:val="00094B49"/>
    <w:rsid w:val="000962BF"/>
    <w:rsid w:val="00096916"/>
    <w:rsid w:val="00097828"/>
    <w:rsid w:val="000A039B"/>
    <w:rsid w:val="000A17B3"/>
    <w:rsid w:val="000A4892"/>
    <w:rsid w:val="000A5C3C"/>
    <w:rsid w:val="000A6099"/>
    <w:rsid w:val="000A6473"/>
    <w:rsid w:val="000A73AD"/>
    <w:rsid w:val="000B0646"/>
    <w:rsid w:val="000B0BDB"/>
    <w:rsid w:val="000B14F1"/>
    <w:rsid w:val="000B347A"/>
    <w:rsid w:val="000B3D72"/>
    <w:rsid w:val="000B442E"/>
    <w:rsid w:val="000B5C00"/>
    <w:rsid w:val="000B5D7D"/>
    <w:rsid w:val="000B6825"/>
    <w:rsid w:val="000B6F27"/>
    <w:rsid w:val="000B72B1"/>
    <w:rsid w:val="000B7A16"/>
    <w:rsid w:val="000B7C53"/>
    <w:rsid w:val="000C0204"/>
    <w:rsid w:val="000C081F"/>
    <w:rsid w:val="000C09DF"/>
    <w:rsid w:val="000C0C15"/>
    <w:rsid w:val="000C1C21"/>
    <w:rsid w:val="000C2AFE"/>
    <w:rsid w:val="000C2D48"/>
    <w:rsid w:val="000C35AC"/>
    <w:rsid w:val="000C3A89"/>
    <w:rsid w:val="000C3E56"/>
    <w:rsid w:val="000C475D"/>
    <w:rsid w:val="000C47E3"/>
    <w:rsid w:val="000C488A"/>
    <w:rsid w:val="000C5172"/>
    <w:rsid w:val="000C5C96"/>
    <w:rsid w:val="000C6722"/>
    <w:rsid w:val="000C6BFD"/>
    <w:rsid w:val="000C75F2"/>
    <w:rsid w:val="000C781B"/>
    <w:rsid w:val="000C7B3D"/>
    <w:rsid w:val="000C7F63"/>
    <w:rsid w:val="000D0316"/>
    <w:rsid w:val="000D0317"/>
    <w:rsid w:val="000D05BE"/>
    <w:rsid w:val="000D1FCE"/>
    <w:rsid w:val="000D33E1"/>
    <w:rsid w:val="000D5B74"/>
    <w:rsid w:val="000D73E3"/>
    <w:rsid w:val="000D73ED"/>
    <w:rsid w:val="000D7CFE"/>
    <w:rsid w:val="000D7E3E"/>
    <w:rsid w:val="000E3C55"/>
    <w:rsid w:val="000E4F9C"/>
    <w:rsid w:val="000E5783"/>
    <w:rsid w:val="000E6D6C"/>
    <w:rsid w:val="000E7834"/>
    <w:rsid w:val="000E7971"/>
    <w:rsid w:val="000E7E5C"/>
    <w:rsid w:val="000E7F2F"/>
    <w:rsid w:val="000F09F6"/>
    <w:rsid w:val="000F0F91"/>
    <w:rsid w:val="000F261D"/>
    <w:rsid w:val="000F2C93"/>
    <w:rsid w:val="000F3167"/>
    <w:rsid w:val="000F4473"/>
    <w:rsid w:val="000F4DF1"/>
    <w:rsid w:val="000F511C"/>
    <w:rsid w:val="000F6E8D"/>
    <w:rsid w:val="000F6F0F"/>
    <w:rsid w:val="000F727E"/>
    <w:rsid w:val="000F7CF3"/>
    <w:rsid w:val="0010063A"/>
    <w:rsid w:val="00100785"/>
    <w:rsid w:val="0010083F"/>
    <w:rsid w:val="0010097F"/>
    <w:rsid w:val="00101810"/>
    <w:rsid w:val="0010186E"/>
    <w:rsid w:val="001018A6"/>
    <w:rsid w:val="00102730"/>
    <w:rsid w:val="0010358C"/>
    <w:rsid w:val="00105B13"/>
    <w:rsid w:val="00106156"/>
    <w:rsid w:val="001065E5"/>
    <w:rsid w:val="00106950"/>
    <w:rsid w:val="001106B1"/>
    <w:rsid w:val="00114A67"/>
    <w:rsid w:val="0011532D"/>
    <w:rsid w:val="00116ADF"/>
    <w:rsid w:val="001177F1"/>
    <w:rsid w:val="00120132"/>
    <w:rsid w:val="0012062F"/>
    <w:rsid w:val="001213CD"/>
    <w:rsid w:val="00121E7A"/>
    <w:rsid w:val="001245FF"/>
    <w:rsid w:val="00124A82"/>
    <w:rsid w:val="00124AC7"/>
    <w:rsid w:val="00124CAE"/>
    <w:rsid w:val="00126CF5"/>
    <w:rsid w:val="001272B1"/>
    <w:rsid w:val="0012785B"/>
    <w:rsid w:val="00130056"/>
    <w:rsid w:val="00130A04"/>
    <w:rsid w:val="00130DB4"/>
    <w:rsid w:val="00132785"/>
    <w:rsid w:val="00133902"/>
    <w:rsid w:val="00133AB9"/>
    <w:rsid w:val="001340CA"/>
    <w:rsid w:val="00134FB9"/>
    <w:rsid w:val="001406C2"/>
    <w:rsid w:val="00140B23"/>
    <w:rsid w:val="00140E52"/>
    <w:rsid w:val="00142AA8"/>
    <w:rsid w:val="00143CE7"/>
    <w:rsid w:val="00143DAC"/>
    <w:rsid w:val="00143EE6"/>
    <w:rsid w:val="00144834"/>
    <w:rsid w:val="0014488E"/>
    <w:rsid w:val="00145C38"/>
    <w:rsid w:val="001470C5"/>
    <w:rsid w:val="0014756F"/>
    <w:rsid w:val="00150A2E"/>
    <w:rsid w:val="00150A6C"/>
    <w:rsid w:val="00150EBD"/>
    <w:rsid w:val="00151C22"/>
    <w:rsid w:val="0015296D"/>
    <w:rsid w:val="0015305E"/>
    <w:rsid w:val="0015330D"/>
    <w:rsid w:val="00153C5F"/>
    <w:rsid w:val="001558C0"/>
    <w:rsid w:val="00155C9B"/>
    <w:rsid w:val="00156259"/>
    <w:rsid w:val="00156C80"/>
    <w:rsid w:val="00160BD1"/>
    <w:rsid w:val="0016159A"/>
    <w:rsid w:val="00161AF5"/>
    <w:rsid w:val="00161EC6"/>
    <w:rsid w:val="0016269A"/>
    <w:rsid w:val="0016293A"/>
    <w:rsid w:val="00162B55"/>
    <w:rsid w:val="00162C1D"/>
    <w:rsid w:val="00163782"/>
    <w:rsid w:val="00163B1D"/>
    <w:rsid w:val="00163BAC"/>
    <w:rsid w:val="00164BB2"/>
    <w:rsid w:val="0016538C"/>
    <w:rsid w:val="00165396"/>
    <w:rsid w:val="001660AE"/>
    <w:rsid w:val="001673B8"/>
    <w:rsid w:val="001674DB"/>
    <w:rsid w:val="0016794A"/>
    <w:rsid w:val="001704FC"/>
    <w:rsid w:val="00170A83"/>
    <w:rsid w:val="00170ECD"/>
    <w:rsid w:val="00171714"/>
    <w:rsid w:val="00172485"/>
    <w:rsid w:val="0017297F"/>
    <w:rsid w:val="00172BD0"/>
    <w:rsid w:val="00173097"/>
    <w:rsid w:val="0017340A"/>
    <w:rsid w:val="00174ACD"/>
    <w:rsid w:val="001756B4"/>
    <w:rsid w:val="00175BD3"/>
    <w:rsid w:val="00176408"/>
    <w:rsid w:val="0017643D"/>
    <w:rsid w:val="00176FEF"/>
    <w:rsid w:val="00177242"/>
    <w:rsid w:val="00180634"/>
    <w:rsid w:val="00182E2D"/>
    <w:rsid w:val="00183B84"/>
    <w:rsid w:val="0018420F"/>
    <w:rsid w:val="00184613"/>
    <w:rsid w:val="00184D11"/>
    <w:rsid w:val="0018638E"/>
    <w:rsid w:val="0018702F"/>
    <w:rsid w:val="001875B3"/>
    <w:rsid w:val="00187A4C"/>
    <w:rsid w:val="00190611"/>
    <w:rsid w:val="00191C16"/>
    <w:rsid w:val="001927F1"/>
    <w:rsid w:val="00192FA9"/>
    <w:rsid w:val="001935BF"/>
    <w:rsid w:val="00193ECA"/>
    <w:rsid w:val="0019539A"/>
    <w:rsid w:val="00195E3C"/>
    <w:rsid w:val="00195FD8"/>
    <w:rsid w:val="00197088"/>
    <w:rsid w:val="00197733"/>
    <w:rsid w:val="001A0293"/>
    <w:rsid w:val="001A0925"/>
    <w:rsid w:val="001A0D51"/>
    <w:rsid w:val="001A0E43"/>
    <w:rsid w:val="001A0FB1"/>
    <w:rsid w:val="001A452A"/>
    <w:rsid w:val="001A6A9B"/>
    <w:rsid w:val="001A73F4"/>
    <w:rsid w:val="001A7E71"/>
    <w:rsid w:val="001A7FD1"/>
    <w:rsid w:val="001B1F02"/>
    <w:rsid w:val="001B243A"/>
    <w:rsid w:val="001B265C"/>
    <w:rsid w:val="001B3996"/>
    <w:rsid w:val="001B4D50"/>
    <w:rsid w:val="001B50E9"/>
    <w:rsid w:val="001B55F1"/>
    <w:rsid w:val="001B5F78"/>
    <w:rsid w:val="001B5FFB"/>
    <w:rsid w:val="001C3445"/>
    <w:rsid w:val="001C3664"/>
    <w:rsid w:val="001C371D"/>
    <w:rsid w:val="001C469A"/>
    <w:rsid w:val="001C4B7B"/>
    <w:rsid w:val="001C4B7E"/>
    <w:rsid w:val="001C6C9C"/>
    <w:rsid w:val="001C7363"/>
    <w:rsid w:val="001C7C3C"/>
    <w:rsid w:val="001D02AD"/>
    <w:rsid w:val="001D09C2"/>
    <w:rsid w:val="001D17F1"/>
    <w:rsid w:val="001D2E65"/>
    <w:rsid w:val="001D2F98"/>
    <w:rsid w:val="001D34A3"/>
    <w:rsid w:val="001D353D"/>
    <w:rsid w:val="001D49F6"/>
    <w:rsid w:val="001D6581"/>
    <w:rsid w:val="001E0AED"/>
    <w:rsid w:val="001E1142"/>
    <w:rsid w:val="001E1164"/>
    <w:rsid w:val="001E3155"/>
    <w:rsid w:val="001E35A9"/>
    <w:rsid w:val="001E3DA6"/>
    <w:rsid w:val="001E3E30"/>
    <w:rsid w:val="001E41E3"/>
    <w:rsid w:val="001E5D4C"/>
    <w:rsid w:val="001E76DA"/>
    <w:rsid w:val="001E787D"/>
    <w:rsid w:val="001F0AEE"/>
    <w:rsid w:val="001F0DEE"/>
    <w:rsid w:val="001F354C"/>
    <w:rsid w:val="001F4D08"/>
    <w:rsid w:val="001F516E"/>
    <w:rsid w:val="001F53EB"/>
    <w:rsid w:val="001F5C25"/>
    <w:rsid w:val="001F711D"/>
    <w:rsid w:val="001F7143"/>
    <w:rsid w:val="001F715E"/>
    <w:rsid w:val="001F73FC"/>
    <w:rsid w:val="002004A0"/>
    <w:rsid w:val="0020096D"/>
    <w:rsid w:val="00201DFC"/>
    <w:rsid w:val="00203534"/>
    <w:rsid w:val="002050A3"/>
    <w:rsid w:val="0020584C"/>
    <w:rsid w:val="00205A4B"/>
    <w:rsid w:val="00205C35"/>
    <w:rsid w:val="002062CA"/>
    <w:rsid w:val="0020652A"/>
    <w:rsid w:val="002066A2"/>
    <w:rsid w:val="002072D9"/>
    <w:rsid w:val="00207560"/>
    <w:rsid w:val="00207671"/>
    <w:rsid w:val="00207711"/>
    <w:rsid w:val="00207940"/>
    <w:rsid w:val="00210EB7"/>
    <w:rsid w:val="00210F09"/>
    <w:rsid w:val="00211750"/>
    <w:rsid w:val="0021342B"/>
    <w:rsid w:val="00214DF9"/>
    <w:rsid w:val="002151DA"/>
    <w:rsid w:val="002164DE"/>
    <w:rsid w:val="002169AC"/>
    <w:rsid w:val="002175A8"/>
    <w:rsid w:val="0022040F"/>
    <w:rsid w:val="002223E6"/>
    <w:rsid w:val="00222623"/>
    <w:rsid w:val="002226C3"/>
    <w:rsid w:val="00222DA8"/>
    <w:rsid w:val="00223594"/>
    <w:rsid w:val="00223C92"/>
    <w:rsid w:val="002247A7"/>
    <w:rsid w:val="00225FFA"/>
    <w:rsid w:val="0022614E"/>
    <w:rsid w:val="0022688B"/>
    <w:rsid w:val="00227017"/>
    <w:rsid w:val="00227387"/>
    <w:rsid w:val="00227FEF"/>
    <w:rsid w:val="002303FF"/>
    <w:rsid w:val="0023120C"/>
    <w:rsid w:val="00231276"/>
    <w:rsid w:val="00231436"/>
    <w:rsid w:val="00231A66"/>
    <w:rsid w:val="00232983"/>
    <w:rsid w:val="002339EB"/>
    <w:rsid w:val="00233E9C"/>
    <w:rsid w:val="00233FDE"/>
    <w:rsid w:val="00234469"/>
    <w:rsid w:val="00234A63"/>
    <w:rsid w:val="00234D7A"/>
    <w:rsid w:val="0023557C"/>
    <w:rsid w:val="00235627"/>
    <w:rsid w:val="00235919"/>
    <w:rsid w:val="0023592E"/>
    <w:rsid w:val="002369B2"/>
    <w:rsid w:val="00236A6E"/>
    <w:rsid w:val="00241061"/>
    <w:rsid w:val="002415BE"/>
    <w:rsid w:val="00241788"/>
    <w:rsid w:val="002418B3"/>
    <w:rsid w:val="00241932"/>
    <w:rsid w:val="002425A2"/>
    <w:rsid w:val="002439FC"/>
    <w:rsid w:val="00243FA8"/>
    <w:rsid w:val="002464BF"/>
    <w:rsid w:val="00246C96"/>
    <w:rsid w:val="00246F03"/>
    <w:rsid w:val="002475C8"/>
    <w:rsid w:val="00247C75"/>
    <w:rsid w:val="00247DB4"/>
    <w:rsid w:val="00251505"/>
    <w:rsid w:val="00252B72"/>
    <w:rsid w:val="00252C15"/>
    <w:rsid w:val="00253B58"/>
    <w:rsid w:val="00254AD3"/>
    <w:rsid w:val="00254FFC"/>
    <w:rsid w:val="00255F56"/>
    <w:rsid w:val="00257B19"/>
    <w:rsid w:val="00257EF1"/>
    <w:rsid w:val="00261286"/>
    <w:rsid w:val="00261CCD"/>
    <w:rsid w:val="002623A7"/>
    <w:rsid w:val="00263127"/>
    <w:rsid w:val="00264A85"/>
    <w:rsid w:val="00264E2B"/>
    <w:rsid w:val="00266658"/>
    <w:rsid w:val="00266C19"/>
    <w:rsid w:val="00266E45"/>
    <w:rsid w:val="00267696"/>
    <w:rsid w:val="00270D13"/>
    <w:rsid w:val="002713A1"/>
    <w:rsid w:val="002717A8"/>
    <w:rsid w:val="00271A2E"/>
    <w:rsid w:val="00271A70"/>
    <w:rsid w:val="00271C94"/>
    <w:rsid w:val="00273EDF"/>
    <w:rsid w:val="00274FF9"/>
    <w:rsid w:val="00276655"/>
    <w:rsid w:val="002768B3"/>
    <w:rsid w:val="00276F6C"/>
    <w:rsid w:val="002811CF"/>
    <w:rsid w:val="00282175"/>
    <w:rsid w:val="002821B3"/>
    <w:rsid w:val="00282D33"/>
    <w:rsid w:val="00282FFE"/>
    <w:rsid w:val="0028394E"/>
    <w:rsid w:val="00283957"/>
    <w:rsid w:val="0028459F"/>
    <w:rsid w:val="00285DA6"/>
    <w:rsid w:val="0028651E"/>
    <w:rsid w:val="00286767"/>
    <w:rsid w:val="00286926"/>
    <w:rsid w:val="00287017"/>
    <w:rsid w:val="0029115D"/>
    <w:rsid w:val="0029206F"/>
    <w:rsid w:val="002929B5"/>
    <w:rsid w:val="00294E97"/>
    <w:rsid w:val="002950E7"/>
    <w:rsid w:val="002958BC"/>
    <w:rsid w:val="002968BB"/>
    <w:rsid w:val="00296D30"/>
    <w:rsid w:val="00296DDA"/>
    <w:rsid w:val="00296FAF"/>
    <w:rsid w:val="002974CE"/>
    <w:rsid w:val="00297939"/>
    <w:rsid w:val="00297E09"/>
    <w:rsid w:val="002A06C2"/>
    <w:rsid w:val="002A0902"/>
    <w:rsid w:val="002A09F7"/>
    <w:rsid w:val="002A0DB2"/>
    <w:rsid w:val="002A2400"/>
    <w:rsid w:val="002A2BED"/>
    <w:rsid w:val="002A2D99"/>
    <w:rsid w:val="002A447E"/>
    <w:rsid w:val="002A4D64"/>
    <w:rsid w:val="002A5A0F"/>
    <w:rsid w:val="002A5DF8"/>
    <w:rsid w:val="002A6904"/>
    <w:rsid w:val="002A74F9"/>
    <w:rsid w:val="002B26A3"/>
    <w:rsid w:val="002B3B77"/>
    <w:rsid w:val="002B413D"/>
    <w:rsid w:val="002B5302"/>
    <w:rsid w:val="002B641A"/>
    <w:rsid w:val="002B6D37"/>
    <w:rsid w:val="002C0D13"/>
    <w:rsid w:val="002C11A4"/>
    <w:rsid w:val="002C13E4"/>
    <w:rsid w:val="002C297A"/>
    <w:rsid w:val="002C4EC5"/>
    <w:rsid w:val="002C58F0"/>
    <w:rsid w:val="002C5B50"/>
    <w:rsid w:val="002C632B"/>
    <w:rsid w:val="002C739C"/>
    <w:rsid w:val="002C7B91"/>
    <w:rsid w:val="002C7E44"/>
    <w:rsid w:val="002D0B8D"/>
    <w:rsid w:val="002D1324"/>
    <w:rsid w:val="002D16F8"/>
    <w:rsid w:val="002D2B12"/>
    <w:rsid w:val="002D3229"/>
    <w:rsid w:val="002D3C24"/>
    <w:rsid w:val="002D4CB4"/>
    <w:rsid w:val="002D5242"/>
    <w:rsid w:val="002D6F97"/>
    <w:rsid w:val="002E0422"/>
    <w:rsid w:val="002E05B8"/>
    <w:rsid w:val="002E0740"/>
    <w:rsid w:val="002E0A7B"/>
    <w:rsid w:val="002E0B62"/>
    <w:rsid w:val="002E11BE"/>
    <w:rsid w:val="002E171E"/>
    <w:rsid w:val="002E196B"/>
    <w:rsid w:val="002E20A6"/>
    <w:rsid w:val="002E2F81"/>
    <w:rsid w:val="002E2FEE"/>
    <w:rsid w:val="002E42D2"/>
    <w:rsid w:val="002E46E2"/>
    <w:rsid w:val="002E4F3A"/>
    <w:rsid w:val="002E62AD"/>
    <w:rsid w:val="002E6951"/>
    <w:rsid w:val="002E6A60"/>
    <w:rsid w:val="002E7B47"/>
    <w:rsid w:val="002E7E43"/>
    <w:rsid w:val="002F0CA1"/>
    <w:rsid w:val="002F14D3"/>
    <w:rsid w:val="002F1632"/>
    <w:rsid w:val="002F2BCD"/>
    <w:rsid w:val="002F2E7A"/>
    <w:rsid w:val="002F31B6"/>
    <w:rsid w:val="002F36FD"/>
    <w:rsid w:val="002F377D"/>
    <w:rsid w:val="002F481B"/>
    <w:rsid w:val="002F4AC9"/>
    <w:rsid w:val="002F7320"/>
    <w:rsid w:val="003019D7"/>
    <w:rsid w:val="00301F21"/>
    <w:rsid w:val="00305E34"/>
    <w:rsid w:val="00305F4F"/>
    <w:rsid w:val="00306B2A"/>
    <w:rsid w:val="00307537"/>
    <w:rsid w:val="00311B69"/>
    <w:rsid w:val="00311EC8"/>
    <w:rsid w:val="003120A7"/>
    <w:rsid w:val="00312862"/>
    <w:rsid w:val="003135C2"/>
    <w:rsid w:val="00313FEB"/>
    <w:rsid w:val="003145E6"/>
    <w:rsid w:val="003148CF"/>
    <w:rsid w:val="0031508D"/>
    <w:rsid w:val="003162C8"/>
    <w:rsid w:val="003169C7"/>
    <w:rsid w:val="00317397"/>
    <w:rsid w:val="0031747D"/>
    <w:rsid w:val="003175A0"/>
    <w:rsid w:val="0032084D"/>
    <w:rsid w:val="00321483"/>
    <w:rsid w:val="00322E4C"/>
    <w:rsid w:val="003232EA"/>
    <w:rsid w:val="00323ECA"/>
    <w:rsid w:val="0032407F"/>
    <w:rsid w:val="00324429"/>
    <w:rsid w:val="003249CC"/>
    <w:rsid w:val="00324D62"/>
    <w:rsid w:val="00324E62"/>
    <w:rsid w:val="00325CB0"/>
    <w:rsid w:val="003264F6"/>
    <w:rsid w:val="003267D7"/>
    <w:rsid w:val="00326A06"/>
    <w:rsid w:val="00326BC0"/>
    <w:rsid w:val="00326E25"/>
    <w:rsid w:val="00327AB9"/>
    <w:rsid w:val="00327FD5"/>
    <w:rsid w:val="003301C9"/>
    <w:rsid w:val="003322C5"/>
    <w:rsid w:val="0033303A"/>
    <w:rsid w:val="0033328F"/>
    <w:rsid w:val="00333CD1"/>
    <w:rsid w:val="00334B96"/>
    <w:rsid w:val="00335E68"/>
    <w:rsid w:val="00336A9F"/>
    <w:rsid w:val="0033704A"/>
    <w:rsid w:val="0033745C"/>
    <w:rsid w:val="00340533"/>
    <w:rsid w:val="003428B7"/>
    <w:rsid w:val="00343DAD"/>
    <w:rsid w:val="00343E6E"/>
    <w:rsid w:val="00345B39"/>
    <w:rsid w:val="00345CD4"/>
    <w:rsid w:val="00346847"/>
    <w:rsid w:val="00346FB5"/>
    <w:rsid w:val="0034714B"/>
    <w:rsid w:val="00347332"/>
    <w:rsid w:val="00350BD2"/>
    <w:rsid w:val="00350C2F"/>
    <w:rsid w:val="0035120F"/>
    <w:rsid w:val="00351ACB"/>
    <w:rsid w:val="00351ED5"/>
    <w:rsid w:val="00352034"/>
    <w:rsid w:val="003523E9"/>
    <w:rsid w:val="0035409E"/>
    <w:rsid w:val="00354312"/>
    <w:rsid w:val="00354DD1"/>
    <w:rsid w:val="00355304"/>
    <w:rsid w:val="0035630E"/>
    <w:rsid w:val="003565CC"/>
    <w:rsid w:val="003567A3"/>
    <w:rsid w:val="003568DE"/>
    <w:rsid w:val="003573F1"/>
    <w:rsid w:val="00360D93"/>
    <w:rsid w:val="00360DCE"/>
    <w:rsid w:val="00360EA0"/>
    <w:rsid w:val="00360F48"/>
    <w:rsid w:val="00361BCB"/>
    <w:rsid w:val="00361E21"/>
    <w:rsid w:val="00362635"/>
    <w:rsid w:val="003629EA"/>
    <w:rsid w:val="00363D85"/>
    <w:rsid w:val="00364EEA"/>
    <w:rsid w:val="003652BE"/>
    <w:rsid w:val="00365B3E"/>
    <w:rsid w:val="00366AAA"/>
    <w:rsid w:val="00366B0D"/>
    <w:rsid w:val="00366D52"/>
    <w:rsid w:val="003679C0"/>
    <w:rsid w:val="00370B2A"/>
    <w:rsid w:val="00370DE9"/>
    <w:rsid w:val="00371198"/>
    <w:rsid w:val="003715A3"/>
    <w:rsid w:val="00371D2C"/>
    <w:rsid w:val="00371F45"/>
    <w:rsid w:val="00373556"/>
    <w:rsid w:val="003735D5"/>
    <w:rsid w:val="00373A9D"/>
    <w:rsid w:val="00373CF7"/>
    <w:rsid w:val="00374270"/>
    <w:rsid w:val="003745CB"/>
    <w:rsid w:val="003749BE"/>
    <w:rsid w:val="00375850"/>
    <w:rsid w:val="00376060"/>
    <w:rsid w:val="00376367"/>
    <w:rsid w:val="00382C6A"/>
    <w:rsid w:val="00383277"/>
    <w:rsid w:val="00383702"/>
    <w:rsid w:val="00383B5E"/>
    <w:rsid w:val="003869A2"/>
    <w:rsid w:val="003872A9"/>
    <w:rsid w:val="00391517"/>
    <w:rsid w:val="00391B6C"/>
    <w:rsid w:val="00391EB4"/>
    <w:rsid w:val="00393140"/>
    <w:rsid w:val="00393748"/>
    <w:rsid w:val="0039400A"/>
    <w:rsid w:val="00394C5E"/>
    <w:rsid w:val="00395A12"/>
    <w:rsid w:val="00395D33"/>
    <w:rsid w:val="0039700D"/>
    <w:rsid w:val="003975EF"/>
    <w:rsid w:val="003A02CE"/>
    <w:rsid w:val="003A070F"/>
    <w:rsid w:val="003A1F1E"/>
    <w:rsid w:val="003A2FB4"/>
    <w:rsid w:val="003A41DE"/>
    <w:rsid w:val="003A4AEF"/>
    <w:rsid w:val="003A4B2A"/>
    <w:rsid w:val="003A6718"/>
    <w:rsid w:val="003A73C8"/>
    <w:rsid w:val="003A78C4"/>
    <w:rsid w:val="003B0DC1"/>
    <w:rsid w:val="003B2952"/>
    <w:rsid w:val="003B309D"/>
    <w:rsid w:val="003B5828"/>
    <w:rsid w:val="003C0D64"/>
    <w:rsid w:val="003C295E"/>
    <w:rsid w:val="003C2DE8"/>
    <w:rsid w:val="003C2FBA"/>
    <w:rsid w:val="003C33F5"/>
    <w:rsid w:val="003C483C"/>
    <w:rsid w:val="003C48E7"/>
    <w:rsid w:val="003C4FB2"/>
    <w:rsid w:val="003C500C"/>
    <w:rsid w:val="003C709B"/>
    <w:rsid w:val="003C72EB"/>
    <w:rsid w:val="003C74AE"/>
    <w:rsid w:val="003C7814"/>
    <w:rsid w:val="003D068F"/>
    <w:rsid w:val="003D0951"/>
    <w:rsid w:val="003D1205"/>
    <w:rsid w:val="003D24C5"/>
    <w:rsid w:val="003D279D"/>
    <w:rsid w:val="003D2FF1"/>
    <w:rsid w:val="003D3726"/>
    <w:rsid w:val="003D3A2A"/>
    <w:rsid w:val="003D3E88"/>
    <w:rsid w:val="003D3F03"/>
    <w:rsid w:val="003D4347"/>
    <w:rsid w:val="003D4469"/>
    <w:rsid w:val="003D534B"/>
    <w:rsid w:val="003D6396"/>
    <w:rsid w:val="003D6C8D"/>
    <w:rsid w:val="003D6E03"/>
    <w:rsid w:val="003D7BA5"/>
    <w:rsid w:val="003D7C09"/>
    <w:rsid w:val="003E148C"/>
    <w:rsid w:val="003E1571"/>
    <w:rsid w:val="003E1BF2"/>
    <w:rsid w:val="003E4139"/>
    <w:rsid w:val="003E4456"/>
    <w:rsid w:val="003E459B"/>
    <w:rsid w:val="003E4820"/>
    <w:rsid w:val="003E5255"/>
    <w:rsid w:val="003E5883"/>
    <w:rsid w:val="003E6009"/>
    <w:rsid w:val="003E6182"/>
    <w:rsid w:val="003E66D9"/>
    <w:rsid w:val="003F057A"/>
    <w:rsid w:val="003F139F"/>
    <w:rsid w:val="003F2475"/>
    <w:rsid w:val="003F2A6E"/>
    <w:rsid w:val="003F2E5A"/>
    <w:rsid w:val="003F3238"/>
    <w:rsid w:val="003F41AB"/>
    <w:rsid w:val="003F4BE5"/>
    <w:rsid w:val="003F4CCC"/>
    <w:rsid w:val="003F6454"/>
    <w:rsid w:val="003F6A17"/>
    <w:rsid w:val="003F6C77"/>
    <w:rsid w:val="003F70A6"/>
    <w:rsid w:val="00400E2B"/>
    <w:rsid w:val="00400FC2"/>
    <w:rsid w:val="004014CB"/>
    <w:rsid w:val="0040190D"/>
    <w:rsid w:val="00402138"/>
    <w:rsid w:val="004025E9"/>
    <w:rsid w:val="00402EF4"/>
    <w:rsid w:val="00404786"/>
    <w:rsid w:val="00404791"/>
    <w:rsid w:val="00404A0B"/>
    <w:rsid w:val="00404CBC"/>
    <w:rsid w:val="00404DD0"/>
    <w:rsid w:val="004053E8"/>
    <w:rsid w:val="00405B5F"/>
    <w:rsid w:val="004067DD"/>
    <w:rsid w:val="00407157"/>
    <w:rsid w:val="00407E16"/>
    <w:rsid w:val="00411A02"/>
    <w:rsid w:val="00411DBB"/>
    <w:rsid w:val="00411FA1"/>
    <w:rsid w:val="00412747"/>
    <w:rsid w:val="00413896"/>
    <w:rsid w:val="00414415"/>
    <w:rsid w:val="00415157"/>
    <w:rsid w:val="0041564A"/>
    <w:rsid w:val="004160E5"/>
    <w:rsid w:val="00416C66"/>
    <w:rsid w:val="00416E5E"/>
    <w:rsid w:val="0041754A"/>
    <w:rsid w:val="00417A50"/>
    <w:rsid w:val="004204E4"/>
    <w:rsid w:val="00420EB4"/>
    <w:rsid w:val="00422C78"/>
    <w:rsid w:val="0042486E"/>
    <w:rsid w:val="00424A2C"/>
    <w:rsid w:val="00425EA2"/>
    <w:rsid w:val="004274BF"/>
    <w:rsid w:val="00427A69"/>
    <w:rsid w:val="004314A0"/>
    <w:rsid w:val="00431740"/>
    <w:rsid w:val="00431E89"/>
    <w:rsid w:val="004320C5"/>
    <w:rsid w:val="00432940"/>
    <w:rsid w:val="00433468"/>
    <w:rsid w:val="00433A56"/>
    <w:rsid w:val="00433C6E"/>
    <w:rsid w:val="00434181"/>
    <w:rsid w:val="00434BBC"/>
    <w:rsid w:val="00434BE2"/>
    <w:rsid w:val="0043518E"/>
    <w:rsid w:val="00437059"/>
    <w:rsid w:val="00440468"/>
    <w:rsid w:val="00440485"/>
    <w:rsid w:val="00441626"/>
    <w:rsid w:val="004424C2"/>
    <w:rsid w:val="00442631"/>
    <w:rsid w:val="00442652"/>
    <w:rsid w:val="00442B9B"/>
    <w:rsid w:val="00442C36"/>
    <w:rsid w:val="0044423E"/>
    <w:rsid w:val="0044487E"/>
    <w:rsid w:val="004452A1"/>
    <w:rsid w:val="00445B39"/>
    <w:rsid w:val="00445C48"/>
    <w:rsid w:val="00445E11"/>
    <w:rsid w:val="004460A4"/>
    <w:rsid w:val="004462D6"/>
    <w:rsid w:val="00446778"/>
    <w:rsid w:val="00446933"/>
    <w:rsid w:val="004474A2"/>
    <w:rsid w:val="00447A33"/>
    <w:rsid w:val="00447D75"/>
    <w:rsid w:val="004501B9"/>
    <w:rsid w:val="00450AB0"/>
    <w:rsid w:val="00450E6B"/>
    <w:rsid w:val="004513AD"/>
    <w:rsid w:val="00451E4B"/>
    <w:rsid w:val="004524D2"/>
    <w:rsid w:val="00454BA8"/>
    <w:rsid w:val="00454BB3"/>
    <w:rsid w:val="004550D0"/>
    <w:rsid w:val="00456891"/>
    <w:rsid w:val="0046072F"/>
    <w:rsid w:val="004607E3"/>
    <w:rsid w:val="00460ED3"/>
    <w:rsid w:val="00461720"/>
    <w:rsid w:val="004618FB"/>
    <w:rsid w:val="0046270C"/>
    <w:rsid w:val="00462AB7"/>
    <w:rsid w:val="00462B4D"/>
    <w:rsid w:val="00465AAB"/>
    <w:rsid w:val="00467DB6"/>
    <w:rsid w:val="00467FA1"/>
    <w:rsid w:val="004701A1"/>
    <w:rsid w:val="004704E2"/>
    <w:rsid w:val="00470B2C"/>
    <w:rsid w:val="00471589"/>
    <w:rsid w:val="00471CCF"/>
    <w:rsid w:val="00472242"/>
    <w:rsid w:val="00473722"/>
    <w:rsid w:val="00474052"/>
    <w:rsid w:val="004748F8"/>
    <w:rsid w:val="004760C7"/>
    <w:rsid w:val="004776FA"/>
    <w:rsid w:val="00480934"/>
    <w:rsid w:val="00480E94"/>
    <w:rsid w:val="004810C1"/>
    <w:rsid w:val="00481836"/>
    <w:rsid w:val="00482ABA"/>
    <w:rsid w:val="00483616"/>
    <w:rsid w:val="004849FB"/>
    <w:rsid w:val="00485350"/>
    <w:rsid w:val="004853C9"/>
    <w:rsid w:val="00485967"/>
    <w:rsid w:val="00486154"/>
    <w:rsid w:val="0048699D"/>
    <w:rsid w:val="00486A05"/>
    <w:rsid w:val="00486BD2"/>
    <w:rsid w:val="00486CF6"/>
    <w:rsid w:val="00491906"/>
    <w:rsid w:val="00491D0C"/>
    <w:rsid w:val="004922F9"/>
    <w:rsid w:val="00492D49"/>
    <w:rsid w:val="00493126"/>
    <w:rsid w:val="0049390F"/>
    <w:rsid w:val="004939C9"/>
    <w:rsid w:val="00493D34"/>
    <w:rsid w:val="00495878"/>
    <w:rsid w:val="00495D7D"/>
    <w:rsid w:val="00496E98"/>
    <w:rsid w:val="0049715A"/>
    <w:rsid w:val="004A00FD"/>
    <w:rsid w:val="004A1639"/>
    <w:rsid w:val="004A1C72"/>
    <w:rsid w:val="004A2A5B"/>
    <w:rsid w:val="004A2D05"/>
    <w:rsid w:val="004A2FA0"/>
    <w:rsid w:val="004A300E"/>
    <w:rsid w:val="004A3DD3"/>
    <w:rsid w:val="004A3EDD"/>
    <w:rsid w:val="004A4638"/>
    <w:rsid w:val="004A531D"/>
    <w:rsid w:val="004A5380"/>
    <w:rsid w:val="004A5D60"/>
    <w:rsid w:val="004A6E9B"/>
    <w:rsid w:val="004B0B9F"/>
    <w:rsid w:val="004B15F7"/>
    <w:rsid w:val="004B1834"/>
    <w:rsid w:val="004B1EFC"/>
    <w:rsid w:val="004B2702"/>
    <w:rsid w:val="004B276F"/>
    <w:rsid w:val="004B3A50"/>
    <w:rsid w:val="004B3FED"/>
    <w:rsid w:val="004B428F"/>
    <w:rsid w:val="004B4F25"/>
    <w:rsid w:val="004B4F71"/>
    <w:rsid w:val="004B5000"/>
    <w:rsid w:val="004B58BE"/>
    <w:rsid w:val="004B5B2F"/>
    <w:rsid w:val="004B5CDF"/>
    <w:rsid w:val="004B5D5A"/>
    <w:rsid w:val="004B60C3"/>
    <w:rsid w:val="004B64F0"/>
    <w:rsid w:val="004B79E3"/>
    <w:rsid w:val="004B7E8B"/>
    <w:rsid w:val="004C00F4"/>
    <w:rsid w:val="004C0FD3"/>
    <w:rsid w:val="004C10F4"/>
    <w:rsid w:val="004C1668"/>
    <w:rsid w:val="004C3734"/>
    <w:rsid w:val="004C43EB"/>
    <w:rsid w:val="004C4565"/>
    <w:rsid w:val="004C4E8B"/>
    <w:rsid w:val="004C613C"/>
    <w:rsid w:val="004C65DC"/>
    <w:rsid w:val="004C6807"/>
    <w:rsid w:val="004C745C"/>
    <w:rsid w:val="004C7F92"/>
    <w:rsid w:val="004D0021"/>
    <w:rsid w:val="004D005B"/>
    <w:rsid w:val="004D005F"/>
    <w:rsid w:val="004D0737"/>
    <w:rsid w:val="004D1462"/>
    <w:rsid w:val="004D2567"/>
    <w:rsid w:val="004D2AE7"/>
    <w:rsid w:val="004D2B63"/>
    <w:rsid w:val="004D3A15"/>
    <w:rsid w:val="004D3DAE"/>
    <w:rsid w:val="004D47E2"/>
    <w:rsid w:val="004D56EA"/>
    <w:rsid w:val="004D6CC1"/>
    <w:rsid w:val="004D6E9F"/>
    <w:rsid w:val="004D70F9"/>
    <w:rsid w:val="004D74EE"/>
    <w:rsid w:val="004E00E7"/>
    <w:rsid w:val="004E06AA"/>
    <w:rsid w:val="004E1786"/>
    <w:rsid w:val="004E205E"/>
    <w:rsid w:val="004E2148"/>
    <w:rsid w:val="004E3D06"/>
    <w:rsid w:val="004E3D1E"/>
    <w:rsid w:val="004E484E"/>
    <w:rsid w:val="004E5659"/>
    <w:rsid w:val="004E6603"/>
    <w:rsid w:val="004E6C1C"/>
    <w:rsid w:val="004E7320"/>
    <w:rsid w:val="004E7B57"/>
    <w:rsid w:val="004F0784"/>
    <w:rsid w:val="004F124D"/>
    <w:rsid w:val="004F222A"/>
    <w:rsid w:val="004F2479"/>
    <w:rsid w:val="004F3DEC"/>
    <w:rsid w:val="004F457B"/>
    <w:rsid w:val="004F563C"/>
    <w:rsid w:val="004F5A0A"/>
    <w:rsid w:val="004F66E4"/>
    <w:rsid w:val="004F6A6A"/>
    <w:rsid w:val="004F77FA"/>
    <w:rsid w:val="0050049F"/>
    <w:rsid w:val="00500DE8"/>
    <w:rsid w:val="00500DF8"/>
    <w:rsid w:val="0050117F"/>
    <w:rsid w:val="005028CD"/>
    <w:rsid w:val="00505C7E"/>
    <w:rsid w:val="00506BE0"/>
    <w:rsid w:val="005077BA"/>
    <w:rsid w:val="00507DB4"/>
    <w:rsid w:val="0051111A"/>
    <w:rsid w:val="0051145C"/>
    <w:rsid w:val="00513C98"/>
    <w:rsid w:val="005145E4"/>
    <w:rsid w:val="00514AD7"/>
    <w:rsid w:val="00514CF6"/>
    <w:rsid w:val="005152C1"/>
    <w:rsid w:val="005168AF"/>
    <w:rsid w:val="00517654"/>
    <w:rsid w:val="00520147"/>
    <w:rsid w:val="00520F5F"/>
    <w:rsid w:val="00522A1E"/>
    <w:rsid w:val="00522B8D"/>
    <w:rsid w:val="00522D97"/>
    <w:rsid w:val="00523549"/>
    <w:rsid w:val="005236D5"/>
    <w:rsid w:val="005238C8"/>
    <w:rsid w:val="00523DEB"/>
    <w:rsid w:val="00524174"/>
    <w:rsid w:val="0052422A"/>
    <w:rsid w:val="005243AC"/>
    <w:rsid w:val="00525052"/>
    <w:rsid w:val="00525BEF"/>
    <w:rsid w:val="0052610B"/>
    <w:rsid w:val="00527145"/>
    <w:rsid w:val="00530C49"/>
    <w:rsid w:val="00531F4D"/>
    <w:rsid w:val="0053235E"/>
    <w:rsid w:val="00532862"/>
    <w:rsid w:val="005333FE"/>
    <w:rsid w:val="0053384F"/>
    <w:rsid w:val="00533F06"/>
    <w:rsid w:val="005348E0"/>
    <w:rsid w:val="005356EA"/>
    <w:rsid w:val="00535EBE"/>
    <w:rsid w:val="00536B93"/>
    <w:rsid w:val="005373F3"/>
    <w:rsid w:val="00537401"/>
    <w:rsid w:val="0054024C"/>
    <w:rsid w:val="00540346"/>
    <w:rsid w:val="0054091B"/>
    <w:rsid w:val="00540E27"/>
    <w:rsid w:val="00541155"/>
    <w:rsid w:val="00541AC4"/>
    <w:rsid w:val="00541FBF"/>
    <w:rsid w:val="005425A1"/>
    <w:rsid w:val="00542E0B"/>
    <w:rsid w:val="00543184"/>
    <w:rsid w:val="00543908"/>
    <w:rsid w:val="00543B77"/>
    <w:rsid w:val="00544092"/>
    <w:rsid w:val="005459BE"/>
    <w:rsid w:val="005462DE"/>
    <w:rsid w:val="005468B3"/>
    <w:rsid w:val="005478F4"/>
    <w:rsid w:val="00547AC4"/>
    <w:rsid w:val="00547C98"/>
    <w:rsid w:val="005514A8"/>
    <w:rsid w:val="005517AF"/>
    <w:rsid w:val="00552583"/>
    <w:rsid w:val="00553D59"/>
    <w:rsid w:val="00554509"/>
    <w:rsid w:val="00555002"/>
    <w:rsid w:val="00555E5B"/>
    <w:rsid w:val="005569EF"/>
    <w:rsid w:val="00556BE3"/>
    <w:rsid w:val="00557371"/>
    <w:rsid w:val="00557770"/>
    <w:rsid w:val="00557CE5"/>
    <w:rsid w:val="0056130E"/>
    <w:rsid w:val="00561D37"/>
    <w:rsid w:val="00561F89"/>
    <w:rsid w:val="00562171"/>
    <w:rsid w:val="0056577C"/>
    <w:rsid w:val="00565818"/>
    <w:rsid w:val="00565F39"/>
    <w:rsid w:val="0056642C"/>
    <w:rsid w:val="00566DBD"/>
    <w:rsid w:val="00567035"/>
    <w:rsid w:val="00570455"/>
    <w:rsid w:val="005707FB"/>
    <w:rsid w:val="00571296"/>
    <w:rsid w:val="00572164"/>
    <w:rsid w:val="0057333B"/>
    <w:rsid w:val="005733DE"/>
    <w:rsid w:val="0057346F"/>
    <w:rsid w:val="0057372A"/>
    <w:rsid w:val="0057417B"/>
    <w:rsid w:val="00574422"/>
    <w:rsid w:val="005755CB"/>
    <w:rsid w:val="00575664"/>
    <w:rsid w:val="00575C4A"/>
    <w:rsid w:val="005763F8"/>
    <w:rsid w:val="00576675"/>
    <w:rsid w:val="005779CF"/>
    <w:rsid w:val="00577C4F"/>
    <w:rsid w:val="00580D46"/>
    <w:rsid w:val="0058162A"/>
    <w:rsid w:val="00581A3B"/>
    <w:rsid w:val="00582195"/>
    <w:rsid w:val="00583B2C"/>
    <w:rsid w:val="00584EBD"/>
    <w:rsid w:val="00584EFA"/>
    <w:rsid w:val="00585066"/>
    <w:rsid w:val="00585915"/>
    <w:rsid w:val="00586311"/>
    <w:rsid w:val="00586733"/>
    <w:rsid w:val="0058675B"/>
    <w:rsid w:val="00586ACC"/>
    <w:rsid w:val="005876BD"/>
    <w:rsid w:val="00587753"/>
    <w:rsid w:val="00587868"/>
    <w:rsid w:val="00590415"/>
    <w:rsid w:val="00590570"/>
    <w:rsid w:val="00591C5E"/>
    <w:rsid w:val="00592715"/>
    <w:rsid w:val="00592AB3"/>
    <w:rsid w:val="00593E3D"/>
    <w:rsid w:val="005946B6"/>
    <w:rsid w:val="00594991"/>
    <w:rsid w:val="00595329"/>
    <w:rsid w:val="0059545A"/>
    <w:rsid w:val="00595764"/>
    <w:rsid w:val="00595929"/>
    <w:rsid w:val="00595FCA"/>
    <w:rsid w:val="0059614B"/>
    <w:rsid w:val="0059688A"/>
    <w:rsid w:val="005A0A11"/>
    <w:rsid w:val="005A2912"/>
    <w:rsid w:val="005A2D8F"/>
    <w:rsid w:val="005A3122"/>
    <w:rsid w:val="005A40BF"/>
    <w:rsid w:val="005A4AD7"/>
    <w:rsid w:val="005A4D58"/>
    <w:rsid w:val="005A5975"/>
    <w:rsid w:val="005A6A72"/>
    <w:rsid w:val="005A6D87"/>
    <w:rsid w:val="005A6E9E"/>
    <w:rsid w:val="005A7899"/>
    <w:rsid w:val="005A7FD9"/>
    <w:rsid w:val="005B03C5"/>
    <w:rsid w:val="005B1F49"/>
    <w:rsid w:val="005B3128"/>
    <w:rsid w:val="005B39EC"/>
    <w:rsid w:val="005B46E3"/>
    <w:rsid w:val="005B484A"/>
    <w:rsid w:val="005B5B0C"/>
    <w:rsid w:val="005B6A04"/>
    <w:rsid w:val="005C0B17"/>
    <w:rsid w:val="005C1715"/>
    <w:rsid w:val="005C253C"/>
    <w:rsid w:val="005C2E90"/>
    <w:rsid w:val="005C4490"/>
    <w:rsid w:val="005C4CAB"/>
    <w:rsid w:val="005C53CC"/>
    <w:rsid w:val="005C5CB9"/>
    <w:rsid w:val="005C621E"/>
    <w:rsid w:val="005C6432"/>
    <w:rsid w:val="005C69DB"/>
    <w:rsid w:val="005C70F3"/>
    <w:rsid w:val="005C7431"/>
    <w:rsid w:val="005D2930"/>
    <w:rsid w:val="005D29EC"/>
    <w:rsid w:val="005D38D5"/>
    <w:rsid w:val="005D3B59"/>
    <w:rsid w:val="005D4BCD"/>
    <w:rsid w:val="005D585D"/>
    <w:rsid w:val="005D5AB0"/>
    <w:rsid w:val="005D6428"/>
    <w:rsid w:val="005D7712"/>
    <w:rsid w:val="005E0B7E"/>
    <w:rsid w:val="005E1B51"/>
    <w:rsid w:val="005E2E24"/>
    <w:rsid w:val="005E2EE7"/>
    <w:rsid w:val="005E3D58"/>
    <w:rsid w:val="005E42EA"/>
    <w:rsid w:val="005E59B2"/>
    <w:rsid w:val="005E63CB"/>
    <w:rsid w:val="005E76BE"/>
    <w:rsid w:val="005E7F68"/>
    <w:rsid w:val="005F0231"/>
    <w:rsid w:val="005F051B"/>
    <w:rsid w:val="005F0C0E"/>
    <w:rsid w:val="005F1021"/>
    <w:rsid w:val="005F18C1"/>
    <w:rsid w:val="005F377E"/>
    <w:rsid w:val="005F38F1"/>
    <w:rsid w:val="005F3F47"/>
    <w:rsid w:val="005F40B5"/>
    <w:rsid w:val="005F4A5F"/>
    <w:rsid w:val="005F6A63"/>
    <w:rsid w:val="006008A2"/>
    <w:rsid w:val="00600D3F"/>
    <w:rsid w:val="006018B2"/>
    <w:rsid w:val="00601D27"/>
    <w:rsid w:val="006030D7"/>
    <w:rsid w:val="00603659"/>
    <w:rsid w:val="00603BC6"/>
    <w:rsid w:val="00604198"/>
    <w:rsid w:val="00604E4C"/>
    <w:rsid w:val="00605E89"/>
    <w:rsid w:val="00606819"/>
    <w:rsid w:val="00606D74"/>
    <w:rsid w:val="0061032D"/>
    <w:rsid w:val="006109A9"/>
    <w:rsid w:val="00611002"/>
    <w:rsid w:val="00611AB9"/>
    <w:rsid w:val="00611C7A"/>
    <w:rsid w:val="006135FA"/>
    <w:rsid w:val="00613DA2"/>
    <w:rsid w:val="00614AF6"/>
    <w:rsid w:val="00616B0A"/>
    <w:rsid w:val="0061764D"/>
    <w:rsid w:val="0062066F"/>
    <w:rsid w:val="00620FB0"/>
    <w:rsid w:val="0062118C"/>
    <w:rsid w:val="0062188D"/>
    <w:rsid w:val="00621CD7"/>
    <w:rsid w:val="00623EF3"/>
    <w:rsid w:val="00624E78"/>
    <w:rsid w:val="00625243"/>
    <w:rsid w:val="00625AC5"/>
    <w:rsid w:val="00625B7D"/>
    <w:rsid w:val="006264C6"/>
    <w:rsid w:val="00626DAB"/>
    <w:rsid w:val="00626EDD"/>
    <w:rsid w:val="00630307"/>
    <w:rsid w:val="00630502"/>
    <w:rsid w:val="00632338"/>
    <w:rsid w:val="00632672"/>
    <w:rsid w:val="006326C1"/>
    <w:rsid w:val="00632947"/>
    <w:rsid w:val="00632EB2"/>
    <w:rsid w:val="006331B4"/>
    <w:rsid w:val="006345DC"/>
    <w:rsid w:val="0063479D"/>
    <w:rsid w:val="00636202"/>
    <w:rsid w:val="00640BC9"/>
    <w:rsid w:val="00640E4E"/>
    <w:rsid w:val="0064194A"/>
    <w:rsid w:val="00644103"/>
    <w:rsid w:val="006469D1"/>
    <w:rsid w:val="006470CF"/>
    <w:rsid w:val="00647AA9"/>
    <w:rsid w:val="00647FC3"/>
    <w:rsid w:val="00650148"/>
    <w:rsid w:val="00650D9F"/>
    <w:rsid w:val="006532C8"/>
    <w:rsid w:val="00653392"/>
    <w:rsid w:val="00653D3F"/>
    <w:rsid w:val="0065489A"/>
    <w:rsid w:val="006549AA"/>
    <w:rsid w:val="0065617E"/>
    <w:rsid w:val="0065646C"/>
    <w:rsid w:val="006571EC"/>
    <w:rsid w:val="006601EF"/>
    <w:rsid w:val="00661260"/>
    <w:rsid w:val="006623E6"/>
    <w:rsid w:val="00662B94"/>
    <w:rsid w:val="00663053"/>
    <w:rsid w:val="00663408"/>
    <w:rsid w:val="00663416"/>
    <w:rsid w:val="00666CF7"/>
    <w:rsid w:val="00667623"/>
    <w:rsid w:val="00667761"/>
    <w:rsid w:val="006678CE"/>
    <w:rsid w:val="00670283"/>
    <w:rsid w:val="00670399"/>
    <w:rsid w:val="00671A43"/>
    <w:rsid w:val="00671CBC"/>
    <w:rsid w:val="00672A7A"/>
    <w:rsid w:val="006735D0"/>
    <w:rsid w:val="0067376B"/>
    <w:rsid w:val="00673FBE"/>
    <w:rsid w:val="00674FFD"/>
    <w:rsid w:val="006755ED"/>
    <w:rsid w:val="006805E1"/>
    <w:rsid w:val="00680D24"/>
    <w:rsid w:val="00680E2B"/>
    <w:rsid w:val="00680E69"/>
    <w:rsid w:val="006811B2"/>
    <w:rsid w:val="00682506"/>
    <w:rsid w:val="00682B6A"/>
    <w:rsid w:val="00682D70"/>
    <w:rsid w:val="006838A0"/>
    <w:rsid w:val="00683DCC"/>
    <w:rsid w:val="0068433E"/>
    <w:rsid w:val="006848F1"/>
    <w:rsid w:val="00684BAD"/>
    <w:rsid w:val="00684C99"/>
    <w:rsid w:val="0068508A"/>
    <w:rsid w:val="0068510F"/>
    <w:rsid w:val="00686342"/>
    <w:rsid w:val="006868BE"/>
    <w:rsid w:val="0068739D"/>
    <w:rsid w:val="0068755E"/>
    <w:rsid w:val="006921A0"/>
    <w:rsid w:val="006938ED"/>
    <w:rsid w:val="006941DE"/>
    <w:rsid w:val="00695E70"/>
    <w:rsid w:val="00695FDB"/>
    <w:rsid w:val="006962E8"/>
    <w:rsid w:val="00696A40"/>
    <w:rsid w:val="006979B5"/>
    <w:rsid w:val="00697C9F"/>
    <w:rsid w:val="00697E67"/>
    <w:rsid w:val="00697F6A"/>
    <w:rsid w:val="006A02CD"/>
    <w:rsid w:val="006A1067"/>
    <w:rsid w:val="006A1C21"/>
    <w:rsid w:val="006A2182"/>
    <w:rsid w:val="006A2AF3"/>
    <w:rsid w:val="006A32BB"/>
    <w:rsid w:val="006A35F7"/>
    <w:rsid w:val="006A444C"/>
    <w:rsid w:val="006A495C"/>
    <w:rsid w:val="006A5082"/>
    <w:rsid w:val="006A5B8F"/>
    <w:rsid w:val="006A6782"/>
    <w:rsid w:val="006A6E9D"/>
    <w:rsid w:val="006A6F27"/>
    <w:rsid w:val="006A7866"/>
    <w:rsid w:val="006A7916"/>
    <w:rsid w:val="006A7C60"/>
    <w:rsid w:val="006B0231"/>
    <w:rsid w:val="006B061F"/>
    <w:rsid w:val="006B0FF9"/>
    <w:rsid w:val="006B1D04"/>
    <w:rsid w:val="006B1DF4"/>
    <w:rsid w:val="006B2221"/>
    <w:rsid w:val="006B2C42"/>
    <w:rsid w:val="006B2E58"/>
    <w:rsid w:val="006B3096"/>
    <w:rsid w:val="006B35F3"/>
    <w:rsid w:val="006B3AD1"/>
    <w:rsid w:val="006B46CF"/>
    <w:rsid w:val="006B497E"/>
    <w:rsid w:val="006B5E08"/>
    <w:rsid w:val="006B64B1"/>
    <w:rsid w:val="006B6DBB"/>
    <w:rsid w:val="006B7546"/>
    <w:rsid w:val="006B785F"/>
    <w:rsid w:val="006C026D"/>
    <w:rsid w:val="006C06E0"/>
    <w:rsid w:val="006C1364"/>
    <w:rsid w:val="006C13D7"/>
    <w:rsid w:val="006C143B"/>
    <w:rsid w:val="006C2516"/>
    <w:rsid w:val="006C2DBF"/>
    <w:rsid w:val="006C4016"/>
    <w:rsid w:val="006C42B3"/>
    <w:rsid w:val="006C502C"/>
    <w:rsid w:val="006C519C"/>
    <w:rsid w:val="006C6922"/>
    <w:rsid w:val="006C6D71"/>
    <w:rsid w:val="006C7580"/>
    <w:rsid w:val="006C7E20"/>
    <w:rsid w:val="006D02D2"/>
    <w:rsid w:val="006D02FD"/>
    <w:rsid w:val="006D0415"/>
    <w:rsid w:val="006D05E4"/>
    <w:rsid w:val="006D1337"/>
    <w:rsid w:val="006D1A9F"/>
    <w:rsid w:val="006D2292"/>
    <w:rsid w:val="006D2762"/>
    <w:rsid w:val="006D33CB"/>
    <w:rsid w:val="006D36D6"/>
    <w:rsid w:val="006D371E"/>
    <w:rsid w:val="006D3724"/>
    <w:rsid w:val="006D381D"/>
    <w:rsid w:val="006D5265"/>
    <w:rsid w:val="006D5526"/>
    <w:rsid w:val="006D5B2C"/>
    <w:rsid w:val="006D5D9E"/>
    <w:rsid w:val="006D6092"/>
    <w:rsid w:val="006E035D"/>
    <w:rsid w:val="006E099C"/>
    <w:rsid w:val="006E2174"/>
    <w:rsid w:val="006E2C6A"/>
    <w:rsid w:val="006E3261"/>
    <w:rsid w:val="006E36C8"/>
    <w:rsid w:val="006E4D16"/>
    <w:rsid w:val="006E4EB8"/>
    <w:rsid w:val="006E58B9"/>
    <w:rsid w:val="006E61E0"/>
    <w:rsid w:val="006E68F9"/>
    <w:rsid w:val="006E7674"/>
    <w:rsid w:val="006F1090"/>
    <w:rsid w:val="006F1939"/>
    <w:rsid w:val="006F2B5F"/>
    <w:rsid w:val="006F640C"/>
    <w:rsid w:val="006F65BF"/>
    <w:rsid w:val="006F6E04"/>
    <w:rsid w:val="0070026A"/>
    <w:rsid w:val="0070030A"/>
    <w:rsid w:val="007003A3"/>
    <w:rsid w:val="007003CC"/>
    <w:rsid w:val="007004A8"/>
    <w:rsid w:val="00703234"/>
    <w:rsid w:val="00704FE9"/>
    <w:rsid w:val="007071C0"/>
    <w:rsid w:val="007108B4"/>
    <w:rsid w:val="00710A9E"/>
    <w:rsid w:val="00712870"/>
    <w:rsid w:val="00714284"/>
    <w:rsid w:val="0071464A"/>
    <w:rsid w:val="007151B8"/>
    <w:rsid w:val="00716073"/>
    <w:rsid w:val="00716CFC"/>
    <w:rsid w:val="00716F7E"/>
    <w:rsid w:val="00717A06"/>
    <w:rsid w:val="00717C1A"/>
    <w:rsid w:val="007201DD"/>
    <w:rsid w:val="007203F2"/>
    <w:rsid w:val="00720788"/>
    <w:rsid w:val="0072100C"/>
    <w:rsid w:val="007216AF"/>
    <w:rsid w:val="00721E28"/>
    <w:rsid w:val="0072384B"/>
    <w:rsid w:val="00723B58"/>
    <w:rsid w:val="00723D8B"/>
    <w:rsid w:val="00724BAC"/>
    <w:rsid w:val="00724ECC"/>
    <w:rsid w:val="007255C7"/>
    <w:rsid w:val="007262F2"/>
    <w:rsid w:val="0072635C"/>
    <w:rsid w:val="00726FB8"/>
    <w:rsid w:val="00727685"/>
    <w:rsid w:val="00727968"/>
    <w:rsid w:val="007304D1"/>
    <w:rsid w:val="0073126B"/>
    <w:rsid w:val="00732045"/>
    <w:rsid w:val="007323C8"/>
    <w:rsid w:val="007326EA"/>
    <w:rsid w:val="0073281C"/>
    <w:rsid w:val="00732EA5"/>
    <w:rsid w:val="00733108"/>
    <w:rsid w:val="007353AD"/>
    <w:rsid w:val="00735C5B"/>
    <w:rsid w:val="0073730B"/>
    <w:rsid w:val="00737DF9"/>
    <w:rsid w:val="0074176B"/>
    <w:rsid w:val="00741C9E"/>
    <w:rsid w:val="00742166"/>
    <w:rsid w:val="007425FF"/>
    <w:rsid w:val="00743435"/>
    <w:rsid w:val="00743AC0"/>
    <w:rsid w:val="00744599"/>
    <w:rsid w:val="00744766"/>
    <w:rsid w:val="00744E5C"/>
    <w:rsid w:val="007458A1"/>
    <w:rsid w:val="00745A9F"/>
    <w:rsid w:val="0074653C"/>
    <w:rsid w:val="00747EFD"/>
    <w:rsid w:val="0075091D"/>
    <w:rsid w:val="00750ABC"/>
    <w:rsid w:val="007512CD"/>
    <w:rsid w:val="00753383"/>
    <w:rsid w:val="00753565"/>
    <w:rsid w:val="00753A00"/>
    <w:rsid w:val="00753A7A"/>
    <w:rsid w:val="007549AB"/>
    <w:rsid w:val="00754BD3"/>
    <w:rsid w:val="0075699B"/>
    <w:rsid w:val="00756DC6"/>
    <w:rsid w:val="00757FCE"/>
    <w:rsid w:val="007605E1"/>
    <w:rsid w:val="00760794"/>
    <w:rsid w:val="007610AE"/>
    <w:rsid w:val="00761EAA"/>
    <w:rsid w:val="007623FE"/>
    <w:rsid w:val="00763F91"/>
    <w:rsid w:val="0076419C"/>
    <w:rsid w:val="00764804"/>
    <w:rsid w:val="0076692C"/>
    <w:rsid w:val="00766A5D"/>
    <w:rsid w:val="00767369"/>
    <w:rsid w:val="007679FD"/>
    <w:rsid w:val="0077100A"/>
    <w:rsid w:val="007724E1"/>
    <w:rsid w:val="00772572"/>
    <w:rsid w:val="00772D80"/>
    <w:rsid w:val="00772DBB"/>
    <w:rsid w:val="007739AD"/>
    <w:rsid w:val="00777E0E"/>
    <w:rsid w:val="00781FA6"/>
    <w:rsid w:val="007826F0"/>
    <w:rsid w:val="00782AEE"/>
    <w:rsid w:val="00783B9B"/>
    <w:rsid w:val="007875AB"/>
    <w:rsid w:val="00787813"/>
    <w:rsid w:val="00790808"/>
    <w:rsid w:val="007913A1"/>
    <w:rsid w:val="0079149E"/>
    <w:rsid w:val="007914ED"/>
    <w:rsid w:val="00792EC8"/>
    <w:rsid w:val="007930B5"/>
    <w:rsid w:val="007950A0"/>
    <w:rsid w:val="00795599"/>
    <w:rsid w:val="0079572E"/>
    <w:rsid w:val="0079688E"/>
    <w:rsid w:val="00796CE4"/>
    <w:rsid w:val="00796D4B"/>
    <w:rsid w:val="00797475"/>
    <w:rsid w:val="00797E8C"/>
    <w:rsid w:val="007A0321"/>
    <w:rsid w:val="007A0DF0"/>
    <w:rsid w:val="007A1735"/>
    <w:rsid w:val="007A17E7"/>
    <w:rsid w:val="007A1F90"/>
    <w:rsid w:val="007A20F1"/>
    <w:rsid w:val="007A220C"/>
    <w:rsid w:val="007A2CB2"/>
    <w:rsid w:val="007A3FD4"/>
    <w:rsid w:val="007A42A1"/>
    <w:rsid w:val="007A4E92"/>
    <w:rsid w:val="007A5C9A"/>
    <w:rsid w:val="007A62A8"/>
    <w:rsid w:val="007A6C0E"/>
    <w:rsid w:val="007B0137"/>
    <w:rsid w:val="007B0AA7"/>
    <w:rsid w:val="007B0D36"/>
    <w:rsid w:val="007B2351"/>
    <w:rsid w:val="007B26F9"/>
    <w:rsid w:val="007B2850"/>
    <w:rsid w:val="007B2D6E"/>
    <w:rsid w:val="007B2E95"/>
    <w:rsid w:val="007B46E9"/>
    <w:rsid w:val="007B6054"/>
    <w:rsid w:val="007B6219"/>
    <w:rsid w:val="007B6CE0"/>
    <w:rsid w:val="007B6EB8"/>
    <w:rsid w:val="007B71A3"/>
    <w:rsid w:val="007B7D01"/>
    <w:rsid w:val="007C0107"/>
    <w:rsid w:val="007C01B7"/>
    <w:rsid w:val="007C0F31"/>
    <w:rsid w:val="007C1F89"/>
    <w:rsid w:val="007C3D68"/>
    <w:rsid w:val="007C40FC"/>
    <w:rsid w:val="007C6A98"/>
    <w:rsid w:val="007C6B96"/>
    <w:rsid w:val="007D042E"/>
    <w:rsid w:val="007D1E6C"/>
    <w:rsid w:val="007D26BA"/>
    <w:rsid w:val="007D2EA8"/>
    <w:rsid w:val="007D3E56"/>
    <w:rsid w:val="007D4547"/>
    <w:rsid w:val="007D4E56"/>
    <w:rsid w:val="007D76AC"/>
    <w:rsid w:val="007E281D"/>
    <w:rsid w:val="007E2AA4"/>
    <w:rsid w:val="007E2FAE"/>
    <w:rsid w:val="007E349C"/>
    <w:rsid w:val="007E45A3"/>
    <w:rsid w:val="007E4C03"/>
    <w:rsid w:val="007E68C8"/>
    <w:rsid w:val="007F1371"/>
    <w:rsid w:val="007F1F19"/>
    <w:rsid w:val="007F3DCA"/>
    <w:rsid w:val="007F411A"/>
    <w:rsid w:val="007F4D70"/>
    <w:rsid w:val="007F4E3B"/>
    <w:rsid w:val="007F5605"/>
    <w:rsid w:val="007F597E"/>
    <w:rsid w:val="007F5B0C"/>
    <w:rsid w:val="007F5BD9"/>
    <w:rsid w:val="007F5CF5"/>
    <w:rsid w:val="007F5DD3"/>
    <w:rsid w:val="007F5DD9"/>
    <w:rsid w:val="007F6766"/>
    <w:rsid w:val="007F693B"/>
    <w:rsid w:val="007F7026"/>
    <w:rsid w:val="007F7632"/>
    <w:rsid w:val="007F78ED"/>
    <w:rsid w:val="007F79FA"/>
    <w:rsid w:val="00800390"/>
    <w:rsid w:val="0080061D"/>
    <w:rsid w:val="00800F59"/>
    <w:rsid w:val="00801D3E"/>
    <w:rsid w:val="008020A6"/>
    <w:rsid w:val="008038F7"/>
    <w:rsid w:val="00803A31"/>
    <w:rsid w:val="0080417F"/>
    <w:rsid w:val="00805FA9"/>
    <w:rsid w:val="008060B4"/>
    <w:rsid w:val="00807C45"/>
    <w:rsid w:val="0081263C"/>
    <w:rsid w:val="00812EC0"/>
    <w:rsid w:val="008148F9"/>
    <w:rsid w:val="00814D79"/>
    <w:rsid w:val="00814FF3"/>
    <w:rsid w:val="00815095"/>
    <w:rsid w:val="008153B1"/>
    <w:rsid w:val="00815B2F"/>
    <w:rsid w:val="00817EB7"/>
    <w:rsid w:val="00817EE3"/>
    <w:rsid w:val="008200EE"/>
    <w:rsid w:val="008207E8"/>
    <w:rsid w:val="00822121"/>
    <w:rsid w:val="0082215C"/>
    <w:rsid w:val="0082261E"/>
    <w:rsid w:val="00822978"/>
    <w:rsid w:val="00822E4D"/>
    <w:rsid w:val="0082327D"/>
    <w:rsid w:val="00823343"/>
    <w:rsid w:val="00823ABC"/>
    <w:rsid w:val="00823BCD"/>
    <w:rsid w:val="00823BE4"/>
    <w:rsid w:val="00823C79"/>
    <w:rsid w:val="00823D1E"/>
    <w:rsid w:val="0082462E"/>
    <w:rsid w:val="00824FAE"/>
    <w:rsid w:val="00825604"/>
    <w:rsid w:val="008258AE"/>
    <w:rsid w:val="00827B27"/>
    <w:rsid w:val="008301F2"/>
    <w:rsid w:val="00830617"/>
    <w:rsid w:val="00831694"/>
    <w:rsid w:val="00834367"/>
    <w:rsid w:val="00834ADB"/>
    <w:rsid w:val="00834AFE"/>
    <w:rsid w:val="00835D16"/>
    <w:rsid w:val="008366EC"/>
    <w:rsid w:val="00836D91"/>
    <w:rsid w:val="00836EF4"/>
    <w:rsid w:val="008402CA"/>
    <w:rsid w:val="00840644"/>
    <w:rsid w:val="008414E7"/>
    <w:rsid w:val="00841842"/>
    <w:rsid w:val="008423B8"/>
    <w:rsid w:val="00842526"/>
    <w:rsid w:val="008431D4"/>
    <w:rsid w:val="00844227"/>
    <w:rsid w:val="008442F8"/>
    <w:rsid w:val="008452E0"/>
    <w:rsid w:val="00845DEA"/>
    <w:rsid w:val="00850934"/>
    <w:rsid w:val="00851AEA"/>
    <w:rsid w:val="00852682"/>
    <w:rsid w:val="008534AA"/>
    <w:rsid w:val="00853D06"/>
    <w:rsid w:val="00855D67"/>
    <w:rsid w:val="00856AD0"/>
    <w:rsid w:val="00856E00"/>
    <w:rsid w:val="008604B6"/>
    <w:rsid w:val="00862679"/>
    <w:rsid w:val="00862A6E"/>
    <w:rsid w:val="00863427"/>
    <w:rsid w:val="00863FCA"/>
    <w:rsid w:val="00865E7A"/>
    <w:rsid w:val="0086635C"/>
    <w:rsid w:val="00866641"/>
    <w:rsid w:val="00870405"/>
    <w:rsid w:val="00871204"/>
    <w:rsid w:val="00871222"/>
    <w:rsid w:val="008727B0"/>
    <w:rsid w:val="008729E8"/>
    <w:rsid w:val="0087354E"/>
    <w:rsid w:val="00873AA6"/>
    <w:rsid w:val="00873E69"/>
    <w:rsid w:val="008748BD"/>
    <w:rsid w:val="00875008"/>
    <w:rsid w:val="008753F3"/>
    <w:rsid w:val="008754D6"/>
    <w:rsid w:val="00875865"/>
    <w:rsid w:val="0087781C"/>
    <w:rsid w:val="00880D6E"/>
    <w:rsid w:val="00881658"/>
    <w:rsid w:val="00882449"/>
    <w:rsid w:val="0088279C"/>
    <w:rsid w:val="0088345F"/>
    <w:rsid w:val="008836F3"/>
    <w:rsid w:val="00883ECB"/>
    <w:rsid w:val="008845F2"/>
    <w:rsid w:val="008847BD"/>
    <w:rsid w:val="008852CA"/>
    <w:rsid w:val="00885790"/>
    <w:rsid w:val="00886424"/>
    <w:rsid w:val="008867FE"/>
    <w:rsid w:val="00886FDD"/>
    <w:rsid w:val="00887147"/>
    <w:rsid w:val="00890FC0"/>
    <w:rsid w:val="00892267"/>
    <w:rsid w:val="0089241E"/>
    <w:rsid w:val="00892CA6"/>
    <w:rsid w:val="008935E5"/>
    <w:rsid w:val="00894C2E"/>
    <w:rsid w:val="008952E9"/>
    <w:rsid w:val="0089741F"/>
    <w:rsid w:val="00897DAE"/>
    <w:rsid w:val="008A0EFB"/>
    <w:rsid w:val="008A1A7F"/>
    <w:rsid w:val="008A20F4"/>
    <w:rsid w:val="008A2294"/>
    <w:rsid w:val="008A2689"/>
    <w:rsid w:val="008A2A1A"/>
    <w:rsid w:val="008A3D8A"/>
    <w:rsid w:val="008A5C76"/>
    <w:rsid w:val="008A652E"/>
    <w:rsid w:val="008A67F1"/>
    <w:rsid w:val="008A7A2B"/>
    <w:rsid w:val="008A7A86"/>
    <w:rsid w:val="008A7BEC"/>
    <w:rsid w:val="008B0057"/>
    <w:rsid w:val="008B0814"/>
    <w:rsid w:val="008B1A98"/>
    <w:rsid w:val="008B2E80"/>
    <w:rsid w:val="008B3A84"/>
    <w:rsid w:val="008B43FB"/>
    <w:rsid w:val="008B4877"/>
    <w:rsid w:val="008B69AF"/>
    <w:rsid w:val="008B773A"/>
    <w:rsid w:val="008C1C28"/>
    <w:rsid w:val="008C1F94"/>
    <w:rsid w:val="008C21B1"/>
    <w:rsid w:val="008C266D"/>
    <w:rsid w:val="008C3255"/>
    <w:rsid w:val="008C3926"/>
    <w:rsid w:val="008C3ABD"/>
    <w:rsid w:val="008C3D07"/>
    <w:rsid w:val="008C3DF2"/>
    <w:rsid w:val="008C4247"/>
    <w:rsid w:val="008C4270"/>
    <w:rsid w:val="008C4898"/>
    <w:rsid w:val="008C48B3"/>
    <w:rsid w:val="008C4905"/>
    <w:rsid w:val="008C613B"/>
    <w:rsid w:val="008C6DBD"/>
    <w:rsid w:val="008C6DF5"/>
    <w:rsid w:val="008C7324"/>
    <w:rsid w:val="008C7468"/>
    <w:rsid w:val="008D21DE"/>
    <w:rsid w:val="008D3EA2"/>
    <w:rsid w:val="008D3F64"/>
    <w:rsid w:val="008D54B7"/>
    <w:rsid w:val="008D5A65"/>
    <w:rsid w:val="008D79BE"/>
    <w:rsid w:val="008D7FE9"/>
    <w:rsid w:val="008E0674"/>
    <w:rsid w:val="008E07D6"/>
    <w:rsid w:val="008E22D8"/>
    <w:rsid w:val="008E2D1F"/>
    <w:rsid w:val="008E3E84"/>
    <w:rsid w:val="008E4889"/>
    <w:rsid w:val="008E4E8B"/>
    <w:rsid w:val="008E6604"/>
    <w:rsid w:val="008F02FF"/>
    <w:rsid w:val="008F13B7"/>
    <w:rsid w:val="008F2459"/>
    <w:rsid w:val="008F3ECB"/>
    <w:rsid w:val="008F4C16"/>
    <w:rsid w:val="008F6249"/>
    <w:rsid w:val="008F62DF"/>
    <w:rsid w:val="008F7A79"/>
    <w:rsid w:val="008F7CF5"/>
    <w:rsid w:val="008F7DBF"/>
    <w:rsid w:val="008F7EB9"/>
    <w:rsid w:val="00901538"/>
    <w:rsid w:val="00901EC8"/>
    <w:rsid w:val="00902AD6"/>
    <w:rsid w:val="00903A11"/>
    <w:rsid w:val="00906D78"/>
    <w:rsid w:val="0090742D"/>
    <w:rsid w:val="009075DC"/>
    <w:rsid w:val="009079FA"/>
    <w:rsid w:val="00907A5C"/>
    <w:rsid w:val="00907E6E"/>
    <w:rsid w:val="00910CE9"/>
    <w:rsid w:val="00911035"/>
    <w:rsid w:val="00911C18"/>
    <w:rsid w:val="00911D9B"/>
    <w:rsid w:val="00912759"/>
    <w:rsid w:val="00912B38"/>
    <w:rsid w:val="00913B94"/>
    <w:rsid w:val="009143E3"/>
    <w:rsid w:val="00914C3B"/>
    <w:rsid w:val="00916374"/>
    <w:rsid w:val="0091792F"/>
    <w:rsid w:val="00917FCC"/>
    <w:rsid w:val="00920989"/>
    <w:rsid w:val="0092106E"/>
    <w:rsid w:val="0092154F"/>
    <w:rsid w:val="009217FA"/>
    <w:rsid w:val="00921815"/>
    <w:rsid w:val="00922035"/>
    <w:rsid w:val="00922A4A"/>
    <w:rsid w:val="009230B9"/>
    <w:rsid w:val="00923792"/>
    <w:rsid w:val="00924DA3"/>
    <w:rsid w:val="00924FAA"/>
    <w:rsid w:val="009260B6"/>
    <w:rsid w:val="009267D6"/>
    <w:rsid w:val="00926DA2"/>
    <w:rsid w:val="00927160"/>
    <w:rsid w:val="009271FD"/>
    <w:rsid w:val="00927565"/>
    <w:rsid w:val="0092774D"/>
    <w:rsid w:val="009308F2"/>
    <w:rsid w:val="00930BE5"/>
    <w:rsid w:val="00931BB3"/>
    <w:rsid w:val="0093490D"/>
    <w:rsid w:val="009349A7"/>
    <w:rsid w:val="00935276"/>
    <w:rsid w:val="00935312"/>
    <w:rsid w:val="0093543A"/>
    <w:rsid w:val="00940356"/>
    <w:rsid w:val="009403A3"/>
    <w:rsid w:val="009408EC"/>
    <w:rsid w:val="00941A1B"/>
    <w:rsid w:val="00941DEF"/>
    <w:rsid w:val="009421ED"/>
    <w:rsid w:val="00942484"/>
    <w:rsid w:val="00942C9B"/>
    <w:rsid w:val="0094351D"/>
    <w:rsid w:val="00943C7F"/>
    <w:rsid w:val="00944AFD"/>
    <w:rsid w:val="009478C0"/>
    <w:rsid w:val="00947D6A"/>
    <w:rsid w:val="0095094B"/>
    <w:rsid w:val="00950D5D"/>
    <w:rsid w:val="00950E5F"/>
    <w:rsid w:val="009534B5"/>
    <w:rsid w:val="0095401C"/>
    <w:rsid w:val="009545ED"/>
    <w:rsid w:val="009554E3"/>
    <w:rsid w:val="009558FF"/>
    <w:rsid w:val="00956735"/>
    <w:rsid w:val="00957330"/>
    <w:rsid w:val="009575D3"/>
    <w:rsid w:val="009600A9"/>
    <w:rsid w:val="00960684"/>
    <w:rsid w:val="00960B25"/>
    <w:rsid w:val="00960DCE"/>
    <w:rsid w:val="00961301"/>
    <w:rsid w:val="00962664"/>
    <w:rsid w:val="0096296D"/>
    <w:rsid w:val="00964FCD"/>
    <w:rsid w:val="00965385"/>
    <w:rsid w:val="009668C0"/>
    <w:rsid w:val="009669B7"/>
    <w:rsid w:val="00970786"/>
    <w:rsid w:val="00971550"/>
    <w:rsid w:val="0097197E"/>
    <w:rsid w:val="00971F63"/>
    <w:rsid w:val="0097247D"/>
    <w:rsid w:val="0097360F"/>
    <w:rsid w:val="00973832"/>
    <w:rsid w:val="00974157"/>
    <w:rsid w:val="0097576A"/>
    <w:rsid w:val="0097604A"/>
    <w:rsid w:val="00976144"/>
    <w:rsid w:val="0097625E"/>
    <w:rsid w:val="0097649A"/>
    <w:rsid w:val="00980765"/>
    <w:rsid w:val="00980C0E"/>
    <w:rsid w:val="00980F5D"/>
    <w:rsid w:val="00982017"/>
    <w:rsid w:val="00982886"/>
    <w:rsid w:val="00982EB0"/>
    <w:rsid w:val="00983F83"/>
    <w:rsid w:val="0098446D"/>
    <w:rsid w:val="00984849"/>
    <w:rsid w:val="0098645D"/>
    <w:rsid w:val="00986A8E"/>
    <w:rsid w:val="00993050"/>
    <w:rsid w:val="009933B6"/>
    <w:rsid w:val="009947A1"/>
    <w:rsid w:val="009953C0"/>
    <w:rsid w:val="0099689A"/>
    <w:rsid w:val="00996B1A"/>
    <w:rsid w:val="0099732A"/>
    <w:rsid w:val="00997F8F"/>
    <w:rsid w:val="009A0A86"/>
    <w:rsid w:val="009A0FDE"/>
    <w:rsid w:val="009A1F1D"/>
    <w:rsid w:val="009A323E"/>
    <w:rsid w:val="009A366E"/>
    <w:rsid w:val="009A4F5D"/>
    <w:rsid w:val="009A50E5"/>
    <w:rsid w:val="009A5504"/>
    <w:rsid w:val="009A6B9E"/>
    <w:rsid w:val="009A7790"/>
    <w:rsid w:val="009A7CF0"/>
    <w:rsid w:val="009B02E4"/>
    <w:rsid w:val="009B03EB"/>
    <w:rsid w:val="009B112B"/>
    <w:rsid w:val="009B1646"/>
    <w:rsid w:val="009B183D"/>
    <w:rsid w:val="009B1896"/>
    <w:rsid w:val="009B2AF0"/>
    <w:rsid w:val="009B2C35"/>
    <w:rsid w:val="009B3281"/>
    <w:rsid w:val="009B5053"/>
    <w:rsid w:val="009B5911"/>
    <w:rsid w:val="009B699B"/>
    <w:rsid w:val="009B6E58"/>
    <w:rsid w:val="009B7273"/>
    <w:rsid w:val="009B73E9"/>
    <w:rsid w:val="009B7BD8"/>
    <w:rsid w:val="009C05A8"/>
    <w:rsid w:val="009C1494"/>
    <w:rsid w:val="009C1AC0"/>
    <w:rsid w:val="009C2806"/>
    <w:rsid w:val="009C31A6"/>
    <w:rsid w:val="009C4074"/>
    <w:rsid w:val="009C4880"/>
    <w:rsid w:val="009C5040"/>
    <w:rsid w:val="009C5A67"/>
    <w:rsid w:val="009C612E"/>
    <w:rsid w:val="009C721E"/>
    <w:rsid w:val="009C763F"/>
    <w:rsid w:val="009C7F3B"/>
    <w:rsid w:val="009D08A2"/>
    <w:rsid w:val="009D0EDF"/>
    <w:rsid w:val="009D20C6"/>
    <w:rsid w:val="009D2E28"/>
    <w:rsid w:val="009D317E"/>
    <w:rsid w:val="009D38E4"/>
    <w:rsid w:val="009D517F"/>
    <w:rsid w:val="009D5E03"/>
    <w:rsid w:val="009D680C"/>
    <w:rsid w:val="009D6AB5"/>
    <w:rsid w:val="009D6E53"/>
    <w:rsid w:val="009D75FA"/>
    <w:rsid w:val="009D768B"/>
    <w:rsid w:val="009D7EF4"/>
    <w:rsid w:val="009E040D"/>
    <w:rsid w:val="009E16BF"/>
    <w:rsid w:val="009E2380"/>
    <w:rsid w:val="009E2472"/>
    <w:rsid w:val="009E2531"/>
    <w:rsid w:val="009E26E9"/>
    <w:rsid w:val="009E27B4"/>
    <w:rsid w:val="009E2C82"/>
    <w:rsid w:val="009E4B45"/>
    <w:rsid w:val="009E4EFA"/>
    <w:rsid w:val="009E641F"/>
    <w:rsid w:val="009E7706"/>
    <w:rsid w:val="009E771F"/>
    <w:rsid w:val="009E7726"/>
    <w:rsid w:val="009E7A77"/>
    <w:rsid w:val="009F08E8"/>
    <w:rsid w:val="009F106E"/>
    <w:rsid w:val="009F196E"/>
    <w:rsid w:val="009F1E53"/>
    <w:rsid w:val="009F2DAC"/>
    <w:rsid w:val="009F4053"/>
    <w:rsid w:val="009F4BF6"/>
    <w:rsid w:val="009F5420"/>
    <w:rsid w:val="009F604C"/>
    <w:rsid w:val="009F6776"/>
    <w:rsid w:val="00A002C0"/>
    <w:rsid w:val="00A006BA"/>
    <w:rsid w:val="00A0151B"/>
    <w:rsid w:val="00A025C9"/>
    <w:rsid w:val="00A02645"/>
    <w:rsid w:val="00A04B0A"/>
    <w:rsid w:val="00A04E47"/>
    <w:rsid w:val="00A05488"/>
    <w:rsid w:val="00A05FC6"/>
    <w:rsid w:val="00A067AE"/>
    <w:rsid w:val="00A06C0F"/>
    <w:rsid w:val="00A06F8E"/>
    <w:rsid w:val="00A0709C"/>
    <w:rsid w:val="00A07F83"/>
    <w:rsid w:val="00A10607"/>
    <w:rsid w:val="00A122E1"/>
    <w:rsid w:val="00A12343"/>
    <w:rsid w:val="00A12E9D"/>
    <w:rsid w:val="00A14C99"/>
    <w:rsid w:val="00A15E97"/>
    <w:rsid w:val="00A172CB"/>
    <w:rsid w:val="00A20ED5"/>
    <w:rsid w:val="00A216BA"/>
    <w:rsid w:val="00A21932"/>
    <w:rsid w:val="00A21BC4"/>
    <w:rsid w:val="00A21EFA"/>
    <w:rsid w:val="00A225D2"/>
    <w:rsid w:val="00A22F7F"/>
    <w:rsid w:val="00A23804"/>
    <w:rsid w:val="00A23C49"/>
    <w:rsid w:val="00A24F1B"/>
    <w:rsid w:val="00A2509D"/>
    <w:rsid w:val="00A259E5"/>
    <w:rsid w:val="00A26309"/>
    <w:rsid w:val="00A269E6"/>
    <w:rsid w:val="00A26D0C"/>
    <w:rsid w:val="00A26D4C"/>
    <w:rsid w:val="00A27048"/>
    <w:rsid w:val="00A27334"/>
    <w:rsid w:val="00A2750A"/>
    <w:rsid w:val="00A2768C"/>
    <w:rsid w:val="00A27B03"/>
    <w:rsid w:val="00A306C6"/>
    <w:rsid w:val="00A30802"/>
    <w:rsid w:val="00A31695"/>
    <w:rsid w:val="00A31F52"/>
    <w:rsid w:val="00A3207A"/>
    <w:rsid w:val="00A3219C"/>
    <w:rsid w:val="00A3263C"/>
    <w:rsid w:val="00A33657"/>
    <w:rsid w:val="00A336D1"/>
    <w:rsid w:val="00A33C36"/>
    <w:rsid w:val="00A3410D"/>
    <w:rsid w:val="00A3578A"/>
    <w:rsid w:val="00A35CA6"/>
    <w:rsid w:val="00A3605A"/>
    <w:rsid w:val="00A365E5"/>
    <w:rsid w:val="00A370F9"/>
    <w:rsid w:val="00A40440"/>
    <w:rsid w:val="00A40AC9"/>
    <w:rsid w:val="00A41FDC"/>
    <w:rsid w:val="00A422B1"/>
    <w:rsid w:val="00A425E5"/>
    <w:rsid w:val="00A42916"/>
    <w:rsid w:val="00A4522C"/>
    <w:rsid w:val="00A45E7B"/>
    <w:rsid w:val="00A464D0"/>
    <w:rsid w:val="00A46F7B"/>
    <w:rsid w:val="00A476E6"/>
    <w:rsid w:val="00A47B03"/>
    <w:rsid w:val="00A47E3F"/>
    <w:rsid w:val="00A47F7D"/>
    <w:rsid w:val="00A50989"/>
    <w:rsid w:val="00A512AC"/>
    <w:rsid w:val="00A521A7"/>
    <w:rsid w:val="00A521FD"/>
    <w:rsid w:val="00A52760"/>
    <w:rsid w:val="00A5388E"/>
    <w:rsid w:val="00A53E5A"/>
    <w:rsid w:val="00A53E8E"/>
    <w:rsid w:val="00A54065"/>
    <w:rsid w:val="00A542AE"/>
    <w:rsid w:val="00A54642"/>
    <w:rsid w:val="00A549AA"/>
    <w:rsid w:val="00A56DCA"/>
    <w:rsid w:val="00A570B7"/>
    <w:rsid w:val="00A57A73"/>
    <w:rsid w:val="00A604DC"/>
    <w:rsid w:val="00A60E04"/>
    <w:rsid w:val="00A6146B"/>
    <w:rsid w:val="00A6277A"/>
    <w:rsid w:val="00A63C06"/>
    <w:rsid w:val="00A64748"/>
    <w:rsid w:val="00A649A5"/>
    <w:rsid w:val="00A64FF5"/>
    <w:rsid w:val="00A656C9"/>
    <w:rsid w:val="00A65BDA"/>
    <w:rsid w:val="00A66390"/>
    <w:rsid w:val="00A66855"/>
    <w:rsid w:val="00A67A64"/>
    <w:rsid w:val="00A70C24"/>
    <w:rsid w:val="00A70F13"/>
    <w:rsid w:val="00A71081"/>
    <w:rsid w:val="00A71637"/>
    <w:rsid w:val="00A71DA6"/>
    <w:rsid w:val="00A72F2D"/>
    <w:rsid w:val="00A72FB2"/>
    <w:rsid w:val="00A73815"/>
    <w:rsid w:val="00A74A0F"/>
    <w:rsid w:val="00A74B43"/>
    <w:rsid w:val="00A75CD3"/>
    <w:rsid w:val="00A766A0"/>
    <w:rsid w:val="00A767AC"/>
    <w:rsid w:val="00A76DD9"/>
    <w:rsid w:val="00A772B5"/>
    <w:rsid w:val="00A77DB3"/>
    <w:rsid w:val="00A80480"/>
    <w:rsid w:val="00A81194"/>
    <w:rsid w:val="00A8168E"/>
    <w:rsid w:val="00A81E22"/>
    <w:rsid w:val="00A823AD"/>
    <w:rsid w:val="00A82576"/>
    <w:rsid w:val="00A830FD"/>
    <w:rsid w:val="00A84463"/>
    <w:rsid w:val="00A85118"/>
    <w:rsid w:val="00A851B0"/>
    <w:rsid w:val="00A85344"/>
    <w:rsid w:val="00A85408"/>
    <w:rsid w:val="00A85B88"/>
    <w:rsid w:val="00A85C6D"/>
    <w:rsid w:val="00A875AF"/>
    <w:rsid w:val="00A87E95"/>
    <w:rsid w:val="00A906B3"/>
    <w:rsid w:val="00A91BDA"/>
    <w:rsid w:val="00A92B10"/>
    <w:rsid w:val="00A92F55"/>
    <w:rsid w:val="00A94499"/>
    <w:rsid w:val="00A94844"/>
    <w:rsid w:val="00A95C1B"/>
    <w:rsid w:val="00A966DC"/>
    <w:rsid w:val="00A978F1"/>
    <w:rsid w:val="00A97BB2"/>
    <w:rsid w:val="00AA03A7"/>
    <w:rsid w:val="00AA03C5"/>
    <w:rsid w:val="00AA23C6"/>
    <w:rsid w:val="00AA2D8D"/>
    <w:rsid w:val="00AA4317"/>
    <w:rsid w:val="00AA6266"/>
    <w:rsid w:val="00AA6731"/>
    <w:rsid w:val="00AA6E3A"/>
    <w:rsid w:val="00AA6E90"/>
    <w:rsid w:val="00AA7426"/>
    <w:rsid w:val="00AB0C56"/>
    <w:rsid w:val="00AB0CC2"/>
    <w:rsid w:val="00AB39B6"/>
    <w:rsid w:val="00AB3E22"/>
    <w:rsid w:val="00AB4BF6"/>
    <w:rsid w:val="00AB4F1F"/>
    <w:rsid w:val="00AB5A0C"/>
    <w:rsid w:val="00AB6014"/>
    <w:rsid w:val="00AB6157"/>
    <w:rsid w:val="00AB69EE"/>
    <w:rsid w:val="00AC05F9"/>
    <w:rsid w:val="00AC15E4"/>
    <w:rsid w:val="00AC167D"/>
    <w:rsid w:val="00AC1D4A"/>
    <w:rsid w:val="00AC25FD"/>
    <w:rsid w:val="00AC2CEE"/>
    <w:rsid w:val="00AC2E37"/>
    <w:rsid w:val="00AC3347"/>
    <w:rsid w:val="00AC3A00"/>
    <w:rsid w:val="00AC3A3B"/>
    <w:rsid w:val="00AC3DBA"/>
    <w:rsid w:val="00AC4063"/>
    <w:rsid w:val="00AC4F7C"/>
    <w:rsid w:val="00AC55B1"/>
    <w:rsid w:val="00AC7387"/>
    <w:rsid w:val="00AD0961"/>
    <w:rsid w:val="00AD1807"/>
    <w:rsid w:val="00AD42E9"/>
    <w:rsid w:val="00AD4683"/>
    <w:rsid w:val="00AD46DB"/>
    <w:rsid w:val="00AD46EC"/>
    <w:rsid w:val="00AD600B"/>
    <w:rsid w:val="00AD6C6E"/>
    <w:rsid w:val="00AD76D6"/>
    <w:rsid w:val="00AD77B0"/>
    <w:rsid w:val="00AE0E9E"/>
    <w:rsid w:val="00AE1E94"/>
    <w:rsid w:val="00AE246F"/>
    <w:rsid w:val="00AE2801"/>
    <w:rsid w:val="00AE2E68"/>
    <w:rsid w:val="00AE43C0"/>
    <w:rsid w:val="00AE44B0"/>
    <w:rsid w:val="00AE4686"/>
    <w:rsid w:val="00AE518B"/>
    <w:rsid w:val="00AE55B8"/>
    <w:rsid w:val="00AE5B81"/>
    <w:rsid w:val="00AE6D2E"/>
    <w:rsid w:val="00AE7173"/>
    <w:rsid w:val="00AE7C11"/>
    <w:rsid w:val="00AF04B4"/>
    <w:rsid w:val="00AF0515"/>
    <w:rsid w:val="00AF0D77"/>
    <w:rsid w:val="00AF14A4"/>
    <w:rsid w:val="00AF1B3B"/>
    <w:rsid w:val="00AF1DF6"/>
    <w:rsid w:val="00AF2465"/>
    <w:rsid w:val="00AF348A"/>
    <w:rsid w:val="00AF3A1C"/>
    <w:rsid w:val="00AF4825"/>
    <w:rsid w:val="00AF4DB9"/>
    <w:rsid w:val="00AF73F5"/>
    <w:rsid w:val="00AF7CB6"/>
    <w:rsid w:val="00B00C46"/>
    <w:rsid w:val="00B00CB3"/>
    <w:rsid w:val="00B01195"/>
    <w:rsid w:val="00B0120A"/>
    <w:rsid w:val="00B0399F"/>
    <w:rsid w:val="00B03AB3"/>
    <w:rsid w:val="00B042A4"/>
    <w:rsid w:val="00B046F4"/>
    <w:rsid w:val="00B04979"/>
    <w:rsid w:val="00B04A23"/>
    <w:rsid w:val="00B04EFB"/>
    <w:rsid w:val="00B055E8"/>
    <w:rsid w:val="00B05BC5"/>
    <w:rsid w:val="00B05D1D"/>
    <w:rsid w:val="00B05DAC"/>
    <w:rsid w:val="00B06064"/>
    <w:rsid w:val="00B060B3"/>
    <w:rsid w:val="00B06794"/>
    <w:rsid w:val="00B10A94"/>
    <w:rsid w:val="00B110F9"/>
    <w:rsid w:val="00B11312"/>
    <w:rsid w:val="00B11F9F"/>
    <w:rsid w:val="00B12340"/>
    <w:rsid w:val="00B1358E"/>
    <w:rsid w:val="00B15BF2"/>
    <w:rsid w:val="00B16EE9"/>
    <w:rsid w:val="00B17CCF"/>
    <w:rsid w:val="00B20A86"/>
    <w:rsid w:val="00B20CE7"/>
    <w:rsid w:val="00B20D31"/>
    <w:rsid w:val="00B21065"/>
    <w:rsid w:val="00B212D9"/>
    <w:rsid w:val="00B2160A"/>
    <w:rsid w:val="00B22D57"/>
    <w:rsid w:val="00B2424B"/>
    <w:rsid w:val="00B244EB"/>
    <w:rsid w:val="00B256AB"/>
    <w:rsid w:val="00B263B7"/>
    <w:rsid w:val="00B27D69"/>
    <w:rsid w:val="00B30627"/>
    <w:rsid w:val="00B3123A"/>
    <w:rsid w:val="00B31910"/>
    <w:rsid w:val="00B3192C"/>
    <w:rsid w:val="00B32E6E"/>
    <w:rsid w:val="00B330CC"/>
    <w:rsid w:val="00B332BA"/>
    <w:rsid w:val="00B35E4F"/>
    <w:rsid w:val="00B36208"/>
    <w:rsid w:val="00B36227"/>
    <w:rsid w:val="00B36A75"/>
    <w:rsid w:val="00B36BB1"/>
    <w:rsid w:val="00B37103"/>
    <w:rsid w:val="00B37314"/>
    <w:rsid w:val="00B37A34"/>
    <w:rsid w:val="00B40985"/>
    <w:rsid w:val="00B40BC9"/>
    <w:rsid w:val="00B42685"/>
    <w:rsid w:val="00B43135"/>
    <w:rsid w:val="00B43167"/>
    <w:rsid w:val="00B43B55"/>
    <w:rsid w:val="00B44DFC"/>
    <w:rsid w:val="00B4578F"/>
    <w:rsid w:val="00B461FF"/>
    <w:rsid w:val="00B4679D"/>
    <w:rsid w:val="00B46F72"/>
    <w:rsid w:val="00B47A87"/>
    <w:rsid w:val="00B47E59"/>
    <w:rsid w:val="00B5000E"/>
    <w:rsid w:val="00B5002E"/>
    <w:rsid w:val="00B50DD7"/>
    <w:rsid w:val="00B5158F"/>
    <w:rsid w:val="00B52403"/>
    <w:rsid w:val="00B5289A"/>
    <w:rsid w:val="00B530ED"/>
    <w:rsid w:val="00B55FF7"/>
    <w:rsid w:val="00B5618B"/>
    <w:rsid w:val="00B56B26"/>
    <w:rsid w:val="00B57F6A"/>
    <w:rsid w:val="00B60542"/>
    <w:rsid w:val="00B62691"/>
    <w:rsid w:val="00B6275D"/>
    <w:rsid w:val="00B62BD2"/>
    <w:rsid w:val="00B6339C"/>
    <w:rsid w:val="00B65ED8"/>
    <w:rsid w:val="00B66CA1"/>
    <w:rsid w:val="00B66DB6"/>
    <w:rsid w:val="00B7041A"/>
    <w:rsid w:val="00B705E7"/>
    <w:rsid w:val="00B708DA"/>
    <w:rsid w:val="00B708F3"/>
    <w:rsid w:val="00B70962"/>
    <w:rsid w:val="00B73B2E"/>
    <w:rsid w:val="00B73BA0"/>
    <w:rsid w:val="00B7521B"/>
    <w:rsid w:val="00B7618A"/>
    <w:rsid w:val="00B76648"/>
    <w:rsid w:val="00B76CBA"/>
    <w:rsid w:val="00B76ED4"/>
    <w:rsid w:val="00B77B5B"/>
    <w:rsid w:val="00B77B7E"/>
    <w:rsid w:val="00B80DDB"/>
    <w:rsid w:val="00B81F6E"/>
    <w:rsid w:val="00B8384B"/>
    <w:rsid w:val="00B839F0"/>
    <w:rsid w:val="00B84188"/>
    <w:rsid w:val="00B84D54"/>
    <w:rsid w:val="00B8500F"/>
    <w:rsid w:val="00B85A82"/>
    <w:rsid w:val="00B85E97"/>
    <w:rsid w:val="00B86C83"/>
    <w:rsid w:val="00B9043F"/>
    <w:rsid w:val="00B9190F"/>
    <w:rsid w:val="00B92278"/>
    <w:rsid w:val="00B927AF"/>
    <w:rsid w:val="00B933B0"/>
    <w:rsid w:val="00B94708"/>
    <w:rsid w:val="00BA0040"/>
    <w:rsid w:val="00BA0684"/>
    <w:rsid w:val="00BA1575"/>
    <w:rsid w:val="00BA1728"/>
    <w:rsid w:val="00BA233E"/>
    <w:rsid w:val="00BA36A2"/>
    <w:rsid w:val="00BA4025"/>
    <w:rsid w:val="00BA4C26"/>
    <w:rsid w:val="00BA54E6"/>
    <w:rsid w:val="00BA59BE"/>
    <w:rsid w:val="00BA6361"/>
    <w:rsid w:val="00BA6B4E"/>
    <w:rsid w:val="00BA74E6"/>
    <w:rsid w:val="00BB052D"/>
    <w:rsid w:val="00BB07E1"/>
    <w:rsid w:val="00BB0B5A"/>
    <w:rsid w:val="00BB1258"/>
    <w:rsid w:val="00BB1E41"/>
    <w:rsid w:val="00BB2C3F"/>
    <w:rsid w:val="00BB2FDC"/>
    <w:rsid w:val="00BB3D64"/>
    <w:rsid w:val="00BB4500"/>
    <w:rsid w:val="00BB4C86"/>
    <w:rsid w:val="00BB5AE2"/>
    <w:rsid w:val="00BB659C"/>
    <w:rsid w:val="00BB748D"/>
    <w:rsid w:val="00BB7A59"/>
    <w:rsid w:val="00BB7BC4"/>
    <w:rsid w:val="00BC0782"/>
    <w:rsid w:val="00BC1D3C"/>
    <w:rsid w:val="00BC1EC6"/>
    <w:rsid w:val="00BC2057"/>
    <w:rsid w:val="00BC23B0"/>
    <w:rsid w:val="00BC28A2"/>
    <w:rsid w:val="00BC301E"/>
    <w:rsid w:val="00BC348E"/>
    <w:rsid w:val="00BC3F24"/>
    <w:rsid w:val="00BC4247"/>
    <w:rsid w:val="00BC4359"/>
    <w:rsid w:val="00BC43F1"/>
    <w:rsid w:val="00BC4C68"/>
    <w:rsid w:val="00BC51D7"/>
    <w:rsid w:val="00BC5B44"/>
    <w:rsid w:val="00BC6021"/>
    <w:rsid w:val="00BC6029"/>
    <w:rsid w:val="00BC6D45"/>
    <w:rsid w:val="00BC7408"/>
    <w:rsid w:val="00BC77AF"/>
    <w:rsid w:val="00BC7D5F"/>
    <w:rsid w:val="00BD0DD6"/>
    <w:rsid w:val="00BD1349"/>
    <w:rsid w:val="00BD15A5"/>
    <w:rsid w:val="00BD16E8"/>
    <w:rsid w:val="00BD187D"/>
    <w:rsid w:val="00BD1892"/>
    <w:rsid w:val="00BD2060"/>
    <w:rsid w:val="00BD2111"/>
    <w:rsid w:val="00BD24E5"/>
    <w:rsid w:val="00BD28F0"/>
    <w:rsid w:val="00BD2C01"/>
    <w:rsid w:val="00BD30DC"/>
    <w:rsid w:val="00BD30FC"/>
    <w:rsid w:val="00BD3412"/>
    <w:rsid w:val="00BD49CC"/>
    <w:rsid w:val="00BD4C54"/>
    <w:rsid w:val="00BD5633"/>
    <w:rsid w:val="00BD5C9C"/>
    <w:rsid w:val="00BD672C"/>
    <w:rsid w:val="00BD6BE9"/>
    <w:rsid w:val="00BD7377"/>
    <w:rsid w:val="00BD743B"/>
    <w:rsid w:val="00BE00F2"/>
    <w:rsid w:val="00BE019A"/>
    <w:rsid w:val="00BE2F53"/>
    <w:rsid w:val="00BE3036"/>
    <w:rsid w:val="00BE391C"/>
    <w:rsid w:val="00BE3EFB"/>
    <w:rsid w:val="00BE44D8"/>
    <w:rsid w:val="00BE4C23"/>
    <w:rsid w:val="00BE67F9"/>
    <w:rsid w:val="00BF0708"/>
    <w:rsid w:val="00BF0AE3"/>
    <w:rsid w:val="00BF10FF"/>
    <w:rsid w:val="00BF1D8D"/>
    <w:rsid w:val="00BF3022"/>
    <w:rsid w:val="00BF319D"/>
    <w:rsid w:val="00BF6166"/>
    <w:rsid w:val="00BF6A2D"/>
    <w:rsid w:val="00BF794D"/>
    <w:rsid w:val="00BF7997"/>
    <w:rsid w:val="00C012A8"/>
    <w:rsid w:val="00C03A6F"/>
    <w:rsid w:val="00C0438F"/>
    <w:rsid w:val="00C0441B"/>
    <w:rsid w:val="00C046FA"/>
    <w:rsid w:val="00C04F48"/>
    <w:rsid w:val="00C05B79"/>
    <w:rsid w:val="00C05D1A"/>
    <w:rsid w:val="00C06F87"/>
    <w:rsid w:val="00C1083F"/>
    <w:rsid w:val="00C109BC"/>
    <w:rsid w:val="00C113C6"/>
    <w:rsid w:val="00C11E87"/>
    <w:rsid w:val="00C120DF"/>
    <w:rsid w:val="00C1237B"/>
    <w:rsid w:val="00C13381"/>
    <w:rsid w:val="00C1373A"/>
    <w:rsid w:val="00C141FE"/>
    <w:rsid w:val="00C14932"/>
    <w:rsid w:val="00C156C7"/>
    <w:rsid w:val="00C158C7"/>
    <w:rsid w:val="00C16662"/>
    <w:rsid w:val="00C21184"/>
    <w:rsid w:val="00C21B36"/>
    <w:rsid w:val="00C22060"/>
    <w:rsid w:val="00C22193"/>
    <w:rsid w:val="00C22246"/>
    <w:rsid w:val="00C22CD8"/>
    <w:rsid w:val="00C234B8"/>
    <w:rsid w:val="00C24162"/>
    <w:rsid w:val="00C253CD"/>
    <w:rsid w:val="00C25A50"/>
    <w:rsid w:val="00C26401"/>
    <w:rsid w:val="00C268B0"/>
    <w:rsid w:val="00C27FBA"/>
    <w:rsid w:val="00C302CF"/>
    <w:rsid w:val="00C31C21"/>
    <w:rsid w:val="00C31C79"/>
    <w:rsid w:val="00C320B4"/>
    <w:rsid w:val="00C320EA"/>
    <w:rsid w:val="00C32103"/>
    <w:rsid w:val="00C3225A"/>
    <w:rsid w:val="00C337C1"/>
    <w:rsid w:val="00C339C0"/>
    <w:rsid w:val="00C34B4C"/>
    <w:rsid w:val="00C34BB4"/>
    <w:rsid w:val="00C34BF6"/>
    <w:rsid w:val="00C362DD"/>
    <w:rsid w:val="00C36BDF"/>
    <w:rsid w:val="00C41804"/>
    <w:rsid w:val="00C42351"/>
    <w:rsid w:val="00C4375D"/>
    <w:rsid w:val="00C44039"/>
    <w:rsid w:val="00C4498F"/>
    <w:rsid w:val="00C44BCF"/>
    <w:rsid w:val="00C44C39"/>
    <w:rsid w:val="00C45048"/>
    <w:rsid w:val="00C45782"/>
    <w:rsid w:val="00C460CB"/>
    <w:rsid w:val="00C46288"/>
    <w:rsid w:val="00C46703"/>
    <w:rsid w:val="00C473F8"/>
    <w:rsid w:val="00C4742E"/>
    <w:rsid w:val="00C47B3B"/>
    <w:rsid w:val="00C50C87"/>
    <w:rsid w:val="00C511AB"/>
    <w:rsid w:val="00C513C1"/>
    <w:rsid w:val="00C515B3"/>
    <w:rsid w:val="00C51898"/>
    <w:rsid w:val="00C51A36"/>
    <w:rsid w:val="00C5240B"/>
    <w:rsid w:val="00C525EE"/>
    <w:rsid w:val="00C5278C"/>
    <w:rsid w:val="00C52B02"/>
    <w:rsid w:val="00C530A9"/>
    <w:rsid w:val="00C538DE"/>
    <w:rsid w:val="00C53934"/>
    <w:rsid w:val="00C53A99"/>
    <w:rsid w:val="00C5442C"/>
    <w:rsid w:val="00C549D6"/>
    <w:rsid w:val="00C54D8B"/>
    <w:rsid w:val="00C5559B"/>
    <w:rsid w:val="00C575C0"/>
    <w:rsid w:val="00C5799F"/>
    <w:rsid w:val="00C57BB7"/>
    <w:rsid w:val="00C60655"/>
    <w:rsid w:val="00C60DFD"/>
    <w:rsid w:val="00C60FA7"/>
    <w:rsid w:val="00C61495"/>
    <w:rsid w:val="00C62C70"/>
    <w:rsid w:val="00C63E5F"/>
    <w:rsid w:val="00C6621A"/>
    <w:rsid w:val="00C6632C"/>
    <w:rsid w:val="00C67332"/>
    <w:rsid w:val="00C70EAD"/>
    <w:rsid w:val="00C716FA"/>
    <w:rsid w:val="00C718E3"/>
    <w:rsid w:val="00C719FF"/>
    <w:rsid w:val="00C71CCE"/>
    <w:rsid w:val="00C73517"/>
    <w:rsid w:val="00C73E1A"/>
    <w:rsid w:val="00C74497"/>
    <w:rsid w:val="00C74633"/>
    <w:rsid w:val="00C75064"/>
    <w:rsid w:val="00C75929"/>
    <w:rsid w:val="00C77E3C"/>
    <w:rsid w:val="00C80373"/>
    <w:rsid w:val="00C819A4"/>
    <w:rsid w:val="00C81FE8"/>
    <w:rsid w:val="00C82874"/>
    <w:rsid w:val="00C82F4D"/>
    <w:rsid w:val="00C83C15"/>
    <w:rsid w:val="00C844C9"/>
    <w:rsid w:val="00C8497A"/>
    <w:rsid w:val="00C85901"/>
    <w:rsid w:val="00C85B25"/>
    <w:rsid w:val="00C85EF3"/>
    <w:rsid w:val="00C85EF9"/>
    <w:rsid w:val="00C85F95"/>
    <w:rsid w:val="00C85FA0"/>
    <w:rsid w:val="00C86DD6"/>
    <w:rsid w:val="00C902F9"/>
    <w:rsid w:val="00C9061F"/>
    <w:rsid w:val="00C90FCB"/>
    <w:rsid w:val="00C92E19"/>
    <w:rsid w:val="00C93239"/>
    <w:rsid w:val="00C93615"/>
    <w:rsid w:val="00C959B2"/>
    <w:rsid w:val="00C95EA6"/>
    <w:rsid w:val="00C95FA3"/>
    <w:rsid w:val="00C96145"/>
    <w:rsid w:val="00C966AD"/>
    <w:rsid w:val="00C9686E"/>
    <w:rsid w:val="00C9766F"/>
    <w:rsid w:val="00C97B03"/>
    <w:rsid w:val="00CA0591"/>
    <w:rsid w:val="00CA0BD1"/>
    <w:rsid w:val="00CA0F69"/>
    <w:rsid w:val="00CA1C57"/>
    <w:rsid w:val="00CA271A"/>
    <w:rsid w:val="00CA2C6E"/>
    <w:rsid w:val="00CA3A40"/>
    <w:rsid w:val="00CA46BD"/>
    <w:rsid w:val="00CA50DE"/>
    <w:rsid w:val="00CA5A47"/>
    <w:rsid w:val="00CA5A84"/>
    <w:rsid w:val="00CA5E57"/>
    <w:rsid w:val="00CA60F0"/>
    <w:rsid w:val="00CA66C9"/>
    <w:rsid w:val="00CB0F0A"/>
    <w:rsid w:val="00CB1222"/>
    <w:rsid w:val="00CB1E0C"/>
    <w:rsid w:val="00CB288A"/>
    <w:rsid w:val="00CB2A1E"/>
    <w:rsid w:val="00CB2DD8"/>
    <w:rsid w:val="00CB3E67"/>
    <w:rsid w:val="00CB4A96"/>
    <w:rsid w:val="00CB5764"/>
    <w:rsid w:val="00CB5798"/>
    <w:rsid w:val="00CB6709"/>
    <w:rsid w:val="00CB6833"/>
    <w:rsid w:val="00CB69D2"/>
    <w:rsid w:val="00CB75F8"/>
    <w:rsid w:val="00CC01A7"/>
    <w:rsid w:val="00CC05C6"/>
    <w:rsid w:val="00CC1515"/>
    <w:rsid w:val="00CC1F71"/>
    <w:rsid w:val="00CC27F2"/>
    <w:rsid w:val="00CC2DD9"/>
    <w:rsid w:val="00CC39C3"/>
    <w:rsid w:val="00CC3ED5"/>
    <w:rsid w:val="00CC4C04"/>
    <w:rsid w:val="00CC4D86"/>
    <w:rsid w:val="00CC5780"/>
    <w:rsid w:val="00CC6D92"/>
    <w:rsid w:val="00CC7083"/>
    <w:rsid w:val="00CC7B4D"/>
    <w:rsid w:val="00CD12E4"/>
    <w:rsid w:val="00CD22D6"/>
    <w:rsid w:val="00CD2AD5"/>
    <w:rsid w:val="00CD2F47"/>
    <w:rsid w:val="00CD316C"/>
    <w:rsid w:val="00CD53A0"/>
    <w:rsid w:val="00CD54DC"/>
    <w:rsid w:val="00CD65C1"/>
    <w:rsid w:val="00CD6BBA"/>
    <w:rsid w:val="00CD7EAA"/>
    <w:rsid w:val="00CE129E"/>
    <w:rsid w:val="00CE222A"/>
    <w:rsid w:val="00CE2312"/>
    <w:rsid w:val="00CE24C8"/>
    <w:rsid w:val="00CE34AA"/>
    <w:rsid w:val="00CE43F4"/>
    <w:rsid w:val="00CE59F0"/>
    <w:rsid w:val="00CE6374"/>
    <w:rsid w:val="00CE6DCE"/>
    <w:rsid w:val="00CE7233"/>
    <w:rsid w:val="00CE7CE8"/>
    <w:rsid w:val="00CF0A5F"/>
    <w:rsid w:val="00CF3B01"/>
    <w:rsid w:val="00CF3E48"/>
    <w:rsid w:val="00CF4CC9"/>
    <w:rsid w:val="00CF6473"/>
    <w:rsid w:val="00CF661C"/>
    <w:rsid w:val="00CF780B"/>
    <w:rsid w:val="00CF7AEB"/>
    <w:rsid w:val="00D00A35"/>
    <w:rsid w:val="00D011BF"/>
    <w:rsid w:val="00D01318"/>
    <w:rsid w:val="00D02880"/>
    <w:rsid w:val="00D03561"/>
    <w:rsid w:val="00D057E5"/>
    <w:rsid w:val="00D06B70"/>
    <w:rsid w:val="00D07D41"/>
    <w:rsid w:val="00D07E26"/>
    <w:rsid w:val="00D101C2"/>
    <w:rsid w:val="00D102C8"/>
    <w:rsid w:val="00D1065E"/>
    <w:rsid w:val="00D14586"/>
    <w:rsid w:val="00D145B0"/>
    <w:rsid w:val="00D159A3"/>
    <w:rsid w:val="00D15A36"/>
    <w:rsid w:val="00D2034F"/>
    <w:rsid w:val="00D20E2F"/>
    <w:rsid w:val="00D20F8B"/>
    <w:rsid w:val="00D21434"/>
    <w:rsid w:val="00D2219B"/>
    <w:rsid w:val="00D22852"/>
    <w:rsid w:val="00D23B6D"/>
    <w:rsid w:val="00D23DCB"/>
    <w:rsid w:val="00D2407B"/>
    <w:rsid w:val="00D2447B"/>
    <w:rsid w:val="00D27A5B"/>
    <w:rsid w:val="00D27D63"/>
    <w:rsid w:val="00D3001D"/>
    <w:rsid w:val="00D30D9A"/>
    <w:rsid w:val="00D3103E"/>
    <w:rsid w:val="00D31CD2"/>
    <w:rsid w:val="00D328BA"/>
    <w:rsid w:val="00D32C38"/>
    <w:rsid w:val="00D32E69"/>
    <w:rsid w:val="00D3314F"/>
    <w:rsid w:val="00D3471A"/>
    <w:rsid w:val="00D34C25"/>
    <w:rsid w:val="00D357A9"/>
    <w:rsid w:val="00D36F52"/>
    <w:rsid w:val="00D37E2E"/>
    <w:rsid w:val="00D4046C"/>
    <w:rsid w:val="00D40DF8"/>
    <w:rsid w:val="00D41637"/>
    <w:rsid w:val="00D41CCB"/>
    <w:rsid w:val="00D41E23"/>
    <w:rsid w:val="00D4206E"/>
    <w:rsid w:val="00D42B94"/>
    <w:rsid w:val="00D43D52"/>
    <w:rsid w:val="00D445C6"/>
    <w:rsid w:val="00D453D3"/>
    <w:rsid w:val="00D45884"/>
    <w:rsid w:val="00D4618E"/>
    <w:rsid w:val="00D46C4E"/>
    <w:rsid w:val="00D47058"/>
    <w:rsid w:val="00D477A6"/>
    <w:rsid w:val="00D50516"/>
    <w:rsid w:val="00D50ADB"/>
    <w:rsid w:val="00D51938"/>
    <w:rsid w:val="00D5195A"/>
    <w:rsid w:val="00D529F2"/>
    <w:rsid w:val="00D52BC6"/>
    <w:rsid w:val="00D566BE"/>
    <w:rsid w:val="00D56E53"/>
    <w:rsid w:val="00D56F3F"/>
    <w:rsid w:val="00D57C22"/>
    <w:rsid w:val="00D6124D"/>
    <w:rsid w:val="00D61744"/>
    <w:rsid w:val="00D62683"/>
    <w:rsid w:val="00D62CF2"/>
    <w:rsid w:val="00D63D4B"/>
    <w:rsid w:val="00D663DF"/>
    <w:rsid w:val="00D67A13"/>
    <w:rsid w:val="00D70684"/>
    <w:rsid w:val="00D71DDC"/>
    <w:rsid w:val="00D72A29"/>
    <w:rsid w:val="00D72C13"/>
    <w:rsid w:val="00D7307F"/>
    <w:rsid w:val="00D73406"/>
    <w:rsid w:val="00D73AFB"/>
    <w:rsid w:val="00D74139"/>
    <w:rsid w:val="00D745F4"/>
    <w:rsid w:val="00D74E81"/>
    <w:rsid w:val="00D757E6"/>
    <w:rsid w:val="00D75F61"/>
    <w:rsid w:val="00D76239"/>
    <w:rsid w:val="00D7625A"/>
    <w:rsid w:val="00D76EA2"/>
    <w:rsid w:val="00D77643"/>
    <w:rsid w:val="00D77B94"/>
    <w:rsid w:val="00D80C33"/>
    <w:rsid w:val="00D8110A"/>
    <w:rsid w:val="00D81409"/>
    <w:rsid w:val="00D81789"/>
    <w:rsid w:val="00D820FD"/>
    <w:rsid w:val="00D82AFC"/>
    <w:rsid w:val="00D8308D"/>
    <w:rsid w:val="00D834CB"/>
    <w:rsid w:val="00D83A5F"/>
    <w:rsid w:val="00D853F0"/>
    <w:rsid w:val="00D8599C"/>
    <w:rsid w:val="00D86E8B"/>
    <w:rsid w:val="00D87308"/>
    <w:rsid w:val="00D87CB9"/>
    <w:rsid w:val="00D87FCC"/>
    <w:rsid w:val="00D90BF5"/>
    <w:rsid w:val="00D91616"/>
    <w:rsid w:val="00D91EDF"/>
    <w:rsid w:val="00D923FF"/>
    <w:rsid w:val="00D9297C"/>
    <w:rsid w:val="00D933EB"/>
    <w:rsid w:val="00D938A2"/>
    <w:rsid w:val="00D94256"/>
    <w:rsid w:val="00D95861"/>
    <w:rsid w:val="00D961DB"/>
    <w:rsid w:val="00D966C1"/>
    <w:rsid w:val="00D96935"/>
    <w:rsid w:val="00D96BCF"/>
    <w:rsid w:val="00D96E55"/>
    <w:rsid w:val="00D96E73"/>
    <w:rsid w:val="00D97EA9"/>
    <w:rsid w:val="00DA0204"/>
    <w:rsid w:val="00DA10D7"/>
    <w:rsid w:val="00DA3C6A"/>
    <w:rsid w:val="00DA3E0F"/>
    <w:rsid w:val="00DA4B4B"/>
    <w:rsid w:val="00DA4C3F"/>
    <w:rsid w:val="00DA6517"/>
    <w:rsid w:val="00DA74FE"/>
    <w:rsid w:val="00DB02C8"/>
    <w:rsid w:val="00DB0507"/>
    <w:rsid w:val="00DB1690"/>
    <w:rsid w:val="00DB2DD7"/>
    <w:rsid w:val="00DB4471"/>
    <w:rsid w:val="00DB4D87"/>
    <w:rsid w:val="00DB57A4"/>
    <w:rsid w:val="00DB657B"/>
    <w:rsid w:val="00DB67FD"/>
    <w:rsid w:val="00DB6B01"/>
    <w:rsid w:val="00DC034C"/>
    <w:rsid w:val="00DC0B12"/>
    <w:rsid w:val="00DC1544"/>
    <w:rsid w:val="00DC3E02"/>
    <w:rsid w:val="00DC3F27"/>
    <w:rsid w:val="00DC4766"/>
    <w:rsid w:val="00DC51A4"/>
    <w:rsid w:val="00DC5512"/>
    <w:rsid w:val="00DC6D0B"/>
    <w:rsid w:val="00DD0FDA"/>
    <w:rsid w:val="00DD134D"/>
    <w:rsid w:val="00DD2AF3"/>
    <w:rsid w:val="00DD2C30"/>
    <w:rsid w:val="00DD2EE9"/>
    <w:rsid w:val="00DD3C36"/>
    <w:rsid w:val="00DD53BB"/>
    <w:rsid w:val="00DD5898"/>
    <w:rsid w:val="00DD5999"/>
    <w:rsid w:val="00DD5A19"/>
    <w:rsid w:val="00DD64BD"/>
    <w:rsid w:val="00DD7996"/>
    <w:rsid w:val="00DE0D38"/>
    <w:rsid w:val="00DE1D0E"/>
    <w:rsid w:val="00DE28AE"/>
    <w:rsid w:val="00DE395A"/>
    <w:rsid w:val="00DE4349"/>
    <w:rsid w:val="00DE4582"/>
    <w:rsid w:val="00DE57EA"/>
    <w:rsid w:val="00DE5AEF"/>
    <w:rsid w:val="00DE5C55"/>
    <w:rsid w:val="00DE69B5"/>
    <w:rsid w:val="00DE7FFB"/>
    <w:rsid w:val="00DF03FE"/>
    <w:rsid w:val="00DF067D"/>
    <w:rsid w:val="00DF0E5A"/>
    <w:rsid w:val="00DF22B4"/>
    <w:rsid w:val="00DF2369"/>
    <w:rsid w:val="00DF266C"/>
    <w:rsid w:val="00DF45B8"/>
    <w:rsid w:val="00DF4FA7"/>
    <w:rsid w:val="00DF56C0"/>
    <w:rsid w:val="00DF6409"/>
    <w:rsid w:val="00DF6B36"/>
    <w:rsid w:val="00DF6DDC"/>
    <w:rsid w:val="00DF7915"/>
    <w:rsid w:val="00DF7FCB"/>
    <w:rsid w:val="00E011EA"/>
    <w:rsid w:val="00E01B64"/>
    <w:rsid w:val="00E0217E"/>
    <w:rsid w:val="00E038E2"/>
    <w:rsid w:val="00E03EE0"/>
    <w:rsid w:val="00E04741"/>
    <w:rsid w:val="00E04943"/>
    <w:rsid w:val="00E04A4D"/>
    <w:rsid w:val="00E0545D"/>
    <w:rsid w:val="00E07EA9"/>
    <w:rsid w:val="00E10E59"/>
    <w:rsid w:val="00E10FAE"/>
    <w:rsid w:val="00E11884"/>
    <w:rsid w:val="00E11E0B"/>
    <w:rsid w:val="00E11EF1"/>
    <w:rsid w:val="00E12A3B"/>
    <w:rsid w:val="00E14075"/>
    <w:rsid w:val="00E14D5F"/>
    <w:rsid w:val="00E16EBD"/>
    <w:rsid w:val="00E17ABD"/>
    <w:rsid w:val="00E17C59"/>
    <w:rsid w:val="00E2079A"/>
    <w:rsid w:val="00E21D39"/>
    <w:rsid w:val="00E2256E"/>
    <w:rsid w:val="00E23A51"/>
    <w:rsid w:val="00E23ACA"/>
    <w:rsid w:val="00E268AD"/>
    <w:rsid w:val="00E27CFE"/>
    <w:rsid w:val="00E30153"/>
    <w:rsid w:val="00E307F4"/>
    <w:rsid w:val="00E308DB"/>
    <w:rsid w:val="00E312DE"/>
    <w:rsid w:val="00E32168"/>
    <w:rsid w:val="00E3269D"/>
    <w:rsid w:val="00E32A33"/>
    <w:rsid w:val="00E32D44"/>
    <w:rsid w:val="00E34933"/>
    <w:rsid w:val="00E35147"/>
    <w:rsid w:val="00E35E65"/>
    <w:rsid w:val="00E36330"/>
    <w:rsid w:val="00E369B4"/>
    <w:rsid w:val="00E3791D"/>
    <w:rsid w:val="00E37A96"/>
    <w:rsid w:val="00E40116"/>
    <w:rsid w:val="00E4060C"/>
    <w:rsid w:val="00E40BC5"/>
    <w:rsid w:val="00E42A7C"/>
    <w:rsid w:val="00E42D17"/>
    <w:rsid w:val="00E435D6"/>
    <w:rsid w:val="00E437D5"/>
    <w:rsid w:val="00E44A4C"/>
    <w:rsid w:val="00E4523C"/>
    <w:rsid w:val="00E45299"/>
    <w:rsid w:val="00E4689B"/>
    <w:rsid w:val="00E46ABF"/>
    <w:rsid w:val="00E4741D"/>
    <w:rsid w:val="00E474A8"/>
    <w:rsid w:val="00E474B9"/>
    <w:rsid w:val="00E47792"/>
    <w:rsid w:val="00E47E7D"/>
    <w:rsid w:val="00E47FD0"/>
    <w:rsid w:val="00E5019E"/>
    <w:rsid w:val="00E50684"/>
    <w:rsid w:val="00E529F6"/>
    <w:rsid w:val="00E530B6"/>
    <w:rsid w:val="00E5357B"/>
    <w:rsid w:val="00E547C1"/>
    <w:rsid w:val="00E5539E"/>
    <w:rsid w:val="00E5549B"/>
    <w:rsid w:val="00E556ED"/>
    <w:rsid w:val="00E5589C"/>
    <w:rsid w:val="00E5630C"/>
    <w:rsid w:val="00E572DD"/>
    <w:rsid w:val="00E57811"/>
    <w:rsid w:val="00E606CA"/>
    <w:rsid w:val="00E60B67"/>
    <w:rsid w:val="00E61352"/>
    <w:rsid w:val="00E61737"/>
    <w:rsid w:val="00E619BB"/>
    <w:rsid w:val="00E61E23"/>
    <w:rsid w:val="00E6239C"/>
    <w:rsid w:val="00E632F3"/>
    <w:rsid w:val="00E642AD"/>
    <w:rsid w:val="00E65B5A"/>
    <w:rsid w:val="00E65D24"/>
    <w:rsid w:val="00E65D29"/>
    <w:rsid w:val="00E661E0"/>
    <w:rsid w:val="00E66CA9"/>
    <w:rsid w:val="00E66DDA"/>
    <w:rsid w:val="00E67471"/>
    <w:rsid w:val="00E67690"/>
    <w:rsid w:val="00E71403"/>
    <w:rsid w:val="00E71D0B"/>
    <w:rsid w:val="00E71D7E"/>
    <w:rsid w:val="00E738EA"/>
    <w:rsid w:val="00E73DC8"/>
    <w:rsid w:val="00E74F3D"/>
    <w:rsid w:val="00E7508F"/>
    <w:rsid w:val="00E751D2"/>
    <w:rsid w:val="00E75734"/>
    <w:rsid w:val="00E8095E"/>
    <w:rsid w:val="00E81011"/>
    <w:rsid w:val="00E82F86"/>
    <w:rsid w:val="00E83399"/>
    <w:rsid w:val="00E83C8A"/>
    <w:rsid w:val="00E85864"/>
    <w:rsid w:val="00E85A7B"/>
    <w:rsid w:val="00E8680E"/>
    <w:rsid w:val="00E86FCE"/>
    <w:rsid w:val="00E87576"/>
    <w:rsid w:val="00E87EBE"/>
    <w:rsid w:val="00E900FD"/>
    <w:rsid w:val="00E90527"/>
    <w:rsid w:val="00E91547"/>
    <w:rsid w:val="00E916E9"/>
    <w:rsid w:val="00E91F49"/>
    <w:rsid w:val="00E91F6F"/>
    <w:rsid w:val="00E921B1"/>
    <w:rsid w:val="00E924C6"/>
    <w:rsid w:val="00E9322F"/>
    <w:rsid w:val="00E94312"/>
    <w:rsid w:val="00E94FD2"/>
    <w:rsid w:val="00E97802"/>
    <w:rsid w:val="00E97B58"/>
    <w:rsid w:val="00EA1E15"/>
    <w:rsid w:val="00EA2DAC"/>
    <w:rsid w:val="00EA31C4"/>
    <w:rsid w:val="00EA320B"/>
    <w:rsid w:val="00EA467F"/>
    <w:rsid w:val="00EA6D57"/>
    <w:rsid w:val="00EA7680"/>
    <w:rsid w:val="00EB0178"/>
    <w:rsid w:val="00EB02C8"/>
    <w:rsid w:val="00EB04B8"/>
    <w:rsid w:val="00EB3E53"/>
    <w:rsid w:val="00EB4FF5"/>
    <w:rsid w:val="00EB5395"/>
    <w:rsid w:val="00EB5753"/>
    <w:rsid w:val="00EB57CA"/>
    <w:rsid w:val="00EB60D6"/>
    <w:rsid w:val="00EB6271"/>
    <w:rsid w:val="00EB6541"/>
    <w:rsid w:val="00EB71D1"/>
    <w:rsid w:val="00EB77D2"/>
    <w:rsid w:val="00EB7F56"/>
    <w:rsid w:val="00EC22A5"/>
    <w:rsid w:val="00EC2B75"/>
    <w:rsid w:val="00EC2E69"/>
    <w:rsid w:val="00EC35D4"/>
    <w:rsid w:val="00EC3686"/>
    <w:rsid w:val="00EC3AB7"/>
    <w:rsid w:val="00EC5426"/>
    <w:rsid w:val="00EC5CBC"/>
    <w:rsid w:val="00EC6C94"/>
    <w:rsid w:val="00EC7EC3"/>
    <w:rsid w:val="00ED0298"/>
    <w:rsid w:val="00ED0779"/>
    <w:rsid w:val="00ED0E0C"/>
    <w:rsid w:val="00ED2142"/>
    <w:rsid w:val="00ED2216"/>
    <w:rsid w:val="00ED23DB"/>
    <w:rsid w:val="00ED3749"/>
    <w:rsid w:val="00ED45E6"/>
    <w:rsid w:val="00ED5219"/>
    <w:rsid w:val="00ED545A"/>
    <w:rsid w:val="00ED6CB8"/>
    <w:rsid w:val="00ED6E5A"/>
    <w:rsid w:val="00ED7124"/>
    <w:rsid w:val="00ED7A30"/>
    <w:rsid w:val="00EE0424"/>
    <w:rsid w:val="00EE1D58"/>
    <w:rsid w:val="00EE24B6"/>
    <w:rsid w:val="00EE2F5D"/>
    <w:rsid w:val="00EE3A75"/>
    <w:rsid w:val="00EE3D44"/>
    <w:rsid w:val="00EE3FE2"/>
    <w:rsid w:val="00EE48A7"/>
    <w:rsid w:val="00EE5168"/>
    <w:rsid w:val="00EE5FAE"/>
    <w:rsid w:val="00EE720C"/>
    <w:rsid w:val="00EF02AA"/>
    <w:rsid w:val="00EF09AB"/>
    <w:rsid w:val="00EF0E70"/>
    <w:rsid w:val="00EF0EB1"/>
    <w:rsid w:val="00EF0EED"/>
    <w:rsid w:val="00EF1554"/>
    <w:rsid w:val="00EF2E68"/>
    <w:rsid w:val="00EF33D8"/>
    <w:rsid w:val="00EF3998"/>
    <w:rsid w:val="00EF405C"/>
    <w:rsid w:val="00EF425F"/>
    <w:rsid w:val="00EF4F8B"/>
    <w:rsid w:val="00EF5E69"/>
    <w:rsid w:val="00EF79DB"/>
    <w:rsid w:val="00F00878"/>
    <w:rsid w:val="00F009C2"/>
    <w:rsid w:val="00F0165B"/>
    <w:rsid w:val="00F021FA"/>
    <w:rsid w:val="00F029C4"/>
    <w:rsid w:val="00F03208"/>
    <w:rsid w:val="00F037CE"/>
    <w:rsid w:val="00F03CD6"/>
    <w:rsid w:val="00F03D97"/>
    <w:rsid w:val="00F04A50"/>
    <w:rsid w:val="00F04D01"/>
    <w:rsid w:val="00F05269"/>
    <w:rsid w:val="00F055EB"/>
    <w:rsid w:val="00F055EE"/>
    <w:rsid w:val="00F05BF3"/>
    <w:rsid w:val="00F062D0"/>
    <w:rsid w:val="00F064DE"/>
    <w:rsid w:val="00F06841"/>
    <w:rsid w:val="00F06F04"/>
    <w:rsid w:val="00F07166"/>
    <w:rsid w:val="00F07531"/>
    <w:rsid w:val="00F07D4C"/>
    <w:rsid w:val="00F10440"/>
    <w:rsid w:val="00F1075C"/>
    <w:rsid w:val="00F122DA"/>
    <w:rsid w:val="00F1312E"/>
    <w:rsid w:val="00F13D46"/>
    <w:rsid w:val="00F145BB"/>
    <w:rsid w:val="00F1794C"/>
    <w:rsid w:val="00F17BCC"/>
    <w:rsid w:val="00F17E2B"/>
    <w:rsid w:val="00F20E1D"/>
    <w:rsid w:val="00F21F63"/>
    <w:rsid w:val="00F226C9"/>
    <w:rsid w:val="00F22DDF"/>
    <w:rsid w:val="00F23A06"/>
    <w:rsid w:val="00F24854"/>
    <w:rsid w:val="00F25317"/>
    <w:rsid w:val="00F2669D"/>
    <w:rsid w:val="00F27467"/>
    <w:rsid w:val="00F27779"/>
    <w:rsid w:val="00F27786"/>
    <w:rsid w:val="00F3075D"/>
    <w:rsid w:val="00F31EBC"/>
    <w:rsid w:val="00F3275F"/>
    <w:rsid w:val="00F364E7"/>
    <w:rsid w:val="00F377AC"/>
    <w:rsid w:val="00F37B65"/>
    <w:rsid w:val="00F37EC4"/>
    <w:rsid w:val="00F4009F"/>
    <w:rsid w:val="00F410D4"/>
    <w:rsid w:val="00F4173E"/>
    <w:rsid w:val="00F43261"/>
    <w:rsid w:val="00F43C94"/>
    <w:rsid w:val="00F43E11"/>
    <w:rsid w:val="00F445B6"/>
    <w:rsid w:val="00F44753"/>
    <w:rsid w:val="00F4532B"/>
    <w:rsid w:val="00F457F3"/>
    <w:rsid w:val="00F45F47"/>
    <w:rsid w:val="00F46215"/>
    <w:rsid w:val="00F46CD2"/>
    <w:rsid w:val="00F471B6"/>
    <w:rsid w:val="00F5033C"/>
    <w:rsid w:val="00F5046A"/>
    <w:rsid w:val="00F50CA1"/>
    <w:rsid w:val="00F50F57"/>
    <w:rsid w:val="00F51C51"/>
    <w:rsid w:val="00F53A10"/>
    <w:rsid w:val="00F54955"/>
    <w:rsid w:val="00F5519E"/>
    <w:rsid w:val="00F55444"/>
    <w:rsid w:val="00F55509"/>
    <w:rsid w:val="00F559ED"/>
    <w:rsid w:val="00F56051"/>
    <w:rsid w:val="00F56B5B"/>
    <w:rsid w:val="00F57A97"/>
    <w:rsid w:val="00F6056F"/>
    <w:rsid w:val="00F60B1C"/>
    <w:rsid w:val="00F61897"/>
    <w:rsid w:val="00F61DB8"/>
    <w:rsid w:val="00F625DA"/>
    <w:rsid w:val="00F63FED"/>
    <w:rsid w:val="00F65228"/>
    <w:rsid w:val="00F6563F"/>
    <w:rsid w:val="00F6615D"/>
    <w:rsid w:val="00F66A1D"/>
    <w:rsid w:val="00F6731E"/>
    <w:rsid w:val="00F67B80"/>
    <w:rsid w:val="00F67E8D"/>
    <w:rsid w:val="00F7039D"/>
    <w:rsid w:val="00F70573"/>
    <w:rsid w:val="00F70754"/>
    <w:rsid w:val="00F72510"/>
    <w:rsid w:val="00F7402C"/>
    <w:rsid w:val="00F74080"/>
    <w:rsid w:val="00F74089"/>
    <w:rsid w:val="00F746AC"/>
    <w:rsid w:val="00F74AAB"/>
    <w:rsid w:val="00F75378"/>
    <w:rsid w:val="00F76E16"/>
    <w:rsid w:val="00F76F68"/>
    <w:rsid w:val="00F813E1"/>
    <w:rsid w:val="00F82441"/>
    <w:rsid w:val="00F82D42"/>
    <w:rsid w:val="00F83F09"/>
    <w:rsid w:val="00F84D72"/>
    <w:rsid w:val="00F84DAD"/>
    <w:rsid w:val="00F8554D"/>
    <w:rsid w:val="00F865AD"/>
    <w:rsid w:val="00F90273"/>
    <w:rsid w:val="00F907DE"/>
    <w:rsid w:val="00F9185A"/>
    <w:rsid w:val="00F92300"/>
    <w:rsid w:val="00F9358D"/>
    <w:rsid w:val="00F94AB0"/>
    <w:rsid w:val="00F965F7"/>
    <w:rsid w:val="00F97108"/>
    <w:rsid w:val="00F977F4"/>
    <w:rsid w:val="00F97B94"/>
    <w:rsid w:val="00F97E7D"/>
    <w:rsid w:val="00FA057F"/>
    <w:rsid w:val="00FA0E28"/>
    <w:rsid w:val="00FA1113"/>
    <w:rsid w:val="00FA1596"/>
    <w:rsid w:val="00FA1CA7"/>
    <w:rsid w:val="00FA1CEA"/>
    <w:rsid w:val="00FA2073"/>
    <w:rsid w:val="00FA2DB0"/>
    <w:rsid w:val="00FA322E"/>
    <w:rsid w:val="00FA383F"/>
    <w:rsid w:val="00FA3A64"/>
    <w:rsid w:val="00FA404A"/>
    <w:rsid w:val="00FA65ED"/>
    <w:rsid w:val="00FA6DF0"/>
    <w:rsid w:val="00FA71C1"/>
    <w:rsid w:val="00FA7443"/>
    <w:rsid w:val="00FB0BBB"/>
    <w:rsid w:val="00FB0C7F"/>
    <w:rsid w:val="00FB0CD9"/>
    <w:rsid w:val="00FB1039"/>
    <w:rsid w:val="00FB169D"/>
    <w:rsid w:val="00FB1E7E"/>
    <w:rsid w:val="00FB39DA"/>
    <w:rsid w:val="00FB3A20"/>
    <w:rsid w:val="00FB4481"/>
    <w:rsid w:val="00FB46CD"/>
    <w:rsid w:val="00FB479D"/>
    <w:rsid w:val="00FB4BB9"/>
    <w:rsid w:val="00FB4DA9"/>
    <w:rsid w:val="00FB5003"/>
    <w:rsid w:val="00FB5B95"/>
    <w:rsid w:val="00FB76DA"/>
    <w:rsid w:val="00FB76EE"/>
    <w:rsid w:val="00FB7C81"/>
    <w:rsid w:val="00FB7D7E"/>
    <w:rsid w:val="00FC00D3"/>
    <w:rsid w:val="00FC0601"/>
    <w:rsid w:val="00FC078F"/>
    <w:rsid w:val="00FC3168"/>
    <w:rsid w:val="00FC40FF"/>
    <w:rsid w:val="00FC5042"/>
    <w:rsid w:val="00FC578B"/>
    <w:rsid w:val="00FC6095"/>
    <w:rsid w:val="00FC68AF"/>
    <w:rsid w:val="00FC6A57"/>
    <w:rsid w:val="00FC6D9A"/>
    <w:rsid w:val="00FC7538"/>
    <w:rsid w:val="00FC7AA7"/>
    <w:rsid w:val="00FC7C9B"/>
    <w:rsid w:val="00FD0594"/>
    <w:rsid w:val="00FD072D"/>
    <w:rsid w:val="00FD0AD8"/>
    <w:rsid w:val="00FD2665"/>
    <w:rsid w:val="00FD27AE"/>
    <w:rsid w:val="00FD31BC"/>
    <w:rsid w:val="00FD548B"/>
    <w:rsid w:val="00FD5AF8"/>
    <w:rsid w:val="00FD61B5"/>
    <w:rsid w:val="00FE06B1"/>
    <w:rsid w:val="00FE1A49"/>
    <w:rsid w:val="00FE1D7A"/>
    <w:rsid w:val="00FE26F0"/>
    <w:rsid w:val="00FE333B"/>
    <w:rsid w:val="00FE3CC0"/>
    <w:rsid w:val="00FE47D4"/>
    <w:rsid w:val="00FE5172"/>
    <w:rsid w:val="00FE51AA"/>
    <w:rsid w:val="00FE5204"/>
    <w:rsid w:val="00FE59F7"/>
    <w:rsid w:val="00FE5E5B"/>
    <w:rsid w:val="00FE5F2A"/>
    <w:rsid w:val="00FE6052"/>
    <w:rsid w:val="00FE63BE"/>
    <w:rsid w:val="00FE7165"/>
    <w:rsid w:val="00FE7847"/>
    <w:rsid w:val="00FE78C5"/>
    <w:rsid w:val="00FF1381"/>
    <w:rsid w:val="00FF2C9B"/>
    <w:rsid w:val="00FF3780"/>
    <w:rsid w:val="00FF6521"/>
    <w:rsid w:val="00FF6E8A"/>
    <w:rsid w:val="00FF7C31"/>
    <w:rsid w:val="01803B01"/>
    <w:rsid w:val="022D25AF"/>
    <w:rsid w:val="029FE324"/>
    <w:rsid w:val="030F033C"/>
    <w:rsid w:val="03D8BD23"/>
    <w:rsid w:val="0406C30F"/>
    <w:rsid w:val="040D78F1"/>
    <w:rsid w:val="041A57D7"/>
    <w:rsid w:val="041CBB8A"/>
    <w:rsid w:val="045855FE"/>
    <w:rsid w:val="047DA363"/>
    <w:rsid w:val="05058AA6"/>
    <w:rsid w:val="05904687"/>
    <w:rsid w:val="05C92D9E"/>
    <w:rsid w:val="064B2DF6"/>
    <w:rsid w:val="06B263B1"/>
    <w:rsid w:val="06C18B34"/>
    <w:rsid w:val="06E52C87"/>
    <w:rsid w:val="07BECDE2"/>
    <w:rsid w:val="08130730"/>
    <w:rsid w:val="08470A4E"/>
    <w:rsid w:val="085B30EF"/>
    <w:rsid w:val="086D3EA2"/>
    <w:rsid w:val="08959F53"/>
    <w:rsid w:val="089C8005"/>
    <w:rsid w:val="08D6C291"/>
    <w:rsid w:val="08FF4BD4"/>
    <w:rsid w:val="0A4D57ED"/>
    <w:rsid w:val="0A65FF5F"/>
    <w:rsid w:val="0A6A61E7"/>
    <w:rsid w:val="0AAE5B60"/>
    <w:rsid w:val="0ABCB68F"/>
    <w:rsid w:val="0ADF5AF6"/>
    <w:rsid w:val="0B1733DB"/>
    <w:rsid w:val="0B83286C"/>
    <w:rsid w:val="0BC08664"/>
    <w:rsid w:val="0BF311A1"/>
    <w:rsid w:val="0CA13C5B"/>
    <w:rsid w:val="0CD40E53"/>
    <w:rsid w:val="0CDB30CE"/>
    <w:rsid w:val="0D22AF0D"/>
    <w:rsid w:val="0DFF3844"/>
    <w:rsid w:val="0E64562B"/>
    <w:rsid w:val="0E7AB76F"/>
    <w:rsid w:val="0EB5321D"/>
    <w:rsid w:val="0F2F0BC7"/>
    <w:rsid w:val="0F6D1528"/>
    <w:rsid w:val="0F732B7F"/>
    <w:rsid w:val="0FC37363"/>
    <w:rsid w:val="0FC47022"/>
    <w:rsid w:val="10F29A7D"/>
    <w:rsid w:val="114C2A42"/>
    <w:rsid w:val="11819C09"/>
    <w:rsid w:val="11DF24CD"/>
    <w:rsid w:val="12169F8B"/>
    <w:rsid w:val="135053A1"/>
    <w:rsid w:val="141B5719"/>
    <w:rsid w:val="14469CA2"/>
    <w:rsid w:val="145876A0"/>
    <w:rsid w:val="148F8508"/>
    <w:rsid w:val="14B419DA"/>
    <w:rsid w:val="14B61E03"/>
    <w:rsid w:val="14C54515"/>
    <w:rsid w:val="14D397AF"/>
    <w:rsid w:val="14F5A4C6"/>
    <w:rsid w:val="15245149"/>
    <w:rsid w:val="1543C398"/>
    <w:rsid w:val="15D71F1A"/>
    <w:rsid w:val="163D3CE8"/>
    <w:rsid w:val="169B8372"/>
    <w:rsid w:val="16F32C29"/>
    <w:rsid w:val="17BE602A"/>
    <w:rsid w:val="181A5420"/>
    <w:rsid w:val="185F270D"/>
    <w:rsid w:val="1911A668"/>
    <w:rsid w:val="193B9215"/>
    <w:rsid w:val="1944A2CC"/>
    <w:rsid w:val="195ABC02"/>
    <w:rsid w:val="19C0D87E"/>
    <w:rsid w:val="1A10EDFF"/>
    <w:rsid w:val="1A21F2CF"/>
    <w:rsid w:val="1AAA1210"/>
    <w:rsid w:val="1B51F4E2"/>
    <w:rsid w:val="1B55AC67"/>
    <w:rsid w:val="1B999173"/>
    <w:rsid w:val="1BDDB740"/>
    <w:rsid w:val="1CD50608"/>
    <w:rsid w:val="1D00CABC"/>
    <w:rsid w:val="1D3A14F0"/>
    <w:rsid w:val="1D3D0A1D"/>
    <w:rsid w:val="1D739354"/>
    <w:rsid w:val="1DFDB9C7"/>
    <w:rsid w:val="1E0A201C"/>
    <w:rsid w:val="1E13E60D"/>
    <w:rsid w:val="1E5788A8"/>
    <w:rsid w:val="1EA97958"/>
    <w:rsid w:val="1EFCB905"/>
    <w:rsid w:val="1F101A05"/>
    <w:rsid w:val="1FFC7FE9"/>
    <w:rsid w:val="20020E38"/>
    <w:rsid w:val="20349920"/>
    <w:rsid w:val="203F0121"/>
    <w:rsid w:val="2085ADB9"/>
    <w:rsid w:val="20D2E92C"/>
    <w:rsid w:val="21051089"/>
    <w:rsid w:val="217427D3"/>
    <w:rsid w:val="21C5FF43"/>
    <w:rsid w:val="228CB54D"/>
    <w:rsid w:val="22A0E0EA"/>
    <w:rsid w:val="22D1F90C"/>
    <w:rsid w:val="22E229AC"/>
    <w:rsid w:val="22EADB9A"/>
    <w:rsid w:val="2378EBF4"/>
    <w:rsid w:val="23877281"/>
    <w:rsid w:val="23986F06"/>
    <w:rsid w:val="23E45EF2"/>
    <w:rsid w:val="24C0AD99"/>
    <w:rsid w:val="25AD9AF9"/>
    <w:rsid w:val="2621466B"/>
    <w:rsid w:val="26CAC406"/>
    <w:rsid w:val="26CC734B"/>
    <w:rsid w:val="26CEF2E6"/>
    <w:rsid w:val="271278AD"/>
    <w:rsid w:val="2768E718"/>
    <w:rsid w:val="27CA46B0"/>
    <w:rsid w:val="2A1701B1"/>
    <w:rsid w:val="2ABA2968"/>
    <w:rsid w:val="2AF627BB"/>
    <w:rsid w:val="2B0299FE"/>
    <w:rsid w:val="2B5BEDC3"/>
    <w:rsid w:val="2B93C1C5"/>
    <w:rsid w:val="2D866D87"/>
    <w:rsid w:val="2D953E73"/>
    <w:rsid w:val="2D9BBD13"/>
    <w:rsid w:val="2DADFAB3"/>
    <w:rsid w:val="2EAC3F9C"/>
    <w:rsid w:val="2F47A828"/>
    <w:rsid w:val="2F79D2D6"/>
    <w:rsid w:val="2FDF44BE"/>
    <w:rsid w:val="3071A64C"/>
    <w:rsid w:val="3076D72A"/>
    <w:rsid w:val="309AD957"/>
    <w:rsid w:val="309EE05F"/>
    <w:rsid w:val="30A2E8D9"/>
    <w:rsid w:val="30D7109A"/>
    <w:rsid w:val="3107E661"/>
    <w:rsid w:val="31255780"/>
    <w:rsid w:val="31B648C8"/>
    <w:rsid w:val="327D74B4"/>
    <w:rsid w:val="329CB04D"/>
    <w:rsid w:val="32A4D0F8"/>
    <w:rsid w:val="32B0E929"/>
    <w:rsid w:val="32F806BF"/>
    <w:rsid w:val="331399C5"/>
    <w:rsid w:val="33F13DED"/>
    <w:rsid w:val="33F1B27B"/>
    <w:rsid w:val="34AE7705"/>
    <w:rsid w:val="3511A453"/>
    <w:rsid w:val="356C5F88"/>
    <w:rsid w:val="35CFD72C"/>
    <w:rsid w:val="35DC88AB"/>
    <w:rsid w:val="367557E6"/>
    <w:rsid w:val="36779920"/>
    <w:rsid w:val="36E0E7D0"/>
    <w:rsid w:val="36F6ACBE"/>
    <w:rsid w:val="3703FF94"/>
    <w:rsid w:val="374A0816"/>
    <w:rsid w:val="374DBC5D"/>
    <w:rsid w:val="3787CAED"/>
    <w:rsid w:val="37D4AAC3"/>
    <w:rsid w:val="385DF8C3"/>
    <w:rsid w:val="387910B3"/>
    <w:rsid w:val="389BC1DD"/>
    <w:rsid w:val="3930F8B7"/>
    <w:rsid w:val="3A31F8F0"/>
    <w:rsid w:val="3A57B59F"/>
    <w:rsid w:val="3A627A1D"/>
    <w:rsid w:val="3B85E7AD"/>
    <w:rsid w:val="3BA1C8A4"/>
    <w:rsid w:val="3C0D2602"/>
    <w:rsid w:val="3C1A101E"/>
    <w:rsid w:val="3C1BA765"/>
    <w:rsid w:val="3C96ABB9"/>
    <w:rsid w:val="3CE37D73"/>
    <w:rsid w:val="3D21B80E"/>
    <w:rsid w:val="3D4913C1"/>
    <w:rsid w:val="3D533DF4"/>
    <w:rsid w:val="3D75A4A2"/>
    <w:rsid w:val="3E43B8A0"/>
    <w:rsid w:val="3E8FC28F"/>
    <w:rsid w:val="3EC02654"/>
    <w:rsid w:val="4027B387"/>
    <w:rsid w:val="408248CD"/>
    <w:rsid w:val="40956551"/>
    <w:rsid w:val="40A45260"/>
    <w:rsid w:val="40A6D3C2"/>
    <w:rsid w:val="40A6FAED"/>
    <w:rsid w:val="40BC0774"/>
    <w:rsid w:val="40E4EBE7"/>
    <w:rsid w:val="40EA9BC1"/>
    <w:rsid w:val="420B2B50"/>
    <w:rsid w:val="42590E8F"/>
    <w:rsid w:val="426B18B6"/>
    <w:rsid w:val="42E6F81E"/>
    <w:rsid w:val="43416B63"/>
    <w:rsid w:val="4391AEA0"/>
    <w:rsid w:val="439A5366"/>
    <w:rsid w:val="43E0D613"/>
    <w:rsid w:val="4415C303"/>
    <w:rsid w:val="44484DC1"/>
    <w:rsid w:val="44EB5531"/>
    <w:rsid w:val="44FE211A"/>
    <w:rsid w:val="459BB582"/>
    <w:rsid w:val="4635D5CF"/>
    <w:rsid w:val="4652E03C"/>
    <w:rsid w:val="46D01BA6"/>
    <w:rsid w:val="46EF64D8"/>
    <w:rsid w:val="46EFF5DD"/>
    <w:rsid w:val="474F9CD2"/>
    <w:rsid w:val="475979A5"/>
    <w:rsid w:val="47CB6367"/>
    <w:rsid w:val="4809762E"/>
    <w:rsid w:val="484D7DE0"/>
    <w:rsid w:val="488F0A57"/>
    <w:rsid w:val="48AAD099"/>
    <w:rsid w:val="49647334"/>
    <w:rsid w:val="49736B51"/>
    <w:rsid w:val="49756417"/>
    <w:rsid w:val="49A93EB6"/>
    <w:rsid w:val="49B17CF4"/>
    <w:rsid w:val="49B56D70"/>
    <w:rsid w:val="49C5CBFB"/>
    <w:rsid w:val="4A917E07"/>
    <w:rsid w:val="4BB0AAE5"/>
    <w:rsid w:val="4BEC826B"/>
    <w:rsid w:val="4C2225D6"/>
    <w:rsid w:val="4C3F4832"/>
    <w:rsid w:val="4C65A633"/>
    <w:rsid w:val="4C8E35B0"/>
    <w:rsid w:val="4CC30288"/>
    <w:rsid w:val="4CC5BD16"/>
    <w:rsid w:val="4CF56541"/>
    <w:rsid w:val="4CFB5652"/>
    <w:rsid w:val="4DC09E3A"/>
    <w:rsid w:val="4E17819A"/>
    <w:rsid w:val="4E651D4F"/>
    <w:rsid w:val="4E7C4462"/>
    <w:rsid w:val="4EF0E2A8"/>
    <w:rsid w:val="4F4F4FD0"/>
    <w:rsid w:val="4F6B4B6C"/>
    <w:rsid w:val="4F84AF44"/>
    <w:rsid w:val="4FE0283F"/>
    <w:rsid w:val="4FEB875A"/>
    <w:rsid w:val="504F5D43"/>
    <w:rsid w:val="50821FE0"/>
    <w:rsid w:val="50AF7B71"/>
    <w:rsid w:val="50B5E27E"/>
    <w:rsid w:val="50FE6208"/>
    <w:rsid w:val="5145155A"/>
    <w:rsid w:val="517BF8A0"/>
    <w:rsid w:val="528F3BE9"/>
    <w:rsid w:val="52B821B1"/>
    <w:rsid w:val="537C5671"/>
    <w:rsid w:val="544D2132"/>
    <w:rsid w:val="548B063E"/>
    <w:rsid w:val="549080A9"/>
    <w:rsid w:val="55A4718C"/>
    <w:rsid w:val="55ABD9B1"/>
    <w:rsid w:val="55BD1488"/>
    <w:rsid w:val="5618867D"/>
    <w:rsid w:val="56400A84"/>
    <w:rsid w:val="56829717"/>
    <w:rsid w:val="56D9A689"/>
    <w:rsid w:val="56FFD69D"/>
    <w:rsid w:val="57BA0DC2"/>
    <w:rsid w:val="5806D3A6"/>
    <w:rsid w:val="587DCB42"/>
    <w:rsid w:val="588F0771"/>
    <w:rsid w:val="589DA63D"/>
    <w:rsid w:val="591ABAEA"/>
    <w:rsid w:val="5931CF94"/>
    <w:rsid w:val="5932754F"/>
    <w:rsid w:val="5993EF3E"/>
    <w:rsid w:val="59C2C768"/>
    <w:rsid w:val="59D9EDDF"/>
    <w:rsid w:val="5A27A63A"/>
    <w:rsid w:val="5A731482"/>
    <w:rsid w:val="5A9481BA"/>
    <w:rsid w:val="5AA0436E"/>
    <w:rsid w:val="5AE74683"/>
    <w:rsid w:val="5AF9B3E1"/>
    <w:rsid w:val="5B1ACFCA"/>
    <w:rsid w:val="5C3E9AB3"/>
    <w:rsid w:val="5D9009F7"/>
    <w:rsid w:val="5E24160E"/>
    <w:rsid w:val="5E294F46"/>
    <w:rsid w:val="5E4B1C69"/>
    <w:rsid w:val="5E8998A6"/>
    <w:rsid w:val="5EC5B183"/>
    <w:rsid w:val="5EEC45EA"/>
    <w:rsid w:val="5F1C5D2B"/>
    <w:rsid w:val="5F4ACE71"/>
    <w:rsid w:val="5FC51FA7"/>
    <w:rsid w:val="5FDD1C1D"/>
    <w:rsid w:val="5FEA7554"/>
    <w:rsid w:val="5FF8BD2E"/>
    <w:rsid w:val="5FFFFFD6"/>
    <w:rsid w:val="60256907"/>
    <w:rsid w:val="60B82D8C"/>
    <w:rsid w:val="60EE8C58"/>
    <w:rsid w:val="61028E10"/>
    <w:rsid w:val="6127FAEE"/>
    <w:rsid w:val="616130EE"/>
    <w:rsid w:val="61940882"/>
    <w:rsid w:val="61DFA462"/>
    <w:rsid w:val="6210EAFC"/>
    <w:rsid w:val="62ED0635"/>
    <w:rsid w:val="63326A27"/>
    <w:rsid w:val="6359BF8C"/>
    <w:rsid w:val="63E61B5B"/>
    <w:rsid w:val="640B9490"/>
    <w:rsid w:val="6417080F"/>
    <w:rsid w:val="641EF732"/>
    <w:rsid w:val="64BC82DE"/>
    <w:rsid w:val="64FE7744"/>
    <w:rsid w:val="656FF3D9"/>
    <w:rsid w:val="65848711"/>
    <w:rsid w:val="65F771B9"/>
    <w:rsid w:val="664A9FC3"/>
    <w:rsid w:val="66B133FF"/>
    <w:rsid w:val="66D617ED"/>
    <w:rsid w:val="67550EA2"/>
    <w:rsid w:val="67E22EFC"/>
    <w:rsid w:val="68113080"/>
    <w:rsid w:val="68388935"/>
    <w:rsid w:val="684DA8D4"/>
    <w:rsid w:val="69403656"/>
    <w:rsid w:val="6951C1C6"/>
    <w:rsid w:val="69554F2D"/>
    <w:rsid w:val="699F9F74"/>
    <w:rsid w:val="69B2F2FB"/>
    <w:rsid w:val="6A00CA98"/>
    <w:rsid w:val="6A3B4B49"/>
    <w:rsid w:val="6BC319A3"/>
    <w:rsid w:val="6C0D0F42"/>
    <w:rsid w:val="6C140B2C"/>
    <w:rsid w:val="6C518517"/>
    <w:rsid w:val="6C8E11A8"/>
    <w:rsid w:val="6CB2BC3A"/>
    <w:rsid w:val="6CB82454"/>
    <w:rsid w:val="6CEFF46A"/>
    <w:rsid w:val="6D2731A4"/>
    <w:rsid w:val="6EA5701E"/>
    <w:rsid w:val="6F86F6EB"/>
    <w:rsid w:val="6FADFD18"/>
    <w:rsid w:val="6FD2422E"/>
    <w:rsid w:val="6FFFB258"/>
    <w:rsid w:val="7016CE7E"/>
    <w:rsid w:val="70735CCF"/>
    <w:rsid w:val="7099F8C8"/>
    <w:rsid w:val="70F79032"/>
    <w:rsid w:val="737BEFFA"/>
    <w:rsid w:val="73BF4082"/>
    <w:rsid w:val="73D096FF"/>
    <w:rsid w:val="73E0E121"/>
    <w:rsid w:val="74ABCACF"/>
    <w:rsid w:val="74AC635F"/>
    <w:rsid w:val="752496FC"/>
    <w:rsid w:val="7567CB03"/>
    <w:rsid w:val="757F12F9"/>
    <w:rsid w:val="7597C91D"/>
    <w:rsid w:val="75B2334E"/>
    <w:rsid w:val="75DBD785"/>
    <w:rsid w:val="761101A2"/>
    <w:rsid w:val="76B735AF"/>
    <w:rsid w:val="7720AE82"/>
    <w:rsid w:val="7732E624"/>
    <w:rsid w:val="774C15C2"/>
    <w:rsid w:val="77CAB27E"/>
    <w:rsid w:val="784E8C3C"/>
    <w:rsid w:val="7885B369"/>
    <w:rsid w:val="78919205"/>
    <w:rsid w:val="7919EE66"/>
    <w:rsid w:val="7A26DA21"/>
    <w:rsid w:val="7B0B71F6"/>
    <w:rsid w:val="7B23C3CD"/>
    <w:rsid w:val="7B598125"/>
    <w:rsid w:val="7CBA7AEC"/>
    <w:rsid w:val="7DFF60DD"/>
    <w:rsid w:val="7E0B03C4"/>
    <w:rsid w:val="7E4644DA"/>
    <w:rsid w:val="7E876EF4"/>
    <w:rsid w:val="7F1DEFE2"/>
    <w:rsid w:val="7F576D14"/>
    <w:rsid w:val="7FA141DA"/>
    <w:rsid w:val="7FFEDC32"/>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033A7"/>
  <w15:docId w15:val="{D48A58CB-4583-4346-A6CF-4AEF8586E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qFormat="1"/>
    <w:lsdException w:name="footnote text" w:uiPriority="0" w:unhideWhenUsed="1" w:qFormat="1"/>
    <w:lsdException w:name="annotation text" w:unhideWhenUsed="1" w:qFormat="1"/>
    <w:lsdException w:name="header" w:unhideWhenUsed="1" w:qFormat="1"/>
    <w:lsdException w:name="footer" w:unhideWhenUsed="1" w:qFormat="1"/>
    <w:lsdException w:name="index heading" w:uiPriority="0" w:qFormat="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uiPriority="0" w:qFormat="1"/>
    <w:lsdException w:name="page number" w:uiPriority="0" w:qFormat="1"/>
    <w:lsdException w:name="endnote reference" w:semiHidden="1" w:uiPriority="0" w:qFormat="1"/>
    <w:lsdException w:name="endnote text" w:uiPriority="0" w:qFormat="1"/>
    <w:lsdException w:name="table of authorities" w:uiPriority="0" w:unhideWhenUsed="1" w:qFormat="1"/>
    <w:lsdException w:name="macro" w:uiPriority="0" w:unhideWhenUsed="1" w:qFormat="1"/>
    <w:lsdException w:name="toa heading" w:uiPriority="0" w:qFormat="1"/>
    <w:lsdException w:name="List" w:uiPriority="0" w:unhideWhenUsed="1" w:qFormat="1"/>
    <w:lsdException w:name="List Bullet" w:uiPriority="0" w:qFormat="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uiPriority="0" w:qFormat="1"/>
    <w:lsdException w:name="List Bullet 4" w:semiHidden="1" w:unhideWhenUsed="1"/>
    <w:lsdException w:name="List Bullet 5" w:semiHidden="1" w:unhideWhenUsed="1"/>
    <w:lsdException w:name="List Number 2" w:uiPriority="0"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unhideWhenUsed="1" w:qFormat="1"/>
    <w:lsdException w:name="Body Text First Indent 2" w:unhideWhenUsed="1"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unhideWhenUsed="1"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uiPriority="0" w:qFormat="1"/>
    <w:lsdException w:name="HTML Variable" w:semiHidden="1" w:unhideWhenUsed="1"/>
    <w:lsdException w:name="Normal Table" w:semiHidden="1" w:unhideWhenUsed="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qFormat="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Pr>
      <w:rFonts w:ascii="Arial" w:hAnsi="Arial"/>
      <w:sz w:val="22"/>
      <w:lang w:eastAsia="en-US"/>
    </w:rPr>
  </w:style>
  <w:style w:type="paragraph" w:styleId="10">
    <w:name w:val="heading 1"/>
    <w:basedOn w:val="a4"/>
    <w:next w:val="21"/>
    <w:link w:val="11"/>
    <w:qFormat/>
    <w:pPr>
      <w:keepNext/>
      <w:tabs>
        <w:tab w:val="left" w:pos="720"/>
        <w:tab w:val="left" w:pos="2268"/>
        <w:tab w:val="left" w:pos="2835"/>
        <w:tab w:val="left" w:pos="3402"/>
        <w:tab w:val="left" w:pos="3969"/>
        <w:tab w:val="left" w:pos="4536"/>
      </w:tabs>
      <w:spacing w:before="360"/>
      <w:jc w:val="center"/>
      <w:outlineLvl w:val="0"/>
    </w:pPr>
    <w:rPr>
      <w:b/>
      <w:caps/>
      <w:kern w:val="28"/>
      <w:sz w:val="24"/>
      <w:lang w:val="en-GB"/>
    </w:rPr>
  </w:style>
  <w:style w:type="paragraph" w:styleId="21">
    <w:name w:val="heading 2"/>
    <w:basedOn w:val="a4"/>
    <w:next w:val="a4"/>
    <w:link w:val="22"/>
    <w:qFormat/>
    <w:pPr>
      <w:keepNext/>
      <w:tabs>
        <w:tab w:val="left" w:pos="360"/>
        <w:tab w:val="left" w:pos="720"/>
      </w:tabs>
      <w:spacing w:before="120"/>
      <w:outlineLvl w:val="1"/>
    </w:pPr>
    <w:rPr>
      <w:b/>
      <w:sz w:val="24"/>
      <w:lang w:val="en-GB"/>
    </w:rPr>
  </w:style>
  <w:style w:type="paragraph" w:styleId="3">
    <w:name w:val="heading 3"/>
    <w:basedOn w:val="a4"/>
    <w:next w:val="a4"/>
    <w:link w:val="30"/>
    <w:qFormat/>
    <w:pPr>
      <w:keepNext/>
      <w:tabs>
        <w:tab w:val="left" w:pos="720"/>
        <w:tab w:val="left" w:pos="1800"/>
      </w:tabs>
      <w:spacing w:before="120"/>
      <w:outlineLvl w:val="2"/>
    </w:pPr>
    <w:rPr>
      <w:b/>
      <w:sz w:val="24"/>
      <w:lang w:val="en-GB"/>
    </w:rPr>
  </w:style>
  <w:style w:type="paragraph" w:styleId="4">
    <w:name w:val="heading 4"/>
    <w:basedOn w:val="a4"/>
    <w:next w:val="a4"/>
    <w:link w:val="40"/>
    <w:qFormat/>
    <w:pPr>
      <w:keepNext/>
      <w:tabs>
        <w:tab w:val="left" w:pos="360"/>
        <w:tab w:val="left" w:pos="720"/>
        <w:tab w:val="left" w:pos="2127"/>
      </w:tabs>
      <w:spacing w:before="120"/>
      <w:outlineLvl w:val="3"/>
    </w:pPr>
    <w:rPr>
      <w:b/>
    </w:rPr>
  </w:style>
  <w:style w:type="paragraph" w:styleId="5">
    <w:name w:val="heading 5"/>
    <w:basedOn w:val="a4"/>
    <w:next w:val="a4"/>
    <w:link w:val="50"/>
    <w:qFormat/>
    <w:pPr>
      <w:snapToGrid w:val="0"/>
      <w:outlineLvl w:val="4"/>
    </w:pPr>
    <w:rPr>
      <w:rFonts w:eastAsia="Times New Roman"/>
      <w:b/>
    </w:rPr>
  </w:style>
  <w:style w:type="paragraph" w:styleId="6">
    <w:name w:val="heading 6"/>
    <w:basedOn w:val="a4"/>
    <w:next w:val="a4"/>
    <w:link w:val="60"/>
    <w:qFormat/>
    <w:pPr>
      <w:snapToGrid w:val="0"/>
      <w:spacing w:before="240" w:after="60"/>
      <w:outlineLvl w:val="5"/>
    </w:pPr>
    <w:rPr>
      <w:rFonts w:eastAsia="Times New Roman"/>
      <w:i/>
    </w:rPr>
  </w:style>
  <w:style w:type="paragraph" w:styleId="7">
    <w:name w:val="heading 7"/>
    <w:basedOn w:val="a4"/>
    <w:next w:val="a4"/>
    <w:link w:val="70"/>
    <w:qFormat/>
    <w:pPr>
      <w:snapToGrid w:val="0"/>
      <w:spacing w:before="240" w:after="60"/>
      <w:outlineLvl w:val="6"/>
    </w:pPr>
    <w:rPr>
      <w:rFonts w:eastAsia="Times New Roman"/>
      <w:sz w:val="20"/>
    </w:rPr>
  </w:style>
  <w:style w:type="paragraph" w:styleId="8">
    <w:name w:val="heading 8"/>
    <w:basedOn w:val="a4"/>
    <w:next w:val="a4"/>
    <w:link w:val="80"/>
    <w:qFormat/>
    <w:pPr>
      <w:snapToGrid w:val="0"/>
      <w:spacing w:before="240" w:after="60"/>
      <w:outlineLvl w:val="7"/>
    </w:pPr>
    <w:rPr>
      <w:rFonts w:eastAsia="Times New Roman"/>
      <w:i/>
      <w:sz w:val="20"/>
    </w:rPr>
  </w:style>
  <w:style w:type="paragraph" w:styleId="9">
    <w:name w:val="heading 9"/>
    <w:basedOn w:val="a4"/>
    <w:next w:val="a4"/>
    <w:link w:val="90"/>
    <w:qFormat/>
    <w:pPr>
      <w:snapToGrid w:val="0"/>
      <w:spacing w:before="240" w:after="60"/>
      <w:outlineLvl w:val="8"/>
    </w:pPr>
    <w:rPr>
      <w:rFonts w:eastAsia="Times New Roman"/>
      <w:i/>
      <w:sz w:val="1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macro"/>
    <w:link w:val="a9"/>
    <w:unhideWhenUsed/>
    <w:qFormat/>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OC7">
    <w:name w:val="toc 7"/>
    <w:basedOn w:val="a4"/>
    <w:next w:val="a4"/>
    <w:qFormat/>
    <w:pPr>
      <w:ind w:left="1320"/>
    </w:pPr>
    <w:rPr>
      <w:rFonts w:asciiTheme="minorHAnsi" w:hAnsiTheme="minorHAnsi" w:cstheme="minorHAnsi"/>
      <w:sz w:val="18"/>
      <w:szCs w:val="18"/>
    </w:rPr>
  </w:style>
  <w:style w:type="paragraph" w:styleId="23">
    <w:name w:val="List Number 2"/>
    <w:basedOn w:val="aa"/>
    <w:qFormat/>
    <w:pPr>
      <w:keepLines/>
      <w:tabs>
        <w:tab w:val="left" w:pos="643"/>
        <w:tab w:val="left" w:pos="851"/>
      </w:tabs>
      <w:spacing w:before="120" w:after="120"/>
      <w:ind w:left="850" w:hanging="425"/>
    </w:pPr>
    <w:rPr>
      <w:rFonts w:ascii="Times New Roman" w:hAnsi="Times New Roman" w:cs="Times New Roman"/>
      <w:color w:val="auto"/>
      <w:sz w:val="22"/>
      <w:szCs w:val="22"/>
      <w:lang w:val="en-GB" w:eastAsia="zh-CN"/>
    </w:rPr>
  </w:style>
  <w:style w:type="paragraph" w:styleId="aa">
    <w:name w:val="List Number"/>
    <w:basedOn w:val="a4"/>
    <w:qFormat/>
    <w:pPr>
      <w:tabs>
        <w:tab w:val="left" w:pos="360"/>
      </w:tabs>
      <w:snapToGrid w:val="0"/>
    </w:pPr>
    <w:rPr>
      <w:rFonts w:cs="Arial"/>
      <w:color w:val="000000"/>
      <w:sz w:val="20"/>
      <w:lang w:val="en-AU"/>
    </w:rPr>
  </w:style>
  <w:style w:type="paragraph" w:styleId="ab">
    <w:name w:val="table of authorities"/>
    <w:basedOn w:val="a4"/>
    <w:next w:val="a4"/>
    <w:unhideWhenUsed/>
    <w:qFormat/>
    <w:pPr>
      <w:ind w:left="240" w:hanging="240"/>
    </w:pPr>
    <w:rPr>
      <w:rFonts w:eastAsia="Times New Roman"/>
      <w:szCs w:val="24"/>
      <w:lang w:val="en-CA"/>
    </w:rPr>
  </w:style>
  <w:style w:type="paragraph" w:styleId="81">
    <w:name w:val="index 8"/>
    <w:basedOn w:val="a4"/>
    <w:next w:val="a4"/>
    <w:qFormat/>
    <w:pPr>
      <w:snapToGrid w:val="0"/>
      <w:ind w:left="1920" w:hanging="240"/>
    </w:pPr>
    <w:rPr>
      <w:rFonts w:ascii="Calibri" w:eastAsia="MS Mincho" w:hAnsi="Calibri"/>
      <w:sz w:val="18"/>
      <w:szCs w:val="18"/>
      <w:lang w:val="en-CA" w:eastAsia="ja-JP"/>
    </w:rPr>
  </w:style>
  <w:style w:type="paragraph" w:styleId="ac">
    <w:name w:val="Normal Indent"/>
    <w:basedOn w:val="a4"/>
    <w:uiPriority w:val="99"/>
    <w:qFormat/>
    <w:pPr>
      <w:widowControl w:val="0"/>
      <w:snapToGrid w:val="0"/>
    </w:pPr>
    <w:rPr>
      <w:rFonts w:ascii="Times New Roman" w:hAnsi="Times New Roman"/>
      <w:kern w:val="2"/>
      <w:sz w:val="24"/>
      <w:lang w:val="en-CA" w:eastAsia="zh-CN"/>
    </w:rPr>
  </w:style>
  <w:style w:type="paragraph" w:styleId="ad">
    <w:name w:val="caption"/>
    <w:aliases w:val="Caption-Table,题注，Caption-Table-Figure, Char5, Char4 Char Char,题注 Char Char Char Char Char Char,题注 Char Char Char Char Char Char Char,题注 Char1 Char,题注 Char1 Char Char Char Char,题注 Char Char Char Char Char Char1 Char,题注1 Char Char,Char5"/>
    <w:basedOn w:val="a4"/>
    <w:next w:val="a4"/>
    <w:link w:val="ae"/>
    <w:uiPriority w:val="35"/>
    <w:qFormat/>
    <w:pPr>
      <w:snapToGrid w:val="0"/>
    </w:pPr>
    <w:rPr>
      <w:rFonts w:eastAsia="Times New Roman"/>
      <w:sz w:val="24"/>
      <w:lang w:val="en-CA"/>
    </w:rPr>
  </w:style>
  <w:style w:type="paragraph" w:styleId="51">
    <w:name w:val="index 5"/>
    <w:basedOn w:val="a4"/>
    <w:next w:val="a4"/>
    <w:qFormat/>
    <w:pPr>
      <w:snapToGrid w:val="0"/>
      <w:ind w:left="1200" w:hanging="240"/>
    </w:pPr>
    <w:rPr>
      <w:rFonts w:ascii="Calibri" w:eastAsia="MS Mincho" w:hAnsi="Calibri"/>
      <w:sz w:val="18"/>
      <w:szCs w:val="18"/>
      <w:lang w:val="en-CA" w:eastAsia="ja-JP"/>
    </w:rPr>
  </w:style>
  <w:style w:type="paragraph" w:styleId="af">
    <w:name w:val="List Bullet"/>
    <w:basedOn w:val="a4"/>
    <w:qFormat/>
    <w:pPr>
      <w:tabs>
        <w:tab w:val="left" w:pos="420"/>
      </w:tabs>
      <w:snapToGrid w:val="0"/>
      <w:ind w:left="420" w:hanging="420"/>
    </w:pPr>
    <w:rPr>
      <w:rFonts w:cs="Arial"/>
      <w:szCs w:val="22"/>
      <w:lang w:val="en-GB" w:eastAsia="en-GB"/>
    </w:rPr>
  </w:style>
  <w:style w:type="paragraph" w:styleId="af0">
    <w:name w:val="Document Map"/>
    <w:basedOn w:val="a4"/>
    <w:link w:val="af1"/>
    <w:qFormat/>
    <w:pPr>
      <w:widowControl w:val="0"/>
      <w:shd w:val="clear" w:color="auto" w:fill="000080"/>
      <w:snapToGrid w:val="0"/>
    </w:pPr>
    <w:rPr>
      <w:rFonts w:asciiTheme="minorHAnsi" w:eastAsiaTheme="minorEastAsia" w:hAnsiTheme="minorHAnsi" w:cstheme="minorBidi"/>
      <w:kern w:val="2"/>
      <w:sz w:val="28"/>
      <w:szCs w:val="24"/>
      <w:shd w:val="clear" w:color="auto" w:fill="000080"/>
      <w:lang w:eastAsia="zh-CN"/>
    </w:rPr>
  </w:style>
  <w:style w:type="paragraph" w:styleId="af2">
    <w:name w:val="toa heading"/>
    <w:basedOn w:val="a4"/>
    <w:next w:val="a4"/>
    <w:qFormat/>
    <w:pPr>
      <w:tabs>
        <w:tab w:val="right" w:pos="9360"/>
      </w:tabs>
      <w:snapToGrid w:val="0"/>
    </w:pPr>
    <w:rPr>
      <w:rFonts w:eastAsia="Times New Roman"/>
      <w:lang w:val="en-CA"/>
    </w:rPr>
  </w:style>
  <w:style w:type="paragraph" w:styleId="af3">
    <w:name w:val="annotation text"/>
    <w:basedOn w:val="a4"/>
    <w:link w:val="af4"/>
    <w:uiPriority w:val="99"/>
    <w:unhideWhenUsed/>
    <w:qFormat/>
    <w:rPr>
      <w:sz w:val="20"/>
    </w:rPr>
  </w:style>
  <w:style w:type="paragraph" w:styleId="61">
    <w:name w:val="index 6"/>
    <w:basedOn w:val="a4"/>
    <w:next w:val="a4"/>
    <w:qFormat/>
    <w:pPr>
      <w:snapToGrid w:val="0"/>
      <w:ind w:left="1440" w:hanging="240"/>
    </w:pPr>
    <w:rPr>
      <w:rFonts w:ascii="Calibri" w:eastAsia="MS Mincho" w:hAnsi="Calibri"/>
      <w:sz w:val="18"/>
      <w:szCs w:val="18"/>
      <w:lang w:val="en-CA" w:eastAsia="ja-JP"/>
    </w:rPr>
  </w:style>
  <w:style w:type="paragraph" w:styleId="31">
    <w:name w:val="Body Text 3"/>
    <w:basedOn w:val="a4"/>
    <w:link w:val="32"/>
    <w:qFormat/>
    <w:pPr>
      <w:snapToGrid w:val="0"/>
    </w:pPr>
    <w:rPr>
      <w:rFonts w:eastAsia="Times New Roman"/>
      <w:b/>
      <w:color w:val="0000FF"/>
    </w:rPr>
  </w:style>
  <w:style w:type="paragraph" w:styleId="33">
    <w:name w:val="List Bullet 3"/>
    <w:basedOn w:val="a4"/>
    <w:qFormat/>
    <w:pPr>
      <w:tabs>
        <w:tab w:val="left" w:pos="720"/>
      </w:tabs>
      <w:overflowPunct w:val="0"/>
      <w:autoSpaceDE w:val="0"/>
      <w:autoSpaceDN w:val="0"/>
      <w:adjustRightInd w:val="0"/>
      <w:snapToGrid w:val="0"/>
      <w:ind w:left="720" w:hanging="720"/>
      <w:textAlignment w:val="baseline"/>
    </w:pPr>
    <w:rPr>
      <w:rFonts w:cs="Arial"/>
      <w:szCs w:val="22"/>
      <w:lang w:val="en-CA" w:eastAsia="zh-CN"/>
    </w:rPr>
  </w:style>
  <w:style w:type="paragraph" w:styleId="af5">
    <w:name w:val="Body Text"/>
    <w:basedOn w:val="a4"/>
    <w:link w:val="af6"/>
    <w:qFormat/>
    <w:pPr>
      <w:snapToGrid w:val="0"/>
    </w:pPr>
    <w:rPr>
      <w:rFonts w:eastAsia="Times New Roman"/>
      <w:b/>
    </w:rPr>
  </w:style>
  <w:style w:type="paragraph" w:styleId="af7">
    <w:name w:val="Body Text Indent"/>
    <w:basedOn w:val="a4"/>
    <w:link w:val="af8"/>
    <w:qFormat/>
    <w:pPr>
      <w:snapToGrid w:val="0"/>
    </w:pPr>
    <w:rPr>
      <w:rFonts w:eastAsia="Times New Roman"/>
      <w:color w:val="FF0000"/>
    </w:rPr>
  </w:style>
  <w:style w:type="paragraph" w:styleId="af9">
    <w:name w:val="Block Text"/>
    <w:basedOn w:val="a4"/>
    <w:qFormat/>
    <w:pPr>
      <w:snapToGrid w:val="0"/>
      <w:ind w:left="-108" w:right="360"/>
      <w:jc w:val="center"/>
    </w:pPr>
    <w:rPr>
      <w:rFonts w:ascii="Arial Black" w:hAnsi="Arial Black" w:cs="Arial"/>
      <w:b/>
      <w:sz w:val="20"/>
      <w:lang w:val="en-GB" w:eastAsia="da-DK"/>
    </w:rPr>
  </w:style>
  <w:style w:type="paragraph" w:styleId="24">
    <w:name w:val="List Bullet 2"/>
    <w:basedOn w:val="a4"/>
    <w:qFormat/>
    <w:pPr>
      <w:tabs>
        <w:tab w:val="left" w:pos="643"/>
        <w:tab w:val="left" w:pos="1080"/>
      </w:tabs>
      <w:snapToGrid w:val="0"/>
      <w:ind w:left="643" w:hanging="720"/>
    </w:pPr>
    <w:rPr>
      <w:rFonts w:cs="Arial"/>
      <w:szCs w:val="22"/>
      <w:lang w:val="en-GB" w:eastAsia="en-GB"/>
    </w:rPr>
  </w:style>
  <w:style w:type="paragraph" w:styleId="41">
    <w:name w:val="index 4"/>
    <w:basedOn w:val="a4"/>
    <w:next w:val="a4"/>
    <w:qFormat/>
    <w:pPr>
      <w:snapToGrid w:val="0"/>
      <w:ind w:left="960" w:hanging="240"/>
    </w:pPr>
    <w:rPr>
      <w:rFonts w:ascii="Calibri" w:eastAsia="MS Mincho" w:hAnsi="Calibri"/>
      <w:sz w:val="18"/>
      <w:szCs w:val="18"/>
      <w:lang w:val="en-CA" w:eastAsia="ja-JP"/>
    </w:rPr>
  </w:style>
  <w:style w:type="paragraph" w:styleId="TOC5">
    <w:name w:val="toc 5"/>
    <w:basedOn w:val="a4"/>
    <w:next w:val="a4"/>
    <w:qFormat/>
    <w:pPr>
      <w:ind w:left="880"/>
    </w:pPr>
    <w:rPr>
      <w:rFonts w:asciiTheme="minorHAnsi" w:hAnsiTheme="minorHAnsi" w:cstheme="minorHAnsi"/>
      <w:sz w:val="18"/>
      <w:szCs w:val="18"/>
    </w:rPr>
  </w:style>
  <w:style w:type="paragraph" w:styleId="TOC3">
    <w:name w:val="toc 3"/>
    <w:basedOn w:val="a4"/>
    <w:next w:val="a4"/>
    <w:link w:val="TOC30"/>
    <w:uiPriority w:val="39"/>
    <w:qFormat/>
    <w:pPr>
      <w:ind w:left="440"/>
    </w:pPr>
    <w:rPr>
      <w:rFonts w:asciiTheme="minorHAnsi" w:hAnsiTheme="minorHAnsi" w:cstheme="minorHAnsi"/>
      <w:i/>
      <w:iCs/>
      <w:sz w:val="20"/>
    </w:rPr>
  </w:style>
  <w:style w:type="paragraph" w:styleId="afa">
    <w:name w:val="Plain Text"/>
    <w:basedOn w:val="a4"/>
    <w:link w:val="afb"/>
    <w:qFormat/>
    <w:pPr>
      <w:snapToGrid w:val="0"/>
    </w:pPr>
    <w:rPr>
      <w:rFonts w:ascii="宋体" w:hAnsi="Courier New"/>
      <w:sz w:val="21"/>
      <w:szCs w:val="21"/>
    </w:rPr>
  </w:style>
  <w:style w:type="paragraph" w:styleId="TOC8">
    <w:name w:val="toc 8"/>
    <w:basedOn w:val="a4"/>
    <w:next w:val="a4"/>
    <w:qFormat/>
    <w:pPr>
      <w:ind w:left="1540"/>
    </w:pPr>
    <w:rPr>
      <w:rFonts w:asciiTheme="minorHAnsi" w:hAnsiTheme="minorHAnsi" w:cstheme="minorHAnsi"/>
      <w:sz w:val="18"/>
      <w:szCs w:val="18"/>
    </w:rPr>
  </w:style>
  <w:style w:type="paragraph" w:styleId="34">
    <w:name w:val="index 3"/>
    <w:basedOn w:val="a4"/>
    <w:next w:val="a4"/>
    <w:qFormat/>
    <w:pPr>
      <w:snapToGrid w:val="0"/>
      <w:ind w:left="720" w:hanging="240"/>
    </w:pPr>
    <w:rPr>
      <w:rFonts w:ascii="Calibri" w:eastAsia="MS Mincho" w:hAnsi="Calibri"/>
      <w:sz w:val="18"/>
      <w:szCs w:val="18"/>
      <w:lang w:val="en-CA" w:eastAsia="ja-JP"/>
    </w:rPr>
  </w:style>
  <w:style w:type="paragraph" w:styleId="afc">
    <w:name w:val="Date"/>
    <w:basedOn w:val="a4"/>
    <w:next w:val="a4"/>
    <w:link w:val="afd"/>
    <w:qFormat/>
    <w:pPr>
      <w:snapToGrid w:val="0"/>
    </w:pPr>
    <w:rPr>
      <w:rFonts w:eastAsia="Times New Roman"/>
    </w:rPr>
  </w:style>
  <w:style w:type="paragraph" w:styleId="25">
    <w:name w:val="Body Text Indent 2"/>
    <w:basedOn w:val="a4"/>
    <w:link w:val="26"/>
    <w:qFormat/>
    <w:pPr>
      <w:snapToGrid w:val="0"/>
      <w:spacing w:after="120" w:line="480" w:lineRule="auto"/>
      <w:ind w:left="360"/>
    </w:pPr>
    <w:rPr>
      <w:rFonts w:eastAsia="Times New Roman"/>
    </w:rPr>
  </w:style>
  <w:style w:type="paragraph" w:styleId="afe">
    <w:name w:val="endnote text"/>
    <w:basedOn w:val="a4"/>
    <w:link w:val="aff"/>
    <w:qFormat/>
    <w:pPr>
      <w:snapToGrid w:val="0"/>
    </w:pPr>
    <w:rPr>
      <w:sz w:val="20"/>
    </w:rPr>
  </w:style>
  <w:style w:type="paragraph" w:styleId="aff0">
    <w:name w:val="Balloon Text"/>
    <w:basedOn w:val="a4"/>
    <w:link w:val="aff1"/>
    <w:unhideWhenUsed/>
    <w:qFormat/>
    <w:rPr>
      <w:sz w:val="18"/>
      <w:szCs w:val="18"/>
    </w:rPr>
  </w:style>
  <w:style w:type="paragraph" w:styleId="aff2">
    <w:name w:val="footer"/>
    <w:basedOn w:val="a4"/>
    <w:link w:val="aff3"/>
    <w:uiPriority w:val="99"/>
    <w:unhideWhenUsed/>
    <w:qFormat/>
    <w:pPr>
      <w:tabs>
        <w:tab w:val="center" w:pos="4153"/>
        <w:tab w:val="right" w:pos="8306"/>
      </w:tabs>
      <w:snapToGrid w:val="0"/>
    </w:pPr>
    <w:rPr>
      <w:sz w:val="18"/>
      <w:szCs w:val="18"/>
    </w:rPr>
  </w:style>
  <w:style w:type="paragraph" w:styleId="aff4">
    <w:name w:val="header"/>
    <w:basedOn w:val="a4"/>
    <w:link w:val="aff5"/>
    <w:uiPriority w:val="99"/>
    <w:unhideWhenUsed/>
    <w:qFormat/>
    <w:pPr>
      <w:tabs>
        <w:tab w:val="center" w:pos="4153"/>
        <w:tab w:val="right" w:pos="8306"/>
      </w:tabs>
      <w:snapToGrid w:val="0"/>
      <w:jc w:val="center"/>
    </w:pPr>
    <w:rPr>
      <w:sz w:val="18"/>
      <w:szCs w:val="18"/>
    </w:rPr>
  </w:style>
  <w:style w:type="paragraph" w:styleId="TOC1">
    <w:name w:val="toc 1"/>
    <w:basedOn w:val="a4"/>
    <w:next w:val="a4"/>
    <w:uiPriority w:val="39"/>
    <w:qFormat/>
    <w:pPr>
      <w:adjustRightInd w:val="0"/>
      <w:snapToGrid w:val="0"/>
      <w:jc w:val="both"/>
    </w:pPr>
    <w:rPr>
      <w:rFonts w:cstheme="minorHAnsi"/>
      <w:b/>
      <w:bCs/>
      <w:caps/>
      <w:sz w:val="20"/>
    </w:rPr>
  </w:style>
  <w:style w:type="paragraph" w:styleId="TOC4">
    <w:name w:val="toc 4"/>
    <w:basedOn w:val="a4"/>
    <w:next w:val="a4"/>
    <w:qFormat/>
    <w:pPr>
      <w:ind w:left="660"/>
    </w:pPr>
    <w:rPr>
      <w:rFonts w:asciiTheme="minorHAnsi" w:hAnsiTheme="minorHAnsi" w:cstheme="minorHAnsi"/>
      <w:sz w:val="18"/>
      <w:szCs w:val="18"/>
    </w:rPr>
  </w:style>
  <w:style w:type="paragraph" w:styleId="aff6">
    <w:name w:val="index heading"/>
    <w:basedOn w:val="a4"/>
    <w:next w:val="12"/>
    <w:qFormat/>
    <w:pPr>
      <w:snapToGrid w:val="0"/>
      <w:spacing w:before="240" w:after="120"/>
      <w:jc w:val="center"/>
    </w:pPr>
    <w:rPr>
      <w:rFonts w:ascii="Calibri" w:eastAsia="MS Mincho" w:hAnsi="Calibri"/>
      <w:b/>
      <w:bCs/>
      <w:sz w:val="26"/>
      <w:szCs w:val="26"/>
      <w:lang w:val="en-CA" w:eastAsia="ja-JP"/>
    </w:rPr>
  </w:style>
  <w:style w:type="paragraph" w:styleId="12">
    <w:name w:val="index 1"/>
    <w:basedOn w:val="a4"/>
    <w:next w:val="a4"/>
    <w:qFormat/>
    <w:pPr>
      <w:snapToGrid w:val="0"/>
      <w:ind w:left="240" w:hanging="240"/>
    </w:pPr>
    <w:rPr>
      <w:rFonts w:ascii="Calibri" w:eastAsia="MS Mincho" w:hAnsi="Calibri"/>
      <w:sz w:val="18"/>
      <w:szCs w:val="18"/>
      <w:lang w:val="en-CA" w:eastAsia="ja-JP"/>
    </w:rPr>
  </w:style>
  <w:style w:type="paragraph" w:styleId="aff7">
    <w:name w:val="Subtitle"/>
    <w:basedOn w:val="a4"/>
    <w:next w:val="a4"/>
    <w:link w:val="aff8"/>
    <w:qFormat/>
    <w:pPr>
      <w:widowControl w:val="0"/>
      <w:snapToGrid w:val="0"/>
      <w:spacing w:beforeLines="50" w:after="60" w:line="312" w:lineRule="auto"/>
      <w:ind w:firstLineChars="200" w:firstLine="200"/>
      <w:jc w:val="center"/>
      <w:outlineLvl w:val="1"/>
    </w:pPr>
    <w:rPr>
      <w:rFonts w:ascii="Cambria" w:eastAsia="Arial" w:hAnsi="Cambria"/>
      <w:b/>
      <w:bCs/>
      <w:kern w:val="28"/>
      <w:sz w:val="32"/>
      <w:szCs w:val="32"/>
      <w:lang w:eastAsia="zh-CN"/>
    </w:rPr>
  </w:style>
  <w:style w:type="paragraph" w:styleId="a3">
    <w:name w:val="List"/>
    <w:basedOn w:val="a4"/>
    <w:unhideWhenUsed/>
    <w:qFormat/>
    <w:pPr>
      <w:numPr>
        <w:numId w:val="1"/>
      </w:numPr>
      <w:spacing w:after="120"/>
    </w:pPr>
    <w:rPr>
      <w:rFonts w:eastAsia="Times New Roman"/>
      <w:szCs w:val="24"/>
      <w:lang w:val="en-AU"/>
    </w:rPr>
  </w:style>
  <w:style w:type="paragraph" w:styleId="aff9">
    <w:name w:val="footnote text"/>
    <w:basedOn w:val="a4"/>
    <w:link w:val="affa"/>
    <w:unhideWhenUsed/>
    <w:qFormat/>
    <w:pPr>
      <w:snapToGrid w:val="0"/>
    </w:pPr>
    <w:rPr>
      <w:sz w:val="18"/>
      <w:szCs w:val="18"/>
    </w:rPr>
  </w:style>
  <w:style w:type="paragraph" w:styleId="TOC6">
    <w:name w:val="toc 6"/>
    <w:basedOn w:val="a4"/>
    <w:next w:val="a4"/>
    <w:qFormat/>
    <w:pPr>
      <w:ind w:left="1100"/>
    </w:pPr>
    <w:rPr>
      <w:rFonts w:asciiTheme="minorHAnsi" w:hAnsiTheme="minorHAnsi" w:cstheme="minorHAnsi"/>
      <w:sz w:val="18"/>
      <w:szCs w:val="18"/>
    </w:rPr>
  </w:style>
  <w:style w:type="paragraph" w:styleId="35">
    <w:name w:val="Body Text Indent 3"/>
    <w:basedOn w:val="a4"/>
    <w:link w:val="36"/>
    <w:qFormat/>
    <w:pPr>
      <w:widowControl w:val="0"/>
      <w:snapToGrid w:val="0"/>
      <w:spacing w:after="120"/>
      <w:ind w:leftChars="200" w:left="420"/>
    </w:pPr>
    <w:rPr>
      <w:rFonts w:eastAsia="Arial"/>
      <w:kern w:val="2"/>
      <w:sz w:val="16"/>
      <w:szCs w:val="16"/>
      <w:lang w:eastAsia="zh-CN"/>
    </w:rPr>
  </w:style>
  <w:style w:type="paragraph" w:styleId="71">
    <w:name w:val="index 7"/>
    <w:basedOn w:val="a4"/>
    <w:next w:val="a4"/>
    <w:qFormat/>
    <w:pPr>
      <w:snapToGrid w:val="0"/>
      <w:ind w:left="1680" w:hanging="240"/>
    </w:pPr>
    <w:rPr>
      <w:rFonts w:ascii="Calibri" w:eastAsia="MS Mincho" w:hAnsi="Calibri"/>
      <w:sz w:val="18"/>
      <w:szCs w:val="18"/>
      <w:lang w:val="en-CA" w:eastAsia="ja-JP"/>
    </w:rPr>
  </w:style>
  <w:style w:type="paragraph" w:styleId="91">
    <w:name w:val="index 9"/>
    <w:basedOn w:val="a4"/>
    <w:next w:val="a4"/>
    <w:qFormat/>
    <w:pPr>
      <w:snapToGrid w:val="0"/>
      <w:ind w:left="2160" w:hanging="240"/>
    </w:pPr>
    <w:rPr>
      <w:rFonts w:ascii="Calibri" w:eastAsia="MS Mincho" w:hAnsi="Calibri"/>
      <w:sz w:val="18"/>
      <w:szCs w:val="18"/>
      <w:lang w:val="en-CA" w:eastAsia="ja-JP"/>
    </w:rPr>
  </w:style>
  <w:style w:type="paragraph" w:styleId="affb">
    <w:name w:val="table of figures"/>
    <w:basedOn w:val="a4"/>
    <w:next w:val="a4"/>
    <w:uiPriority w:val="99"/>
    <w:unhideWhenUsed/>
    <w:qFormat/>
    <w:pPr>
      <w:widowControl w:val="0"/>
      <w:snapToGrid w:val="0"/>
      <w:spacing w:beforeLines="100" w:afterLines="100"/>
      <w:ind w:leftChars="200" w:left="200" w:hangingChars="200" w:hanging="200"/>
    </w:pPr>
    <w:rPr>
      <w:rFonts w:eastAsia="Arial"/>
      <w:kern w:val="2"/>
      <w:szCs w:val="22"/>
      <w:lang w:val="en-CA" w:eastAsia="zh-CN"/>
    </w:rPr>
  </w:style>
  <w:style w:type="paragraph" w:styleId="TOC2">
    <w:name w:val="toc 2"/>
    <w:basedOn w:val="a4"/>
    <w:next w:val="a4"/>
    <w:uiPriority w:val="39"/>
    <w:qFormat/>
    <w:pPr>
      <w:ind w:left="220"/>
    </w:pPr>
    <w:rPr>
      <w:rFonts w:eastAsia="Arial" w:cstheme="minorHAnsi"/>
      <w:smallCaps/>
      <w:sz w:val="20"/>
    </w:rPr>
  </w:style>
  <w:style w:type="paragraph" w:styleId="TOC9">
    <w:name w:val="toc 9"/>
    <w:basedOn w:val="a4"/>
    <w:next w:val="a4"/>
    <w:qFormat/>
    <w:pPr>
      <w:ind w:left="1760"/>
    </w:pPr>
    <w:rPr>
      <w:rFonts w:asciiTheme="minorHAnsi" w:hAnsiTheme="minorHAnsi" w:cstheme="minorHAnsi"/>
      <w:sz w:val="18"/>
      <w:szCs w:val="18"/>
    </w:rPr>
  </w:style>
  <w:style w:type="paragraph" w:styleId="27">
    <w:name w:val="Body Text 2"/>
    <w:basedOn w:val="a4"/>
    <w:link w:val="28"/>
    <w:qFormat/>
    <w:pPr>
      <w:snapToGrid w:val="0"/>
      <w:jc w:val="center"/>
    </w:pPr>
    <w:rPr>
      <w:rFonts w:eastAsia="Times New Roman"/>
      <w:bCs/>
    </w:rPr>
  </w:style>
  <w:style w:type="paragraph" w:styleId="HTML">
    <w:name w:val="HTML Preformatted"/>
    <w:basedOn w:val="a4"/>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Pr>
      <w:rFonts w:ascii="Courier New" w:eastAsia="MS Mincho" w:hAnsi="Courier New"/>
      <w:sz w:val="20"/>
      <w:lang w:val="en-GB" w:eastAsia="ja-JP"/>
    </w:rPr>
  </w:style>
  <w:style w:type="paragraph" w:styleId="affc">
    <w:name w:val="Normal (Web)"/>
    <w:basedOn w:val="a4"/>
    <w:uiPriority w:val="99"/>
    <w:unhideWhenUsed/>
    <w:qFormat/>
    <w:pPr>
      <w:snapToGrid w:val="0"/>
      <w:spacing w:before="100" w:beforeAutospacing="1" w:after="100" w:afterAutospacing="1"/>
    </w:pPr>
    <w:rPr>
      <w:rFonts w:ascii="Arial Unicode MS" w:eastAsia="Arial Unicode MS" w:hAnsi="Arial Unicode MS" w:cs="Arial Unicode MS"/>
      <w:color w:val="000000"/>
      <w:sz w:val="24"/>
      <w:szCs w:val="24"/>
      <w:lang w:val="en-CA" w:eastAsia="zh-CN"/>
    </w:rPr>
  </w:style>
  <w:style w:type="paragraph" w:styleId="29">
    <w:name w:val="index 2"/>
    <w:basedOn w:val="a4"/>
    <w:next w:val="a4"/>
    <w:qFormat/>
    <w:pPr>
      <w:snapToGrid w:val="0"/>
      <w:ind w:left="480" w:hanging="240"/>
    </w:pPr>
    <w:rPr>
      <w:rFonts w:ascii="Calibri" w:eastAsia="MS Mincho" w:hAnsi="Calibri"/>
      <w:sz w:val="18"/>
      <w:szCs w:val="18"/>
      <w:lang w:val="en-CA" w:eastAsia="ja-JP"/>
    </w:rPr>
  </w:style>
  <w:style w:type="paragraph" w:styleId="affd">
    <w:name w:val="Title"/>
    <w:basedOn w:val="a4"/>
    <w:link w:val="affe"/>
    <w:qFormat/>
    <w:pPr>
      <w:snapToGrid w:val="0"/>
      <w:jc w:val="center"/>
    </w:pPr>
    <w:rPr>
      <w:rFonts w:ascii="Times New Roman" w:eastAsia="Times New Roman" w:hAnsi="Times New Roman"/>
      <w:b/>
      <w:color w:val="0000FF"/>
      <w:sz w:val="34"/>
    </w:rPr>
  </w:style>
  <w:style w:type="paragraph" w:styleId="afff">
    <w:name w:val="annotation subject"/>
    <w:basedOn w:val="af3"/>
    <w:next w:val="af3"/>
    <w:link w:val="afff0"/>
    <w:unhideWhenUsed/>
    <w:qFormat/>
    <w:rPr>
      <w:b/>
      <w:bCs/>
    </w:rPr>
  </w:style>
  <w:style w:type="paragraph" w:styleId="afff1">
    <w:name w:val="Body Text First Indent"/>
    <w:basedOn w:val="af5"/>
    <w:link w:val="afff2"/>
    <w:uiPriority w:val="99"/>
    <w:unhideWhenUsed/>
    <w:qFormat/>
    <w:pPr>
      <w:spacing w:beforeLines="100" w:afterLines="100"/>
      <w:ind w:left="720" w:firstLineChars="100" w:firstLine="420"/>
    </w:pPr>
    <w:rPr>
      <w:b w:val="0"/>
      <w:sz w:val="24"/>
      <w:szCs w:val="24"/>
      <w:lang w:val="en-CA"/>
    </w:rPr>
  </w:style>
  <w:style w:type="paragraph" w:styleId="2a">
    <w:name w:val="Body Text First Indent 2"/>
    <w:basedOn w:val="af7"/>
    <w:link w:val="2b"/>
    <w:uiPriority w:val="99"/>
    <w:unhideWhenUsed/>
    <w:qFormat/>
    <w:pPr>
      <w:widowControl w:val="0"/>
      <w:spacing w:beforeLines="50" w:after="120" w:line="360" w:lineRule="auto"/>
      <w:ind w:leftChars="200" w:left="420" w:firstLineChars="200" w:firstLine="420"/>
    </w:pPr>
    <w:rPr>
      <w:rFonts w:eastAsia="Arial"/>
      <w:kern w:val="2"/>
      <w:sz w:val="28"/>
      <w:szCs w:val="22"/>
    </w:rPr>
  </w:style>
  <w:style w:type="table" w:styleId="afff3">
    <w:name w:val="Table Grid"/>
    <w:basedOn w:val="a6"/>
    <w:uiPriority w:val="59"/>
    <w:qFormat/>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Table Classic 1"/>
    <w:basedOn w:val="a6"/>
    <w:qFormat/>
    <w:pPr>
      <w:spacing w:after="12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52">
    <w:name w:val="Table Columns 5"/>
    <w:basedOn w:val="a6"/>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character" w:styleId="afff4">
    <w:name w:val="Strong"/>
    <w:qFormat/>
    <w:rPr>
      <w:rFonts w:ascii="Times New Roman" w:hAnsi="Times New Roman" w:cs="Times New Roman" w:hint="default"/>
      <w:b/>
      <w:bCs/>
    </w:rPr>
  </w:style>
  <w:style w:type="character" w:styleId="afff5">
    <w:name w:val="endnote reference"/>
    <w:semiHidden/>
    <w:qFormat/>
    <w:rPr>
      <w:vertAlign w:val="superscript"/>
    </w:rPr>
  </w:style>
  <w:style w:type="character" w:styleId="afff6">
    <w:name w:val="page number"/>
    <w:basedOn w:val="a5"/>
    <w:qFormat/>
    <w:rPr>
      <w:rFonts w:cs="Times New Roman"/>
    </w:rPr>
  </w:style>
  <w:style w:type="character" w:styleId="afff7">
    <w:name w:val="FollowedHyperlink"/>
    <w:basedOn w:val="a5"/>
    <w:unhideWhenUsed/>
    <w:qFormat/>
    <w:rPr>
      <w:color w:val="800080" w:themeColor="followedHyperlink"/>
      <w:u w:val="single"/>
    </w:rPr>
  </w:style>
  <w:style w:type="character" w:styleId="afff8">
    <w:name w:val="Emphasis"/>
    <w:qFormat/>
    <w:rPr>
      <w:i/>
      <w:iCs/>
    </w:rPr>
  </w:style>
  <w:style w:type="character" w:styleId="afff9">
    <w:name w:val="line number"/>
    <w:qFormat/>
  </w:style>
  <w:style w:type="character" w:styleId="HTML1">
    <w:name w:val="HTML Typewriter"/>
    <w:qFormat/>
    <w:rPr>
      <w:rFonts w:ascii="Courier New" w:eastAsia="Times New Roman" w:hAnsi="Courier New" w:cs="Courier New"/>
      <w:sz w:val="20"/>
      <w:szCs w:val="20"/>
    </w:rPr>
  </w:style>
  <w:style w:type="character" w:styleId="afffa">
    <w:name w:val="Hyperlink"/>
    <w:uiPriority w:val="99"/>
    <w:qFormat/>
    <w:rPr>
      <w:color w:val="0000FF"/>
      <w:u w:val="single"/>
    </w:rPr>
  </w:style>
  <w:style w:type="character" w:styleId="afffb">
    <w:name w:val="annotation reference"/>
    <w:basedOn w:val="a5"/>
    <w:uiPriority w:val="99"/>
    <w:unhideWhenUsed/>
    <w:qFormat/>
    <w:rPr>
      <w:sz w:val="16"/>
      <w:szCs w:val="16"/>
    </w:rPr>
  </w:style>
  <w:style w:type="character" w:styleId="afffc">
    <w:name w:val="footnote reference"/>
    <w:basedOn w:val="a5"/>
    <w:link w:val="ftrefChar1"/>
    <w:uiPriority w:val="99"/>
    <w:unhideWhenUsed/>
    <w:qFormat/>
    <w:rPr>
      <w:vertAlign w:val="superscript"/>
    </w:rPr>
  </w:style>
  <w:style w:type="paragraph" w:customStyle="1" w:styleId="ftrefChar1">
    <w:name w:val="ftref Char1"/>
    <w:basedOn w:val="a4"/>
    <w:link w:val="afffc"/>
    <w:qFormat/>
    <w:pPr>
      <w:spacing w:after="160" w:line="240" w:lineRule="exact"/>
    </w:pPr>
    <w:rPr>
      <w:rFonts w:asciiTheme="minorHAnsi" w:eastAsiaTheme="minorEastAsia" w:hAnsiTheme="minorHAnsi" w:cstheme="minorBidi"/>
      <w:kern w:val="2"/>
      <w:sz w:val="21"/>
      <w:szCs w:val="22"/>
      <w:vertAlign w:val="superscript"/>
      <w:lang w:eastAsia="zh-CN"/>
    </w:rPr>
  </w:style>
  <w:style w:type="character" w:customStyle="1" w:styleId="11">
    <w:name w:val="标题 1 字符"/>
    <w:basedOn w:val="a5"/>
    <w:link w:val="10"/>
    <w:qFormat/>
    <w:rPr>
      <w:rFonts w:ascii="Arial" w:eastAsia="宋体" w:hAnsi="Arial" w:cs="Times New Roman"/>
      <w:b/>
      <w:caps/>
      <w:kern w:val="28"/>
      <w:sz w:val="24"/>
      <w:lang w:val="en-GB" w:eastAsia="en-US"/>
    </w:rPr>
  </w:style>
  <w:style w:type="character" w:customStyle="1" w:styleId="22">
    <w:name w:val="标题 2 字符"/>
    <w:basedOn w:val="a5"/>
    <w:link w:val="21"/>
    <w:qFormat/>
    <w:rPr>
      <w:rFonts w:ascii="Arial" w:eastAsia="宋体" w:hAnsi="Arial" w:cs="Times New Roman"/>
      <w:b/>
      <w:sz w:val="24"/>
      <w:lang w:val="en-GB" w:eastAsia="en-US"/>
    </w:rPr>
  </w:style>
  <w:style w:type="character" w:customStyle="1" w:styleId="30">
    <w:name w:val="标题 3 字符"/>
    <w:basedOn w:val="a5"/>
    <w:link w:val="3"/>
    <w:qFormat/>
    <w:rPr>
      <w:rFonts w:ascii="Arial" w:eastAsia="宋体" w:hAnsi="Arial" w:cs="Times New Roman"/>
      <w:b/>
      <w:sz w:val="24"/>
      <w:lang w:val="en-GB" w:eastAsia="en-US"/>
    </w:rPr>
  </w:style>
  <w:style w:type="character" w:customStyle="1" w:styleId="40">
    <w:name w:val="标题 4 字符"/>
    <w:basedOn w:val="a5"/>
    <w:link w:val="4"/>
    <w:qFormat/>
    <w:rPr>
      <w:rFonts w:ascii="Arial" w:eastAsia="宋体" w:hAnsi="Arial" w:cs="Times New Roman"/>
      <w:b/>
      <w:sz w:val="22"/>
      <w:lang w:eastAsia="en-US"/>
    </w:rPr>
  </w:style>
  <w:style w:type="character" w:customStyle="1" w:styleId="aff5">
    <w:name w:val="页眉 字符"/>
    <w:basedOn w:val="a5"/>
    <w:link w:val="aff4"/>
    <w:uiPriority w:val="99"/>
    <w:qFormat/>
    <w:rPr>
      <w:rFonts w:ascii="Arial" w:eastAsia="宋体" w:hAnsi="Arial" w:cs="Times New Roman"/>
      <w:sz w:val="18"/>
      <w:szCs w:val="18"/>
      <w:lang w:eastAsia="en-US"/>
    </w:rPr>
  </w:style>
  <w:style w:type="character" w:customStyle="1" w:styleId="aff3">
    <w:name w:val="页脚 字符"/>
    <w:basedOn w:val="a5"/>
    <w:link w:val="aff2"/>
    <w:uiPriority w:val="99"/>
    <w:qFormat/>
    <w:rPr>
      <w:rFonts w:ascii="Arial" w:eastAsia="宋体" w:hAnsi="Arial" w:cs="Times New Roman"/>
      <w:kern w:val="0"/>
      <w:sz w:val="18"/>
      <w:szCs w:val="18"/>
      <w:lang w:eastAsia="en-US"/>
    </w:rPr>
  </w:style>
  <w:style w:type="character" w:customStyle="1" w:styleId="web-item2">
    <w:name w:val="web-item2"/>
    <w:basedOn w:val="a5"/>
    <w:qFormat/>
    <w:rPr>
      <w:sz w:val="18"/>
      <w:szCs w:val="18"/>
    </w:rPr>
  </w:style>
  <w:style w:type="paragraph" w:customStyle="1" w:styleId="14">
    <w:name w:val="列出段落1"/>
    <w:basedOn w:val="a4"/>
    <w:link w:val="Char"/>
    <w:uiPriority w:val="34"/>
    <w:qFormat/>
    <w:pPr>
      <w:ind w:firstLineChars="200" w:firstLine="420"/>
    </w:pPr>
  </w:style>
  <w:style w:type="character" w:customStyle="1" w:styleId="apple-converted-space">
    <w:name w:val="apple-converted-space"/>
    <w:basedOn w:val="a5"/>
    <w:qFormat/>
  </w:style>
  <w:style w:type="character" w:customStyle="1" w:styleId="aff1">
    <w:name w:val="批注框文本 字符"/>
    <w:basedOn w:val="a5"/>
    <w:link w:val="aff0"/>
    <w:uiPriority w:val="99"/>
    <w:semiHidden/>
    <w:qFormat/>
    <w:rPr>
      <w:rFonts w:ascii="Arial" w:eastAsia="宋体" w:hAnsi="Arial" w:cs="Times New Roman"/>
      <w:kern w:val="0"/>
      <w:sz w:val="18"/>
      <w:szCs w:val="18"/>
      <w:lang w:eastAsia="en-US"/>
    </w:rPr>
  </w:style>
  <w:style w:type="character" w:customStyle="1" w:styleId="affa">
    <w:name w:val="脚注文本 字符"/>
    <w:basedOn w:val="a5"/>
    <w:link w:val="aff9"/>
    <w:qFormat/>
    <w:rPr>
      <w:rFonts w:ascii="Arial" w:eastAsia="宋体" w:hAnsi="Arial" w:cs="Times New Roman"/>
      <w:kern w:val="0"/>
      <w:sz w:val="18"/>
      <w:szCs w:val="18"/>
      <w:lang w:eastAsia="en-US"/>
    </w:rPr>
  </w:style>
  <w:style w:type="character" w:customStyle="1" w:styleId="FontStyle14">
    <w:name w:val="Font Style14"/>
    <w:qFormat/>
    <w:rPr>
      <w:rFonts w:ascii="Arial" w:hAnsi="Arial" w:cs="Arial"/>
      <w:color w:val="000000"/>
      <w:sz w:val="18"/>
      <w:szCs w:val="18"/>
    </w:rPr>
  </w:style>
  <w:style w:type="character" w:customStyle="1" w:styleId="af4">
    <w:name w:val="批注文字 字符"/>
    <w:basedOn w:val="a5"/>
    <w:link w:val="af3"/>
    <w:uiPriority w:val="99"/>
    <w:qFormat/>
    <w:rPr>
      <w:rFonts w:ascii="Arial" w:eastAsia="宋体" w:hAnsi="Arial" w:cs="Times New Roman"/>
      <w:kern w:val="0"/>
      <w:sz w:val="20"/>
      <w:szCs w:val="20"/>
      <w:lang w:eastAsia="en-US"/>
    </w:rPr>
  </w:style>
  <w:style w:type="character" w:customStyle="1" w:styleId="afff0">
    <w:name w:val="批注主题 字符"/>
    <w:basedOn w:val="af4"/>
    <w:link w:val="afff"/>
    <w:qFormat/>
    <w:rPr>
      <w:rFonts w:ascii="Arial" w:eastAsia="宋体" w:hAnsi="Arial" w:cs="Times New Roman"/>
      <w:b/>
      <w:bCs/>
      <w:kern w:val="0"/>
      <w:sz w:val="20"/>
      <w:szCs w:val="20"/>
      <w:lang w:eastAsia="en-US"/>
    </w:rPr>
  </w:style>
  <w:style w:type="paragraph" w:customStyle="1" w:styleId="Normalnumbered">
    <w:name w:val="Normal numbered"/>
    <w:basedOn w:val="a4"/>
    <w:link w:val="NormalnumberedChar"/>
    <w:qFormat/>
    <w:pPr>
      <w:numPr>
        <w:numId w:val="2"/>
      </w:numPr>
      <w:spacing w:after="180"/>
    </w:pPr>
    <w:rPr>
      <w:rFonts w:eastAsia="Times New Roman"/>
      <w:szCs w:val="24"/>
      <w:lang w:val="en-AU"/>
    </w:rPr>
  </w:style>
  <w:style w:type="character" w:customStyle="1" w:styleId="NormalnumberedChar">
    <w:name w:val="Normal numbered Char"/>
    <w:basedOn w:val="a5"/>
    <w:link w:val="Normalnumbered"/>
    <w:qFormat/>
    <w:rPr>
      <w:rFonts w:ascii="Arial" w:eastAsia="Times New Roman" w:hAnsi="Arial" w:cs="Times New Roman"/>
      <w:sz w:val="22"/>
      <w:szCs w:val="24"/>
      <w:lang w:val="en-AU" w:eastAsia="en-US"/>
    </w:rPr>
  </w:style>
  <w:style w:type="paragraph" w:customStyle="1" w:styleId="xl42">
    <w:name w:val="xl42"/>
    <w:basedOn w:val="a4"/>
    <w:qFormat/>
    <w:pPr>
      <w:spacing w:before="100" w:beforeAutospacing="1" w:after="100" w:afterAutospacing="1"/>
      <w:jc w:val="center"/>
    </w:pPr>
    <w:rPr>
      <w:rFonts w:ascii="黑体" w:eastAsia="黑体" w:hAnsi="Times New Roman"/>
      <w:sz w:val="24"/>
      <w:szCs w:val="24"/>
      <w:lang w:eastAsia="zh-CN"/>
    </w:rPr>
  </w:style>
  <w:style w:type="character" w:customStyle="1" w:styleId="50">
    <w:name w:val="标题 5 字符"/>
    <w:basedOn w:val="a5"/>
    <w:link w:val="5"/>
    <w:qFormat/>
    <w:rPr>
      <w:rFonts w:ascii="Arial" w:eastAsia="Times New Roman" w:hAnsi="Arial" w:cs="Times New Roman"/>
      <w:b/>
      <w:kern w:val="0"/>
      <w:sz w:val="22"/>
      <w:szCs w:val="20"/>
      <w:lang w:eastAsia="en-US"/>
    </w:rPr>
  </w:style>
  <w:style w:type="character" w:customStyle="1" w:styleId="60">
    <w:name w:val="标题 6 字符"/>
    <w:basedOn w:val="a5"/>
    <w:link w:val="6"/>
    <w:qFormat/>
    <w:rPr>
      <w:rFonts w:ascii="Arial" w:eastAsia="Times New Roman" w:hAnsi="Arial" w:cs="Times New Roman"/>
      <w:i/>
      <w:kern w:val="0"/>
      <w:sz w:val="22"/>
      <w:szCs w:val="20"/>
      <w:lang w:eastAsia="en-US"/>
    </w:rPr>
  </w:style>
  <w:style w:type="character" w:customStyle="1" w:styleId="70">
    <w:name w:val="标题 7 字符"/>
    <w:basedOn w:val="a5"/>
    <w:link w:val="7"/>
    <w:qFormat/>
    <w:rPr>
      <w:rFonts w:ascii="Arial" w:eastAsia="Times New Roman" w:hAnsi="Arial" w:cs="Times New Roman"/>
      <w:kern w:val="0"/>
      <w:sz w:val="20"/>
      <w:szCs w:val="20"/>
      <w:lang w:eastAsia="en-US"/>
    </w:rPr>
  </w:style>
  <w:style w:type="character" w:customStyle="1" w:styleId="80">
    <w:name w:val="标题 8 字符"/>
    <w:basedOn w:val="a5"/>
    <w:link w:val="8"/>
    <w:qFormat/>
    <w:rPr>
      <w:rFonts w:ascii="Arial" w:eastAsia="Times New Roman" w:hAnsi="Arial" w:cs="Times New Roman"/>
      <w:i/>
      <w:kern w:val="0"/>
      <w:sz w:val="20"/>
      <w:szCs w:val="20"/>
      <w:lang w:eastAsia="en-US"/>
    </w:rPr>
  </w:style>
  <w:style w:type="character" w:customStyle="1" w:styleId="90">
    <w:name w:val="标题 9 字符"/>
    <w:basedOn w:val="a5"/>
    <w:link w:val="9"/>
    <w:qFormat/>
    <w:rPr>
      <w:rFonts w:ascii="Arial" w:eastAsia="Times New Roman" w:hAnsi="Arial" w:cs="Times New Roman"/>
      <w:i/>
      <w:kern w:val="0"/>
      <w:sz w:val="18"/>
      <w:szCs w:val="20"/>
      <w:lang w:eastAsia="en-US"/>
    </w:rPr>
  </w:style>
  <w:style w:type="character" w:customStyle="1" w:styleId="afd">
    <w:name w:val="日期 字符"/>
    <w:basedOn w:val="a5"/>
    <w:link w:val="afc"/>
    <w:qFormat/>
    <w:rPr>
      <w:rFonts w:ascii="Arial" w:eastAsia="Times New Roman" w:hAnsi="Arial" w:cs="Times New Roman"/>
      <w:kern w:val="0"/>
      <w:sz w:val="22"/>
      <w:szCs w:val="20"/>
      <w:lang w:eastAsia="en-US"/>
    </w:rPr>
  </w:style>
  <w:style w:type="character" w:customStyle="1" w:styleId="MajorHeadin">
    <w:name w:val="Major Headin"/>
    <w:basedOn w:val="a5"/>
    <w:qFormat/>
  </w:style>
  <w:style w:type="paragraph" w:customStyle="1" w:styleId="15">
    <w:name w:val="尾注文本1"/>
    <w:basedOn w:val="a4"/>
    <w:qFormat/>
    <w:pPr>
      <w:snapToGrid w:val="0"/>
    </w:pPr>
    <w:rPr>
      <w:rFonts w:eastAsia="Times New Roman"/>
      <w:sz w:val="24"/>
      <w:lang w:val="en-CA"/>
    </w:rPr>
  </w:style>
  <w:style w:type="paragraph" w:customStyle="1" w:styleId="RightPar1">
    <w:name w:val="Right Par 1"/>
    <w:qFormat/>
    <w:pPr>
      <w:tabs>
        <w:tab w:val="left" w:pos="-720"/>
        <w:tab w:val="left" w:pos="0"/>
        <w:tab w:val="decimal" w:pos="720"/>
      </w:tabs>
      <w:ind w:left="720"/>
    </w:pPr>
    <w:rPr>
      <w:rFonts w:ascii="Swiss 721 Roman" w:eastAsia="Times New Roman" w:hAnsi="Swiss 721 Roman"/>
      <w:sz w:val="18"/>
      <w:lang w:eastAsia="en-US"/>
    </w:rPr>
  </w:style>
  <w:style w:type="paragraph" w:customStyle="1" w:styleId="RightPar2">
    <w:name w:val="Right Par 2"/>
    <w:qFormat/>
    <w:pPr>
      <w:tabs>
        <w:tab w:val="left" w:pos="-720"/>
        <w:tab w:val="left" w:pos="0"/>
        <w:tab w:val="left" w:pos="720"/>
        <w:tab w:val="decimal" w:pos="1440"/>
      </w:tabs>
      <w:ind w:left="1440"/>
    </w:pPr>
    <w:rPr>
      <w:rFonts w:ascii="Swiss 721 Roman" w:eastAsia="Times New Roman" w:hAnsi="Swiss 721 Roman"/>
      <w:sz w:val="18"/>
      <w:lang w:eastAsia="en-US"/>
    </w:rPr>
  </w:style>
  <w:style w:type="paragraph" w:customStyle="1" w:styleId="RightPar3">
    <w:name w:val="Right Par 3"/>
    <w:qFormat/>
    <w:pPr>
      <w:tabs>
        <w:tab w:val="left" w:pos="-720"/>
        <w:tab w:val="left" w:pos="0"/>
        <w:tab w:val="left" w:pos="720"/>
        <w:tab w:val="left" w:pos="1440"/>
        <w:tab w:val="decimal" w:pos="2160"/>
      </w:tabs>
      <w:ind w:left="2160"/>
    </w:pPr>
    <w:rPr>
      <w:rFonts w:ascii="Swiss 721 Roman" w:eastAsia="Times New Roman" w:hAnsi="Swiss 721 Roman"/>
      <w:sz w:val="18"/>
      <w:lang w:eastAsia="en-US"/>
    </w:rPr>
  </w:style>
  <w:style w:type="paragraph" w:customStyle="1" w:styleId="RightPar4">
    <w:name w:val="Right Par 4"/>
    <w:qFormat/>
    <w:pPr>
      <w:tabs>
        <w:tab w:val="left" w:pos="-720"/>
        <w:tab w:val="left" w:pos="0"/>
        <w:tab w:val="left" w:pos="720"/>
        <w:tab w:val="left" w:pos="1440"/>
        <w:tab w:val="left" w:pos="2160"/>
        <w:tab w:val="decimal" w:pos="2880"/>
      </w:tabs>
      <w:ind w:left="2880"/>
    </w:pPr>
    <w:rPr>
      <w:rFonts w:ascii="Swiss 721 Roman" w:eastAsia="Times New Roman" w:hAnsi="Swiss 721 Roman"/>
      <w:sz w:val="18"/>
      <w:lang w:eastAsia="en-US"/>
    </w:rPr>
  </w:style>
  <w:style w:type="paragraph" w:customStyle="1" w:styleId="RightPar5">
    <w:name w:val="Right Par 5"/>
    <w:qFormat/>
    <w:pPr>
      <w:tabs>
        <w:tab w:val="left" w:pos="-720"/>
        <w:tab w:val="left" w:pos="0"/>
        <w:tab w:val="left" w:pos="720"/>
        <w:tab w:val="left" w:pos="1440"/>
        <w:tab w:val="left" w:pos="2160"/>
        <w:tab w:val="left" w:pos="2880"/>
        <w:tab w:val="decimal" w:pos="3600"/>
      </w:tabs>
      <w:ind w:left="3600"/>
    </w:pPr>
    <w:rPr>
      <w:rFonts w:ascii="Swiss 721 Roman" w:eastAsia="Times New Roman" w:hAnsi="Swiss 721 Roman"/>
      <w:sz w:val="18"/>
      <w:lang w:eastAsia="en-US"/>
    </w:rPr>
  </w:style>
  <w:style w:type="paragraph" w:customStyle="1" w:styleId="RightPar6">
    <w:name w:val="Right Par 6"/>
    <w:qFormat/>
    <w:pPr>
      <w:tabs>
        <w:tab w:val="left" w:pos="-720"/>
        <w:tab w:val="left" w:pos="0"/>
        <w:tab w:val="left" w:pos="720"/>
        <w:tab w:val="left" w:pos="1440"/>
        <w:tab w:val="left" w:pos="2160"/>
        <w:tab w:val="left" w:pos="2880"/>
        <w:tab w:val="left" w:pos="3600"/>
        <w:tab w:val="decimal" w:pos="4320"/>
      </w:tabs>
      <w:ind w:left="4320"/>
    </w:pPr>
    <w:rPr>
      <w:rFonts w:ascii="Swiss 721 Roman" w:eastAsia="Times New Roman" w:hAnsi="Swiss 721 Roman"/>
      <w:sz w:val="18"/>
      <w:lang w:eastAsia="en-US"/>
    </w:rPr>
  </w:style>
  <w:style w:type="paragraph" w:customStyle="1" w:styleId="RightPar7">
    <w:name w:val="Right Par 7"/>
    <w:qFormat/>
    <w:pPr>
      <w:tabs>
        <w:tab w:val="left" w:pos="-720"/>
        <w:tab w:val="left" w:pos="0"/>
        <w:tab w:val="left" w:pos="720"/>
        <w:tab w:val="left" w:pos="1440"/>
        <w:tab w:val="left" w:pos="2160"/>
        <w:tab w:val="left" w:pos="2880"/>
        <w:tab w:val="left" w:pos="3600"/>
        <w:tab w:val="left" w:pos="4320"/>
        <w:tab w:val="decimal" w:pos="5040"/>
      </w:tabs>
      <w:ind w:left="5040"/>
    </w:pPr>
    <w:rPr>
      <w:rFonts w:ascii="Swiss 721 Roman" w:eastAsia="Times New Roman" w:hAnsi="Swiss 721 Roman"/>
      <w:sz w:val="18"/>
      <w:lang w:eastAsia="en-US"/>
    </w:rPr>
  </w:style>
  <w:style w:type="paragraph" w:customStyle="1" w:styleId="RightPar8">
    <w:name w:val="Right Par 8"/>
    <w:qFormat/>
    <w:pPr>
      <w:tabs>
        <w:tab w:val="left" w:pos="-720"/>
        <w:tab w:val="left" w:pos="0"/>
        <w:tab w:val="left" w:pos="720"/>
        <w:tab w:val="left" w:pos="1440"/>
        <w:tab w:val="left" w:pos="2160"/>
        <w:tab w:val="left" w:pos="2880"/>
        <w:tab w:val="left" w:pos="3600"/>
        <w:tab w:val="left" w:pos="4320"/>
        <w:tab w:val="left" w:pos="5040"/>
        <w:tab w:val="decimal" w:pos="5760"/>
      </w:tabs>
      <w:ind w:left="5760"/>
    </w:pPr>
    <w:rPr>
      <w:rFonts w:ascii="Swiss 721 Roman" w:eastAsia="Times New Roman" w:hAnsi="Swiss 721 Roman"/>
      <w:sz w:val="18"/>
      <w:lang w:eastAsia="en-US"/>
    </w:rPr>
  </w:style>
  <w:style w:type="paragraph" w:customStyle="1" w:styleId="Document1">
    <w:name w:val="Document 1"/>
    <w:qFormat/>
    <w:pPr>
      <w:keepNext/>
      <w:keepLines/>
      <w:tabs>
        <w:tab w:val="left" w:pos="-720"/>
      </w:tabs>
    </w:pPr>
    <w:rPr>
      <w:rFonts w:ascii="Swiss 721 Roman" w:eastAsia="Times New Roman" w:hAnsi="Swiss 721 Roman"/>
      <w:sz w:val="18"/>
      <w:lang w:eastAsia="en-US"/>
    </w:rPr>
  </w:style>
  <w:style w:type="paragraph" w:customStyle="1" w:styleId="Technical5">
    <w:name w:val="Technical 5"/>
    <w:qFormat/>
    <w:pPr>
      <w:tabs>
        <w:tab w:val="left" w:pos="-720"/>
      </w:tabs>
      <w:ind w:firstLine="720"/>
    </w:pPr>
    <w:rPr>
      <w:rFonts w:ascii="Swiss 721 Roman" w:eastAsia="Times New Roman" w:hAnsi="Swiss 721 Roman"/>
      <w:b/>
      <w:sz w:val="18"/>
      <w:lang w:eastAsia="en-US"/>
    </w:rPr>
  </w:style>
  <w:style w:type="paragraph" w:customStyle="1" w:styleId="Technical6">
    <w:name w:val="Technical 6"/>
    <w:qFormat/>
    <w:pPr>
      <w:tabs>
        <w:tab w:val="left" w:pos="-720"/>
      </w:tabs>
      <w:ind w:firstLine="720"/>
    </w:pPr>
    <w:rPr>
      <w:rFonts w:ascii="Swiss 721 Roman" w:eastAsia="Times New Roman" w:hAnsi="Swiss 721 Roman"/>
      <w:b/>
      <w:sz w:val="18"/>
      <w:lang w:eastAsia="en-US"/>
    </w:rPr>
  </w:style>
  <w:style w:type="paragraph" w:customStyle="1" w:styleId="Technical4">
    <w:name w:val="Technical 4"/>
    <w:qFormat/>
    <w:pPr>
      <w:tabs>
        <w:tab w:val="left" w:pos="-720"/>
      </w:tabs>
    </w:pPr>
    <w:rPr>
      <w:rFonts w:ascii="Swiss 721 Roman" w:eastAsia="Times New Roman" w:hAnsi="Swiss 721 Roman"/>
      <w:b/>
      <w:sz w:val="18"/>
      <w:lang w:eastAsia="en-US"/>
    </w:rPr>
  </w:style>
  <w:style w:type="paragraph" w:customStyle="1" w:styleId="Technical7">
    <w:name w:val="Technical 7"/>
    <w:qFormat/>
    <w:pPr>
      <w:tabs>
        <w:tab w:val="left" w:pos="-720"/>
      </w:tabs>
      <w:ind w:firstLine="720"/>
    </w:pPr>
    <w:rPr>
      <w:rFonts w:ascii="Swiss 721 Roman" w:eastAsia="Times New Roman" w:hAnsi="Swiss 721 Roman"/>
      <w:b/>
      <w:sz w:val="18"/>
      <w:lang w:eastAsia="en-US"/>
    </w:rPr>
  </w:style>
  <w:style w:type="paragraph" w:customStyle="1" w:styleId="Technical8">
    <w:name w:val="Technical 8"/>
    <w:qFormat/>
    <w:pPr>
      <w:tabs>
        <w:tab w:val="left" w:pos="-720"/>
      </w:tabs>
      <w:ind w:firstLine="720"/>
    </w:pPr>
    <w:rPr>
      <w:rFonts w:ascii="Swiss 721 Roman" w:eastAsia="Times New Roman" w:hAnsi="Swiss 721 Roman"/>
      <w:b/>
      <w:sz w:val="18"/>
      <w:lang w:eastAsia="en-US"/>
    </w:rPr>
  </w:style>
  <w:style w:type="paragraph" w:customStyle="1" w:styleId="910">
    <w:name w:val="目录 91"/>
    <w:basedOn w:val="a4"/>
    <w:next w:val="a4"/>
    <w:qFormat/>
    <w:pPr>
      <w:tabs>
        <w:tab w:val="right" w:leader="dot" w:pos="9360"/>
      </w:tabs>
      <w:snapToGrid w:val="0"/>
      <w:ind w:left="720" w:hanging="720"/>
    </w:pPr>
    <w:rPr>
      <w:rFonts w:eastAsia="Times New Roman"/>
      <w:lang w:val="en-CA"/>
    </w:rPr>
  </w:style>
  <w:style w:type="paragraph" w:customStyle="1" w:styleId="16">
    <w:name w:val="引文目录标题1"/>
    <w:basedOn w:val="a4"/>
    <w:next w:val="a4"/>
    <w:qFormat/>
    <w:pPr>
      <w:tabs>
        <w:tab w:val="right" w:pos="9360"/>
      </w:tabs>
      <w:snapToGrid w:val="0"/>
    </w:pPr>
    <w:rPr>
      <w:rFonts w:eastAsia="Times New Roman"/>
      <w:lang w:val="en-CA"/>
    </w:rPr>
  </w:style>
  <w:style w:type="paragraph" w:customStyle="1" w:styleId="17">
    <w:name w:val="题注1"/>
    <w:basedOn w:val="a4"/>
    <w:next w:val="a4"/>
    <w:qFormat/>
    <w:pPr>
      <w:snapToGrid w:val="0"/>
    </w:pPr>
    <w:rPr>
      <w:rFonts w:eastAsia="Times New Roman"/>
      <w:sz w:val="24"/>
      <w:lang w:val="en-CA"/>
    </w:rPr>
  </w:style>
  <w:style w:type="paragraph" w:customStyle="1" w:styleId="TA">
    <w:name w:val="TA"/>
    <w:qFormat/>
    <w:pPr>
      <w:jc w:val="both"/>
    </w:pPr>
    <w:rPr>
      <w:rFonts w:ascii="Arial" w:eastAsia="Times New Roman" w:hAnsi="Arial"/>
      <w:sz w:val="22"/>
      <w:lang w:eastAsia="en-US"/>
    </w:rPr>
  </w:style>
  <w:style w:type="paragraph" w:customStyle="1" w:styleId="TA1">
    <w:name w:val="TA1"/>
    <w:qFormat/>
    <w:pPr>
      <w:jc w:val="both"/>
    </w:pPr>
    <w:rPr>
      <w:rFonts w:ascii="Arial" w:eastAsia="Times New Roman" w:hAnsi="Arial"/>
      <w:sz w:val="22"/>
      <w:lang w:eastAsia="en-US"/>
    </w:rPr>
  </w:style>
  <w:style w:type="paragraph" w:customStyle="1" w:styleId="para0">
    <w:name w:val="para"/>
    <w:qFormat/>
    <w:pPr>
      <w:jc w:val="both"/>
    </w:pPr>
    <w:rPr>
      <w:rFonts w:ascii="Arial" w:eastAsia="Times New Roman" w:hAnsi="Arial"/>
      <w:sz w:val="22"/>
      <w:lang w:eastAsia="en-US"/>
    </w:rPr>
  </w:style>
  <w:style w:type="paragraph" w:customStyle="1" w:styleId="ta0">
    <w:name w:val="ta"/>
    <w:qFormat/>
    <w:pPr>
      <w:jc w:val="both"/>
    </w:pPr>
    <w:rPr>
      <w:rFonts w:ascii="Arial" w:eastAsia="Times New Roman" w:hAnsi="Arial"/>
      <w:sz w:val="22"/>
      <w:lang w:eastAsia="en-US"/>
    </w:rPr>
  </w:style>
  <w:style w:type="character" w:customStyle="1" w:styleId="af8">
    <w:name w:val="正文文本缩进 字符"/>
    <w:basedOn w:val="a5"/>
    <w:link w:val="af7"/>
    <w:qFormat/>
    <w:rPr>
      <w:rFonts w:ascii="Arial" w:eastAsia="Times New Roman" w:hAnsi="Arial" w:cs="Times New Roman"/>
      <w:color w:val="FF0000"/>
      <w:kern w:val="0"/>
      <w:sz w:val="22"/>
      <w:szCs w:val="20"/>
      <w:lang w:eastAsia="en-US"/>
    </w:rPr>
  </w:style>
  <w:style w:type="character" w:customStyle="1" w:styleId="Char0">
    <w:name w:val="正文文本 Char"/>
    <w:basedOn w:val="a5"/>
    <w:qFormat/>
    <w:rPr>
      <w:rFonts w:ascii="Arial" w:eastAsia="宋体" w:hAnsi="Arial" w:cs="Times New Roman"/>
      <w:kern w:val="0"/>
      <w:sz w:val="22"/>
      <w:szCs w:val="20"/>
      <w:lang w:eastAsia="en-US"/>
    </w:rPr>
  </w:style>
  <w:style w:type="character" w:customStyle="1" w:styleId="32">
    <w:name w:val="正文文本 3 字符"/>
    <w:basedOn w:val="a5"/>
    <w:link w:val="31"/>
    <w:qFormat/>
    <w:rPr>
      <w:rFonts w:ascii="Arial" w:eastAsia="Times New Roman" w:hAnsi="Arial" w:cs="Times New Roman"/>
      <w:b/>
      <w:color w:val="0000FF"/>
      <w:kern w:val="0"/>
      <w:sz w:val="22"/>
      <w:szCs w:val="20"/>
      <w:lang w:eastAsia="en-US"/>
    </w:rPr>
  </w:style>
  <w:style w:type="character" w:customStyle="1" w:styleId="28">
    <w:name w:val="正文文本 2 字符"/>
    <w:basedOn w:val="a5"/>
    <w:link w:val="27"/>
    <w:qFormat/>
    <w:rPr>
      <w:rFonts w:ascii="Arial" w:eastAsia="Times New Roman" w:hAnsi="Arial" w:cs="Times New Roman"/>
      <w:bCs/>
      <w:kern w:val="0"/>
      <w:sz w:val="22"/>
      <w:szCs w:val="20"/>
      <w:lang w:eastAsia="en-US"/>
    </w:rPr>
  </w:style>
  <w:style w:type="character" w:customStyle="1" w:styleId="affe">
    <w:name w:val="标题 字符"/>
    <w:basedOn w:val="a5"/>
    <w:link w:val="affd"/>
    <w:qFormat/>
    <w:rPr>
      <w:rFonts w:ascii="Times New Roman" w:eastAsia="Times New Roman" w:hAnsi="Times New Roman" w:cs="Times New Roman"/>
      <w:b/>
      <w:color w:val="0000FF"/>
      <w:kern w:val="0"/>
      <w:sz w:val="34"/>
      <w:szCs w:val="20"/>
      <w:lang w:eastAsia="en-US"/>
    </w:rPr>
  </w:style>
  <w:style w:type="paragraph" w:customStyle="1" w:styleId="PPAR1">
    <w:name w:val="PPAR1"/>
    <w:basedOn w:val="a4"/>
    <w:qFormat/>
    <w:pPr>
      <w:keepNext/>
      <w:snapToGrid w:val="0"/>
      <w:spacing w:before="120" w:after="120"/>
      <w:jc w:val="center"/>
    </w:pPr>
    <w:rPr>
      <w:rFonts w:eastAsia="Times New Roman"/>
      <w:b/>
      <w:caps/>
      <w:lang w:val="en-CA"/>
    </w:rPr>
  </w:style>
  <w:style w:type="character" w:customStyle="1" w:styleId="26">
    <w:name w:val="正文文本缩进 2 字符"/>
    <w:basedOn w:val="a5"/>
    <w:link w:val="25"/>
    <w:qFormat/>
    <w:rPr>
      <w:rFonts w:ascii="Arial" w:eastAsia="Times New Roman" w:hAnsi="Arial" w:cs="Times New Roman"/>
      <w:kern w:val="0"/>
      <w:sz w:val="22"/>
      <w:szCs w:val="20"/>
      <w:lang w:eastAsia="en-US"/>
    </w:rPr>
  </w:style>
  <w:style w:type="character" w:customStyle="1" w:styleId="aff">
    <w:name w:val="尾注文本 字符"/>
    <w:basedOn w:val="a5"/>
    <w:link w:val="afe"/>
    <w:qFormat/>
    <w:rPr>
      <w:rFonts w:ascii="Arial" w:eastAsia="宋体" w:hAnsi="Arial" w:cs="Times New Roman"/>
      <w:kern w:val="0"/>
      <w:sz w:val="20"/>
      <w:szCs w:val="20"/>
      <w:lang w:eastAsia="en-US"/>
    </w:rPr>
  </w:style>
  <w:style w:type="paragraph" w:customStyle="1" w:styleId="Para">
    <w:name w:val="Para"/>
    <w:basedOn w:val="a4"/>
    <w:qFormat/>
    <w:pPr>
      <w:numPr>
        <w:numId w:val="3"/>
      </w:numPr>
      <w:snapToGrid w:val="0"/>
      <w:spacing w:before="240"/>
      <w:outlineLvl w:val="0"/>
    </w:pPr>
    <w:rPr>
      <w:rFonts w:eastAsia="MS Mincho" w:cs="Arial"/>
      <w:bCs/>
      <w:sz w:val="20"/>
      <w:lang w:val="en-CA" w:eastAsia="ja-JP"/>
    </w:rPr>
  </w:style>
  <w:style w:type="paragraph" w:customStyle="1" w:styleId="Style1">
    <w:name w:val="Style 1"/>
    <w:basedOn w:val="a4"/>
    <w:qFormat/>
    <w:pPr>
      <w:widowControl w:val="0"/>
      <w:autoSpaceDE w:val="0"/>
      <w:autoSpaceDN w:val="0"/>
      <w:adjustRightInd w:val="0"/>
      <w:snapToGrid w:val="0"/>
    </w:pPr>
    <w:rPr>
      <w:rFonts w:eastAsia="Times New Roman"/>
      <w:szCs w:val="24"/>
      <w:lang w:val="en-CA"/>
    </w:rPr>
  </w:style>
  <w:style w:type="paragraph" w:customStyle="1" w:styleId="2c">
    <w:name w:val="2"/>
    <w:qFormat/>
    <w:pPr>
      <w:widowControl w:val="0"/>
      <w:jc w:val="both"/>
    </w:pPr>
    <w:rPr>
      <w:rFonts w:asciiTheme="minorHAnsi" w:eastAsiaTheme="minorEastAsia" w:hAnsiTheme="minorHAnsi" w:cstheme="minorBidi"/>
      <w:kern w:val="2"/>
      <w:sz w:val="21"/>
      <w:szCs w:val="22"/>
    </w:rPr>
  </w:style>
  <w:style w:type="paragraph" w:customStyle="1" w:styleId="TOC10">
    <w:name w:val="TOC 标题1"/>
    <w:basedOn w:val="10"/>
    <w:next w:val="a4"/>
    <w:uiPriority w:val="39"/>
    <w:qFormat/>
    <w:pPr>
      <w:keepLines/>
      <w:tabs>
        <w:tab w:val="clear" w:pos="2268"/>
        <w:tab w:val="clear" w:pos="2835"/>
        <w:tab w:val="clear" w:pos="3402"/>
        <w:tab w:val="clear" w:pos="3969"/>
        <w:tab w:val="clear" w:pos="4536"/>
      </w:tabs>
      <w:snapToGrid w:val="0"/>
      <w:spacing w:before="480" w:line="276" w:lineRule="auto"/>
      <w:jc w:val="left"/>
      <w:outlineLvl w:val="9"/>
    </w:pPr>
    <w:rPr>
      <w:bCs/>
      <w:caps w:val="0"/>
      <w:color w:val="365F91"/>
      <w:kern w:val="0"/>
      <w:sz w:val="28"/>
      <w:szCs w:val="28"/>
      <w:lang w:val="en-US" w:eastAsia="zh-CN"/>
    </w:rPr>
  </w:style>
  <w:style w:type="paragraph" w:customStyle="1" w:styleId="18">
    <w:name w:val="修订1"/>
    <w:hidden/>
    <w:uiPriority w:val="99"/>
    <w:semiHidden/>
    <w:qFormat/>
    <w:rPr>
      <w:rFonts w:ascii="Arial" w:eastAsia="Times New Roman" w:hAnsi="Arial"/>
      <w:sz w:val="22"/>
      <w:lang w:eastAsia="en-US"/>
    </w:rPr>
  </w:style>
  <w:style w:type="paragraph" w:customStyle="1" w:styleId="a0">
    <w:name w:val="编号正文"/>
    <w:basedOn w:val="a4"/>
    <w:link w:val="Char1"/>
    <w:qFormat/>
    <w:pPr>
      <w:numPr>
        <w:numId w:val="4"/>
      </w:numPr>
      <w:autoSpaceDE w:val="0"/>
      <w:autoSpaceDN w:val="0"/>
      <w:snapToGrid w:val="0"/>
    </w:pPr>
    <w:rPr>
      <w:rFonts w:eastAsia="Arial"/>
      <w:szCs w:val="22"/>
    </w:rPr>
  </w:style>
  <w:style w:type="character" w:customStyle="1" w:styleId="Char1">
    <w:name w:val="编号正文 Char"/>
    <w:link w:val="a0"/>
    <w:qFormat/>
    <w:rPr>
      <w:rFonts w:ascii="Arial" w:eastAsia="Arial" w:hAnsi="Arial" w:cs="Times New Roman"/>
      <w:sz w:val="22"/>
      <w:szCs w:val="22"/>
      <w:lang w:eastAsia="en-US"/>
    </w:rPr>
  </w:style>
  <w:style w:type="character" w:customStyle="1" w:styleId="numberbodybChar">
    <w:name w:val="number body b Char"/>
    <w:link w:val="numberbodyb"/>
    <w:qFormat/>
    <w:locked/>
    <w:rPr>
      <w:rFonts w:ascii="Arial" w:hAnsi="Arial"/>
      <w:kern w:val="2"/>
      <w:sz w:val="21"/>
      <w:szCs w:val="22"/>
      <w:lang w:val="en-AU"/>
    </w:rPr>
  </w:style>
  <w:style w:type="paragraph" w:customStyle="1" w:styleId="numberbodyb">
    <w:name w:val="number body b"/>
    <w:basedOn w:val="a4"/>
    <w:link w:val="numberbodybChar"/>
    <w:qFormat/>
    <w:pPr>
      <w:numPr>
        <w:numId w:val="5"/>
      </w:numPr>
      <w:snapToGrid w:val="0"/>
      <w:spacing w:before="60" w:after="120" w:line="280" w:lineRule="atLeast"/>
    </w:pPr>
    <w:rPr>
      <w:rFonts w:eastAsiaTheme="minorEastAsia" w:cstheme="minorBidi"/>
      <w:kern w:val="2"/>
      <w:sz w:val="21"/>
      <w:szCs w:val="22"/>
      <w:lang w:val="en-AU" w:eastAsia="zh-CN"/>
    </w:rPr>
  </w:style>
  <w:style w:type="paragraph" w:customStyle="1" w:styleId="a">
    <w:name w:val="正文带编号"/>
    <w:basedOn w:val="a4"/>
    <w:link w:val="Char2"/>
    <w:qFormat/>
    <w:pPr>
      <w:numPr>
        <w:numId w:val="6"/>
      </w:numPr>
      <w:snapToGrid w:val="0"/>
      <w:spacing w:beforeLines="75" w:afterLines="75" w:line="360" w:lineRule="auto"/>
      <w:ind w:left="0" w:firstLine="0"/>
    </w:pPr>
    <w:rPr>
      <w:rFonts w:eastAsia="Arial"/>
      <w:kern w:val="2"/>
      <w:szCs w:val="22"/>
      <w:lang w:eastAsia="zh-CN"/>
    </w:rPr>
  </w:style>
  <w:style w:type="character" w:customStyle="1" w:styleId="Char2">
    <w:name w:val="正文带编号 Char"/>
    <w:link w:val="a"/>
    <w:qFormat/>
    <w:rPr>
      <w:rFonts w:ascii="Arial" w:eastAsia="Arial" w:hAnsi="Arial" w:cs="Times New Roman"/>
      <w:kern w:val="2"/>
      <w:sz w:val="22"/>
      <w:szCs w:val="22"/>
    </w:rPr>
  </w:style>
  <w:style w:type="paragraph" w:customStyle="1" w:styleId="Noedtext">
    <w:name w:val="Noed text"/>
    <w:basedOn w:val="a4"/>
    <w:link w:val="NoedtextChar"/>
    <w:qFormat/>
    <w:pPr>
      <w:numPr>
        <w:numId w:val="7"/>
      </w:numPr>
      <w:snapToGrid w:val="0"/>
      <w:ind w:left="0" w:firstLine="0"/>
    </w:pPr>
    <w:rPr>
      <w:szCs w:val="22"/>
    </w:rPr>
  </w:style>
  <w:style w:type="character" w:customStyle="1" w:styleId="NoedtextChar">
    <w:name w:val="Noed text Char"/>
    <w:link w:val="Noedtext"/>
    <w:qFormat/>
    <w:rPr>
      <w:rFonts w:ascii="Arial" w:eastAsia="宋体" w:hAnsi="Arial" w:cs="Times New Roman"/>
      <w:sz w:val="22"/>
      <w:szCs w:val="22"/>
      <w:lang w:eastAsia="en-US"/>
    </w:rPr>
  </w:style>
  <w:style w:type="paragraph" w:customStyle="1" w:styleId="NormalRRP">
    <w:name w:val="Normal RRP"/>
    <w:basedOn w:val="a4"/>
    <w:qFormat/>
    <w:pPr>
      <w:snapToGrid w:val="0"/>
    </w:pPr>
    <w:rPr>
      <w:rFonts w:eastAsia="Times New Roman"/>
      <w:lang w:val="en-CA"/>
    </w:rPr>
  </w:style>
  <w:style w:type="paragraph" w:customStyle="1" w:styleId="Default">
    <w:name w:val="Default"/>
    <w:link w:val="DefaultChar"/>
    <w:qFormat/>
    <w:pPr>
      <w:widowControl w:val="0"/>
      <w:autoSpaceDE w:val="0"/>
      <w:autoSpaceDN w:val="0"/>
      <w:adjustRightInd w:val="0"/>
    </w:pPr>
    <w:rPr>
      <w:rFonts w:ascii="Arial" w:hAnsi="Arial"/>
      <w:color w:val="000000"/>
      <w:sz w:val="24"/>
      <w:szCs w:val="24"/>
    </w:rPr>
  </w:style>
  <w:style w:type="paragraph" w:customStyle="1" w:styleId="Style">
    <w:name w:val="Style"/>
    <w:basedOn w:val="aff9"/>
    <w:qFormat/>
    <w:pPr>
      <w:tabs>
        <w:tab w:val="left" w:pos="0"/>
      </w:tabs>
      <w:snapToGrid/>
      <w:jc w:val="both"/>
    </w:pPr>
    <w:rPr>
      <w:color w:val="000000"/>
      <w:lang w:eastAsia="zh-CN"/>
    </w:rPr>
  </w:style>
  <w:style w:type="paragraph" w:customStyle="1" w:styleId="110">
    <w:name w:val="修订11"/>
    <w:hidden/>
    <w:uiPriority w:val="99"/>
    <w:semiHidden/>
    <w:qFormat/>
    <w:rPr>
      <w:rFonts w:ascii="Arial" w:eastAsia="Times New Roman" w:hAnsi="Arial"/>
      <w:sz w:val="22"/>
      <w:lang w:eastAsia="en-US"/>
    </w:rPr>
  </w:style>
  <w:style w:type="paragraph" w:customStyle="1" w:styleId="120">
    <w:name w:val="列出段落12"/>
    <w:basedOn w:val="a4"/>
    <w:qFormat/>
    <w:pPr>
      <w:snapToGrid w:val="0"/>
      <w:ind w:left="720"/>
    </w:pPr>
    <w:rPr>
      <w:rFonts w:eastAsia="Times New Roman"/>
      <w:lang w:val="en-CA"/>
    </w:rPr>
  </w:style>
  <w:style w:type="paragraph" w:customStyle="1" w:styleId="1">
    <w:name w:val="1级标题"/>
    <w:basedOn w:val="3"/>
    <w:link w:val="1Char"/>
    <w:qFormat/>
    <w:pPr>
      <w:numPr>
        <w:numId w:val="8"/>
      </w:numPr>
      <w:snapToGrid w:val="0"/>
      <w:spacing w:before="0"/>
      <w:ind w:rightChars="100" w:right="220"/>
      <w:jc w:val="both"/>
    </w:pPr>
    <w:rPr>
      <w:sz w:val="22"/>
      <w:lang w:val="en-US"/>
    </w:rPr>
  </w:style>
  <w:style w:type="paragraph" w:customStyle="1" w:styleId="2">
    <w:name w:val="2级标题"/>
    <w:basedOn w:val="a4"/>
    <w:link w:val="2Char"/>
    <w:qFormat/>
    <w:pPr>
      <w:numPr>
        <w:ilvl w:val="1"/>
        <w:numId w:val="9"/>
      </w:numPr>
      <w:snapToGrid w:val="0"/>
      <w:ind w:left="0" w:firstLine="0"/>
    </w:pPr>
    <w:rPr>
      <w:b/>
      <w:lang w:eastAsia="zh-CN"/>
    </w:rPr>
  </w:style>
  <w:style w:type="character" w:customStyle="1" w:styleId="1Char">
    <w:name w:val="1级标题 Char"/>
    <w:link w:val="1"/>
    <w:qFormat/>
    <w:rPr>
      <w:rFonts w:ascii="Arial" w:eastAsia="宋体" w:hAnsi="Arial" w:cs="Times New Roman"/>
      <w:b/>
      <w:sz w:val="22"/>
      <w:lang w:eastAsia="en-US"/>
    </w:rPr>
  </w:style>
  <w:style w:type="character" w:customStyle="1" w:styleId="2Char">
    <w:name w:val="2级标题 Char"/>
    <w:link w:val="2"/>
    <w:qFormat/>
    <w:rPr>
      <w:rFonts w:ascii="Arial" w:eastAsia="宋体" w:hAnsi="Arial" w:cs="Times New Roman"/>
      <w:b/>
      <w:sz w:val="22"/>
    </w:rPr>
  </w:style>
  <w:style w:type="character" w:customStyle="1" w:styleId="Char3">
    <w:name w:val="表格题头 Char"/>
    <w:link w:val="afffd"/>
    <w:qFormat/>
    <w:locked/>
    <w:rPr>
      <w:rFonts w:ascii="Arial" w:eastAsia="Arial" w:hAnsi="Arial" w:cs="Arial"/>
      <w:b/>
      <w:sz w:val="22"/>
    </w:rPr>
  </w:style>
  <w:style w:type="paragraph" w:customStyle="1" w:styleId="afffd">
    <w:name w:val="表格题头"/>
    <w:basedOn w:val="a4"/>
    <w:link w:val="Char3"/>
    <w:qFormat/>
    <w:pPr>
      <w:widowControl w:val="0"/>
      <w:autoSpaceDE w:val="0"/>
      <w:autoSpaceDN w:val="0"/>
      <w:adjustRightInd w:val="0"/>
      <w:snapToGrid w:val="0"/>
      <w:spacing w:beforeLines="50" w:afterLines="50"/>
      <w:jc w:val="center"/>
    </w:pPr>
    <w:rPr>
      <w:rFonts w:eastAsia="Arial" w:cs="Arial"/>
      <w:b/>
      <w:kern w:val="2"/>
      <w:szCs w:val="22"/>
      <w:lang w:eastAsia="zh-CN"/>
    </w:rPr>
  </w:style>
  <w:style w:type="paragraph" w:customStyle="1" w:styleId="afffe">
    <w:name w:val="图表头"/>
    <w:basedOn w:val="a4"/>
    <w:qFormat/>
    <w:pPr>
      <w:widowControl w:val="0"/>
      <w:snapToGrid w:val="0"/>
      <w:ind w:left="563" w:hanging="421"/>
      <w:jc w:val="center"/>
    </w:pPr>
    <w:rPr>
      <w:rFonts w:ascii="Times New Roman" w:eastAsia="楷体_GB2312" w:hAnsi="Times New Roman" w:cs="宋体"/>
      <w:b/>
      <w:kern w:val="2"/>
      <w:sz w:val="24"/>
      <w:lang w:val="en-CA" w:eastAsia="zh-CN"/>
    </w:rPr>
  </w:style>
  <w:style w:type="paragraph" w:customStyle="1" w:styleId="a1">
    <w:name w:val="三级标题"/>
    <w:basedOn w:val="a4"/>
    <w:next w:val="a4"/>
    <w:link w:val="Char4"/>
    <w:qFormat/>
    <w:pPr>
      <w:widowControl w:val="0"/>
      <w:numPr>
        <w:numId w:val="10"/>
      </w:numPr>
      <w:snapToGrid w:val="0"/>
      <w:spacing w:beforeLines="50" w:afterLines="50"/>
      <w:ind w:left="720" w:hanging="720"/>
    </w:pPr>
    <w:rPr>
      <w:rFonts w:eastAsia="Arial"/>
      <w:b/>
      <w:kern w:val="2"/>
      <w:szCs w:val="22"/>
      <w:lang w:eastAsia="zh-CN"/>
    </w:rPr>
  </w:style>
  <w:style w:type="character" w:customStyle="1" w:styleId="Char4">
    <w:name w:val="三级标题 Char"/>
    <w:link w:val="a1"/>
    <w:qFormat/>
    <w:rPr>
      <w:rFonts w:ascii="Arial" w:eastAsia="Arial" w:hAnsi="Arial" w:cs="Times New Roman"/>
      <w:b/>
      <w:kern w:val="2"/>
      <w:sz w:val="22"/>
      <w:szCs w:val="22"/>
    </w:rPr>
  </w:style>
  <w:style w:type="paragraph" w:customStyle="1" w:styleId="affff">
    <w:name w:val="图表标题"/>
    <w:basedOn w:val="afa"/>
    <w:next w:val="a4"/>
    <w:link w:val="Char5"/>
    <w:qFormat/>
    <w:pPr>
      <w:widowControl w:val="0"/>
      <w:jc w:val="center"/>
    </w:pPr>
    <w:rPr>
      <w:rFonts w:ascii="Arial" w:eastAsia="Arial" w:hAnsi="Arial"/>
      <w:b/>
      <w:kern w:val="2"/>
      <w:sz w:val="22"/>
      <w:szCs w:val="20"/>
    </w:rPr>
  </w:style>
  <w:style w:type="character" w:customStyle="1" w:styleId="Char5">
    <w:name w:val="图表标题 Char"/>
    <w:link w:val="affff"/>
    <w:qFormat/>
    <w:rPr>
      <w:rFonts w:ascii="Arial" w:eastAsia="Arial" w:hAnsi="Arial" w:cs="Times New Roman"/>
      <w:b/>
      <w:sz w:val="22"/>
      <w:szCs w:val="20"/>
      <w:lang w:eastAsia="en-US"/>
    </w:rPr>
  </w:style>
  <w:style w:type="paragraph" w:customStyle="1" w:styleId="TableTitle">
    <w:name w:val="Table Title"/>
    <w:basedOn w:val="a4"/>
    <w:qFormat/>
    <w:pPr>
      <w:snapToGrid w:val="0"/>
      <w:ind w:left="1440" w:hanging="1440"/>
    </w:pPr>
    <w:rPr>
      <w:rFonts w:eastAsia="PMingLiU" w:cs="Arial"/>
      <w:color w:val="000000"/>
      <w:kern w:val="2"/>
      <w:lang w:val="en-CA"/>
    </w:rPr>
  </w:style>
  <w:style w:type="paragraph" w:customStyle="1" w:styleId="20">
    <w:name w:val="列出段落 2"/>
    <w:basedOn w:val="14"/>
    <w:link w:val="2Char0"/>
    <w:qFormat/>
    <w:pPr>
      <w:widowControl w:val="0"/>
      <w:numPr>
        <w:numId w:val="11"/>
      </w:numPr>
      <w:snapToGrid w:val="0"/>
      <w:ind w:firstLineChars="0" w:firstLine="0"/>
    </w:pPr>
    <w:rPr>
      <w:rFonts w:eastAsia="Arial"/>
      <w:kern w:val="2"/>
      <w:szCs w:val="22"/>
      <w:lang w:val="en-CA" w:eastAsia="ja-JP"/>
    </w:rPr>
  </w:style>
  <w:style w:type="character" w:customStyle="1" w:styleId="2Char0">
    <w:name w:val="列出段落 2 Char"/>
    <w:link w:val="20"/>
    <w:qFormat/>
    <w:rPr>
      <w:rFonts w:ascii="Arial" w:eastAsia="Arial" w:hAnsi="Arial" w:cs="Times New Roman"/>
      <w:kern w:val="2"/>
      <w:sz w:val="22"/>
      <w:szCs w:val="22"/>
      <w:lang w:val="en-CA" w:eastAsia="ja-JP"/>
    </w:rPr>
  </w:style>
  <w:style w:type="character" w:customStyle="1" w:styleId="afb">
    <w:name w:val="纯文本 字符"/>
    <w:basedOn w:val="a5"/>
    <w:link w:val="afa"/>
    <w:qFormat/>
    <w:rPr>
      <w:rFonts w:ascii="宋体" w:eastAsia="宋体" w:hAnsi="Courier New" w:cs="Times New Roman"/>
      <w:kern w:val="0"/>
      <w:szCs w:val="21"/>
      <w:lang w:eastAsia="en-US"/>
    </w:rPr>
  </w:style>
  <w:style w:type="paragraph" w:customStyle="1" w:styleId="CharChar1">
    <w:name w:val="Char Char1"/>
    <w:basedOn w:val="a4"/>
    <w:qFormat/>
    <w:pPr>
      <w:widowControl w:val="0"/>
      <w:snapToGrid w:val="0"/>
    </w:pPr>
    <w:rPr>
      <w:rFonts w:eastAsia="MS Mincho" w:cs="Arial"/>
      <w:sz w:val="20"/>
      <w:lang w:val="en-GB" w:eastAsia="en-GB"/>
    </w:rPr>
  </w:style>
  <w:style w:type="paragraph" w:customStyle="1" w:styleId="StyleHeading2HeadML2Myr211ptBlackAfter0pt">
    <w:name w:val="Style Heading 2节标题节HeadML2Myr2 + 11 pt Black After:  0 pt"/>
    <w:basedOn w:val="21"/>
    <w:link w:val="StyleHeading2HeadML2Myr211ptBlackAfter0ptChar"/>
    <w:semiHidden/>
    <w:qFormat/>
    <w:pPr>
      <w:snapToGrid w:val="0"/>
      <w:spacing w:before="0" w:after="120"/>
      <w:ind w:left="576" w:hanging="576"/>
    </w:pPr>
    <w:rPr>
      <w:rFonts w:ascii="Arial Bold" w:eastAsia="Times New Roman" w:hAnsi="Arial Bold"/>
      <w:bCs/>
      <w:color w:val="000000"/>
      <w:sz w:val="22"/>
      <w:szCs w:val="24"/>
    </w:rPr>
  </w:style>
  <w:style w:type="paragraph" w:customStyle="1" w:styleId="StyleHeading311ptBoldNotItalicBlackBefore0pt">
    <w:name w:val="Style Heading 3小标题 + 11 pt Bold Not Italic Black Before:  0 pt..."/>
    <w:basedOn w:val="3"/>
    <w:link w:val="StyleHeading311ptBoldNotItalicBlackBefore0ptChar"/>
    <w:semiHidden/>
    <w:qFormat/>
    <w:pPr>
      <w:snapToGrid w:val="0"/>
      <w:spacing w:before="0" w:after="120"/>
      <w:ind w:left="720" w:hanging="720"/>
      <w:jc w:val="both"/>
    </w:pPr>
    <w:rPr>
      <w:rFonts w:ascii="Arial Bold" w:eastAsia="Times New Roman" w:hAnsi="Arial Bold"/>
      <w:b w:val="0"/>
      <w:bCs/>
      <w:i/>
      <w:color w:val="000000"/>
      <w:sz w:val="22"/>
      <w:szCs w:val="22"/>
    </w:rPr>
  </w:style>
  <w:style w:type="character" w:customStyle="1" w:styleId="StyleNormal">
    <w:name w:val="Style Normal +"/>
    <w:qFormat/>
    <w:rPr>
      <w:color w:val="auto"/>
    </w:rPr>
  </w:style>
  <w:style w:type="paragraph" w:customStyle="1" w:styleId="TS-Basic">
    <w:name w:val="TS-Basic"/>
    <w:basedOn w:val="a4"/>
    <w:link w:val="TS-BasicChar"/>
    <w:qFormat/>
    <w:pPr>
      <w:widowControl w:val="0"/>
      <w:autoSpaceDE w:val="0"/>
      <w:autoSpaceDN w:val="0"/>
      <w:snapToGrid w:val="0"/>
    </w:pPr>
    <w:rPr>
      <w:rFonts w:eastAsia="仿宋_GB2312"/>
      <w:color w:val="000000"/>
      <w:kern w:val="2"/>
      <w:szCs w:val="22"/>
      <w:lang w:eastAsia="zh-CN"/>
    </w:rPr>
  </w:style>
  <w:style w:type="character" w:customStyle="1" w:styleId="TS-BasicChar">
    <w:name w:val="TS-Basic Char"/>
    <w:link w:val="TS-Basic"/>
    <w:qFormat/>
    <w:rPr>
      <w:rFonts w:ascii="Arial" w:eastAsia="仿宋_GB2312" w:hAnsi="Arial" w:cs="Times New Roman"/>
      <w:color w:val="000000"/>
      <w:sz w:val="22"/>
    </w:rPr>
  </w:style>
  <w:style w:type="paragraph" w:customStyle="1" w:styleId="MTDisplayEquation">
    <w:name w:val="MTDisplayEquation"/>
    <w:basedOn w:val="a4"/>
    <w:next w:val="a4"/>
    <w:qFormat/>
    <w:pPr>
      <w:widowControl w:val="0"/>
      <w:tabs>
        <w:tab w:val="center" w:pos="4160"/>
        <w:tab w:val="right" w:pos="8300"/>
      </w:tabs>
      <w:autoSpaceDE w:val="0"/>
      <w:autoSpaceDN w:val="0"/>
      <w:adjustRightInd w:val="0"/>
      <w:snapToGrid w:val="0"/>
      <w:spacing w:afterLines="50"/>
    </w:pPr>
    <w:rPr>
      <w:rFonts w:cs="Arial"/>
      <w:szCs w:val="22"/>
      <w:lang w:val="en-CA" w:eastAsia="zh-CN"/>
    </w:rPr>
  </w:style>
  <w:style w:type="paragraph" w:customStyle="1" w:styleId="affff0">
    <w:name w:val="表格内容"/>
    <w:next w:val="a4"/>
    <w:qFormat/>
    <w:pPr>
      <w:widowControl w:val="0"/>
      <w:adjustRightInd w:val="0"/>
      <w:spacing w:before="40" w:line="0" w:lineRule="atLeast"/>
      <w:jc w:val="center"/>
      <w:textAlignment w:val="baseline"/>
    </w:pPr>
    <w:rPr>
      <w:rFonts w:ascii="宋体" w:hAnsi="宋体"/>
      <w:snapToGrid w:val="0"/>
      <w:sz w:val="28"/>
    </w:rPr>
  </w:style>
  <w:style w:type="paragraph" w:customStyle="1" w:styleId="19">
    <w:name w:val="正文1"/>
    <w:basedOn w:val="a4"/>
    <w:qFormat/>
    <w:pPr>
      <w:widowControl w:val="0"/>
      <w:snapToGrid w:val="0"/>
      <w:spacing w:line="500" w:lineRule="atLeast"/>
      <w:ind w:firstLine="539"/>
    </w:pPr>
    <w:rPr>
      <w:rFonts w:ascii="宋体" w:hAnsi="Times New Roman"/>
      <w:spacing w:val="14"/>
      <w:kern w:val="2"/>
      <w:sz w:val="24"/>
      <w:lang w:val="en-CA" w:eastAsia="zh-CN"/>
    </w:rPr>
  </w:style>
  <w:style w:type="character" w:customStyle="1" w:styleId="CharChar1Char">
    <w:name w:val="Char Char1 Char"/>
    <w:link w:val="CharChar11"/>
    <w:qFormat/>
    <w:rPr>
      <w:rFonts w:ascii="宋体" w:hAnsi="宋体"/>
      <w:sz w:val="24"/>
      <w:lang w:eastAsia="en-US"/>
    </w:rPr>
  </w:style>
  <w:style w:type="paragraph" w:customStyle="1" w:styleId="CharChar11">
    <w:name w:val="Char Char11"/>
    <w:basedOn w:val="a4"/>
    <w:link w:val="CharChar1Char"/>
    <w:qFormat/>
    <w:pPr>
      <w:snapToGrid w:val="0"/>
      <w:spacing w:line="360" w:lineRule="auto"/>
      <w:ind w:firstLineChars="200" w:firstLine="200"/>
    </w:pPr>
    <w:rPr>
      <w:rFonts w:ascii="宋体" w:eastAsiaTheme="minorEastAsia" w:hAnsi="宋体" w:cstheme="minorBidi"/>
      <w:kern w:val="2"/>
      <w:sz w:val="24"/>
      <w:szCs w:val="22"/>
    </w:rPr>
  </w:style>
  <w:style w:type="paragraph" w:customStyle="1" w:styleId="affff1">
    <w:name w:val="表中文字"/>
    <w:basedOn w:val="a4"/>
    <w:qFormat/>
    <w:pPr>
      <w:snapToGrid w:val="0"/>
      <w:spacing w:line="240" w:lineRule="exact"/>
      <w:jc w:val="center"/>
    </w:pPr>
    <w:rPr>
      <w:rFonts w:ascii="宋体" w:hAnsi="宋体"/>
      <w:sz w:val="24"/>
      <w:lang w:val="en-CA"/>
    </w:rPr>
  </w:style>
  <w:style w:type="paragraph" w:customStyle="1" w:styleId="Char2CharCharCharCharCharChar">
    <w:name w:val="Char2 Char Char Char Char Char Char"/>
    <w:basedOn w:val="a4"/>
    <w:qFormat/>
    <w:pPr>
      <w:widowControl w:val="0"/>
      <w:autoSpaceDE w:val="0"/>
      <w:autoSpaceDN w:val="0"/>
      <w:adjustRightInd w:val="0"/>
      <w:snapToGrid w:val="0"/>
      <w:spacing w:before="50" w:after="50" w:line="360" w:lineRule="auto"/>
      <w:ind w:firstLineChars="200" w:firstLine="560"/>
    </w:pPr>
    <w:rPr>
      <w:rFonts w:ascii="Times New Roman" w:eastAsia="仿宋_GB2312" w:hAnsi="Times New Roman"/>
      <w:color w:val="000000"/>
      <w:kern w:val="2"/>
      <w:sz w:val="24"/>
      <w:szCs w:val="24"/>
      <w:lang w:val="en-CA" w:eastAsia="zh-CN"/>
    </w:rPr>
  </w:style>
  <w:style w:type="paragraph" w:customStyle="1" w:styleId="Char10">
    <w:name w:val="Char1"/>
    <w:basedOn w:val="a4"/>
    <w:qFormat/>
    <w:pPr>
      <w:widowControl w:val="0"/>
      <w:autoSpaceDE w:val="0"/>
      <w:autoSpaceDN w:val="0"/>
      <w:adjustRightInd w:val="0"/>
      <w:snapToGrid w:val="0"/>
      <w:spacing w:before="50" w:after="50" w:line="360" w:lineRule="auto"/>
    </w:pPr>
    <w:rPr>
      <w:rFonts w:ascii="Times New Roman" w:eastAsia="Times New Roman" w:hAnsi="Times New Roman"/>
      <w:b/>
      <w:color w:val="000000"/>
      <w:kern w:val="2"/>
      <w:sz w:val="32"/>
      <w:lang w:val="en-CA" w:eastAsia="zh-CN"/>
    </w:rPr>
  </w:style>
  <w:style w:type="paragraph" w:customStyle="1" w:styleId="42">
    <w:name w:val="样式4"/>
    <w:basedOn w:val="a4"/>
    <w:qFormat/>
    <w:pPr>
      <w:widowControl w:val="0"/>
      <w:autoSpaceDE w:val="0"/>
      <w:autoSpaceDN w:val="0"/>
      <w:adjustRightInd w:val="0"/>
      <w:snapToGrid w:val="0"/>
      <w:ind w:firstLineChars="147" w:firstLine="325"/>
      <w:jc w:val="center"/>
    </w:pPr>
    <w:rPr>
      <w:rFonts w:eastAsia="Arial Narrow" w:cs="Arial"/>
      <w:b/>
      <w:szCs w:val="22"/>
      <w:lang w:val="en-GB" w:eastAsia="zh-CN"/>
    </w:rPr>
  </w:style>
  <w:style w:type="paragraph" w:customStyle="1" w:styleId="Char6">
    <w:name w:val="样式 段落 Char +"/>
    <w:basedOn w:val="a4"/>
    <w:link w:val="CharChar"/>
    <w:qFormat/>
    <w:pPr>
      <w:widowControl w:val="0"/>
      <w:topLinePunct/>
      <w:snapToGrid w:val="0"/>
      <w:spacing w:line="360" w:lineRule="auto"/>
      <w:ind w:firstLineChars="200" w:firstLine="200"/>
    </w:pPr>
    <w:rPr>
      <w:rFonts w:ascii="Times New Roman" w:hAnsi="Times New Roman"/>
      <w:sz w:val="24"/>
      <w:szCs w:val="24"/>
      <w:lang w:eastAsia="zh-CN"/>
    </w:rPr>
  </w:style>
  <w:style w:type="character" w:customStyle="1" w:styleId="CharChar">
    <w:name w:val="样式 段落 Char + Char"/>
    <w:link w:val="Char6"/>
    <w:qFormat/>
    <w:rPr>
      <w:rFonts w:ascii="Times New Roman" w:eastAsia="宋体" w:hAnsi="Times New Roman" w:cs="Times New Roman"/>
      <w:kern w:val="0"/>
      <w:sz w:val="24"/>
      <w:szCs w:val="24"/>
    </w:rPr>
  </w:style>
  <w:style w:type="character" w:customStyle="1" w:styleId="shorttext1">
    <w:name w:val="short_text1"/>
    <w:qFormat/>
    <w:rPr>
      <w:sz w:val="29"/>
      <w:szCs w:val="29"/>
    </w:rPr>
  </w:style>
  <w:style w:type="character" w:customStyle="1" w:styleId="longtext1">
    <w:name w:val="long_text1"/>
    <w:qFormat/>
    <w:rPr>
      <w:sz w:val="20"/>
      <w:szCs w:val="20"/>
    </w:rPr>
  </w:style>
  <w:style w:type="character" w:customStyle="1" w:styleId="CharChar8">
    <w:name w:val="Char Char8"/>
    <w:qFormat/>
    <w:rPr>
      <w:sz w:val="18"/>
      <w:szCs w:val="18"/>
    </w:rPr>
  </w:style>
  <w:style w:type="character" w:customStyle="1" w:styleId="CharChar7">
    <w:name w:val="Char Char7"/>
    <w:qFormat/>
    <w:rPr>
      <w:sz w:val="18"/>
      <w:szCs w:val="18"/>
    </w:rPr>
  </w:style>
  <w:style w:type="paragraph" w:customStyle="1" w:styleId="affff2">
    <w:name w:val="表格"/>
    <w:basedOn w:val="a4"/>
    <w:link w:val="Char11"/>
    <w:qFormat/>
    <w:pPr>
      <w:tabs>
        <w:tab w:val="center" w:pos="4153"/>
        <w:tab w:val="right" w:pos="8306"/>
      </w:tabs>
      <w:adjustRightInd w:val="0"/>
      <w:snapToGrid w:val="0"/>
      <w:jc w:val="center"/>
    </w:pPr>
    <w:rPr>
      <w:rFonts w:ascii="Arial Narrow" w:eastAsia="Arial Narrow" w:hAnsi="Arial Narrow"/>
      <w:color w:val="000000"/>
      <w:sz w:val="20"/>
      <w:szCs w:val="22"/>
      <w:lang w:eastAsia="zh-CN"/>
    </w:rPr>
  </w:style>
  <w:style w:type="character" w:customStyle="1" w:styleId="Char11">
    <w:name w:val="表格 Char1"/>
    <w:link w:val="affff2"/>
    <w:qFormat/>
    <w:rPr>
      <w:rFonts w:ascii="Arial Narrow" w:eastAsia="Arial Narrow" w:hAnsi="Arial Narrow" w:cs="Times New Roman"/>
      <w:color w:val="000000"/>
      <w:kern w:val="0"/>
      <w:sz w:val="20"/>
    </w:rPr>
  </w:style>
  <w:style w:type="character" w:customStyle="1" w:styleId="textChar">
    <w:name w:val="text Char"/>
    <w:link w:val="text"/>
    <w:qFormat/>
    <w:rPr>
      <w:b/>
      <w:bCs/>
      <w:sz w:val="24"/>
      <w:szCs w:val="24"/>
    </w:rPr>
  </w:style>
  <w:style w:type="paragraph" w:customStyle="1" w:styleId="text">
    <w:name w:val="text"/>
    <w:basedOn w:val="a4"/>
    <w:link w:val="textChar"/>
    <w:qFormat/>
    <w:pPr>
      <w:widowControl w:val="0"/>
      <w:snapToGrid w:val="0"/>
      <w:spacing w:line="360" w:lineRule="auto"/>
      <w:ind w:firstLineChars="200" w:firstLine="480"/>
    </w:pPr>
    <w:rPr>
      <w:rFonts w:asciiTheme="minorHAnsi" w:eastAsiaTheme="minorEastAsia" w:hAnsiTheme="minorHAnsi" w:cstheme="minorBidi"/>
      <w:b/>
      <w:bCs/>
      <w:kern w:val="2"/>
      <w:sz w:val="24"/>
      <w:szCs w:val="24"/>
      <w:lang w:eastAsia="zh-CN"/>
    </w:rPr>
  </w:style>
  <w:style w:type="character" w:customStyle="1" w:styleId="aff8">
    <w:name w:val="副标题 字符"/>
    <w:basedOn w:val="a5"/>
    <w:link w:val="aff7"/>
    <w:qFormat/>
    <w:rPr>
      <w:rFonts w:ascii="Cambria" w:eastAsia="Arial" w:hAnsi="Cambria" w:cs="Times New Roman"/>
      <w:b/>
      <w:bCs/>
      <w:kern w:val="28"/>
      <w:sz w:val="32"/>
      <w:szCs w:val="32"/>
    </w:rPr>
  </w:style>
  <w:style w:type="paragraph" w:customStyle="1" w:styleId="2d">
    <w:name w:val="样式 首行缩进:  2 字符"/>
    <w:basedOn w:val="a4"/>
    <w:qFormat/>
    <w:pPr>
      <w:widowControl w:val="0"/>
      <w:snapToGrid w:val="0"/>
      <w:spacing w:line="360" w:lineRule="auto"/>
      <w:ind w:firstLineChars="200" w:firstLine="560"/>
    </w:pPr>
    <w:rPr>
      <w:rFonts w:ascii="宋体" w:eastAsia="Arial" w:hAnsi="宋体" w:cs="宋体"/>
      <w:kern w:val="2"/>
      <w:sz w:val="28"/>
      <w:lang w:val="en-CA" w:eastAsia="zh-CN"/>
    </w:rPr>
  </w:style>
  <w:style w:type="paragraph" w:customStyle="1" w:styleId="affff3">
    <w:name w:val="表格标题"/>
    <w:basedOn w:val="a4"/>
    <w:link w:val="Char7"/>
    <w:qFormat/>
    <w:pPr>
      <w:widowControl w:val="0"/>
      <w:adjustRightInd w:val="0"/>
      <w:snapToGrid w:val="0"/>
      <w:spacing w:after="80" w:line="180" w:lineRule="atLeast"/>
      <w:jc w:val="center"/>
      <w:textAlignment w:val="baseline"/>
    </w:pPr>
    <w:rPr>
      <w:rFonts w:ascii="宋体" w:eastAsia="Arial" w:hAnsi="宋体"/>
      <w:kern w:val="2"/>
      <w:sz w:val="24"/>
      <w:szCs w:val="21"/>
      <w:lang w:eastAsia="zh-CN"/>
    </w:rPr>
  </w:style>
  <w:style w:type="character" w:customStyle="1" w:styleId="Char7">
    <w:name w:val="表格标题 Char"/>
    <w:link w:val="affff3"/>
    <w:qFormat/>
    <w:rPr>
      <w:rFonts w:ascii="宋体" w:eastAsia="Arial" w:hAnsi="宋体" w:cs="Times New Roman"/>
      <w:sz w:val="24"/>
      <w:szCs w:val="21"/>
    </w:rPr>
  </w:style>
  <w:style w:type="character" w:customStyle="1" w:styleId="af1">
    <w:name w:val="文档结构图 字符"/>
    <w:link w:val="af0"/>
    <w:qFormat/>
    <w:rPr>
      <w:sz w:val="28"/>
      <w:szCs w:val="24"/>
      <w:shd w:val="clear" w:color="auto" w:fill="000080"/>
    </w:rPr>
  </w:style>
  <w:style w:type="character" w:customStyle="1" w:styleId="Char12">
    <w:name w:val="文档结构图 Char1"/>
    <w:basedOn w:val="a5"/>
    <w:qFormat/>
    <w:rPr>
      <w:rFonts w:ascii="宋体" w:eastAsia="宋体" w:hAnsi="Arial" w:cs="Times New Roman"/>
      <w:kern w:val="0"/>
      <w:sz w:val="18"/>
      <w:szCs w:val="18"/>
      <w:lang w:eastAsia="en-US"/>
    </w:rPr>
  </w:style>
  <w:style w:type="paragraph" w:customStyle="1" w:styleId="affff4">
    <w:name w:val="简单回函地址"/>
    <w:basedOn w:val="a4"/>
    <w:qFormat/>
    <w:pPr>
      <w:widowControl w:val="0"/>
      <w:snapToGrid w:val="0"/>
    </w:pPr>
    <w:rPr>
      <w:rFonts w:ascii="Times New Roman" w:eastAsia="Arial" w:hAnsi="Times New Roman"/>
      <w:kern w:val="2"/>
      <w:sz w:val="28"/>
      <w:lang w:val="en-CA" w:eastAsia="zh-CN"/>
    </w:rPr>
  </w:style>
  <w:style w:type="character" w:customStyle="1" w:styleId="Char8">
    <w:name w:val="表格 Char"/>
    <w:qFormat/>
    <w:rPr>
      <w:rFonts w:eastAsia="宋体"/>
      <w:color w:val="000000"/>
      <w:sz w:val="21"/>
      <w:szCs w:val="21"/>
      <w:lang w:val="en-US" w:eastAsia="zh-CN" w:bidi="ar-SA"/>
    </w:rPr>
  </w:style>
  <w:style w:type="paragraph" w:customStyle="1" w:styleId="0">
    <w:name w:val="样式 首行缩进:  0 字符"/>
    <w:basedOn w:val="a4"/>
    <w:qFormat/>
    <w:pPr>
      <w:snapToGrid w:val="0"/>
      <w:spacing w:beforeLines="50"/>
    </w:pPr>
    <w:rPr>
      <w:rFonts w:ascii="Times New Roman" w:eastAsia="Arial" w:hAnsi="Times New Roman"/>
      <w:b/>
      <w:color w:val="000000"/>
      <w:sz w:val="28"/>
      <w:lang w:val="en-CA" w:eastAsia="zh-CN"/>
    </w:rPr>
  </w:style>
  <w:style w:type="paragraph" w:customStyle="1" w:styleId="affff5">
    <w:name w:val="章节"/>
    <w:basedOn w:val="a4"/>
    <w:next w:val="a4"/>
    <w:qFormat/>
    <w:pPr>
      <w:widowControl w:val="0"/>
      <w:snapToGrid w:val="0"/>
      <w:spacing w:after="480" w:line="240" w:lineRule="atLeast"/>
      <w:jc w:val="center"/>
    </w:pPr>
    <w:rPr>
      <w:rFonts w:ascii="黑体" w:eastAsia="黑体" w:hAnsi="Times New Roman"/>
      <w:spacing w:val="14"/>
      <w:kern w:val="2"/>
      <w:sz w:val="32"/>
      <w:lang w:val="en-CA" w:eastAsia="zh-CN"/>
    </w:rPr>
  </w:style>
  <w:style w:type="paragraph" w:customStyle="1" w:styleId="CharCharChar1Char">
    <w:name w:val="Char Char Char1 Char"/>
    <w:basedOn w:val="a4"/>
    <w:next w:val="a4"/>
    <w:qFormat/>
    <w:pPr>
      <w:widowControl w:val="0"/>
      <w:snapToGrid w:val="0"/>
    </w:pPr>
    <w:rPr>
      <w:rFonts w:ascii="Times New Roman" w:eastAsia="Arial" w:hAnsi="Times New Roman"/>
      <w:kern w:val="2"/>
      <w:szCs w:val="24"/>
      <w:lang w:val="en-CA" w:eastAsia="zh-CN"/>
    </w:rPr>
  </w:style>
  <w:style w:type="paragraph" w:customStyle="1" w:styleId="xl43">
    <w:name w:val="xl43"/>
    <w:basedOn w:val="a4"/>
    <w:qFormat/>
    <w:pPr>
      <w:snapToGrid w:val="0"/>
      <w:spacing w:beforeAutospacing="1" w:after="100" w:afterAutospacing="1"/>
      <w:jc w:val="center"/>
    </w:pPr>
    <w:rPr>
      <w:rFonts w:ascii="宋体" w:eastAsia="Arial" w:hAnsi="宋体" w:hint="eastAsia"/>
      <w:sz w:val="24"/>
      <w:szCs w:val="24"/>
      <w:lang w:val="en-CA" w:eastAsia="zh-CN"/>
    </w:rPr>
  </w:style>
  <w:style w:type="paragraph" w:customStyle="1" w:styleId="affff6">
    <w:name w:val="表格备注"/>
    <w:basedOn w:val="affff2"/>
    <w:link w:val="Char9"/>
    <w:qFormat/>
    <w:pPr>
      <w:widowControl w:val="0"/>
      <w:tabs>
        <w:tab w:val="clear" w:pos="4153"/>
        <w:tab w:val="clear" w:pos="8306"/>
      </w:tabs>
      <w:snapToGrid/>
      <w:spacing w:beforeLines="50" w:afterLines="50" w:line="180" w:lineRule="atLeast"/>
      <w:ind w:firstLineChars="200" w:firstLine="480"/>
    </w:pPr>
    <w:rPr>
      <w:rFonts w:ascii="宋体" w:hAnsi="Courier New"/>
      <w:color w:val="auto"/>
      <w:kern w:val="2"/>
      <w:sz w:val="24"/>
      <w:szCs w:val="24"/>
    </w:rPr>
  </w:style>
  <w:style w:type="character" w:customStyle="1" w:styleId="Char9">
    <w:name w:val="表格备注 Char"/>
    <w:link w:val="affff6"/>
    <w:qFormat/>
    <w:rPr>
      <w:rFonts w:ascii="宋体" w:eastAsia="Arial Narrow" w:hAnsi="Courier New" w:cs="Times New Roman"/>
      <w:sz w:val="24"/>
      <w:szCs w:val="24"/>
    </w:rPr>
  </w:style>
  <w:style w:type="paragraph" w:customStyle="1" w:styleId="2e">
    <w:name w:val="标题 2不缩进"/>
    <w:basedOn w:val="21"/>
    <w:link w:val="2Char1"/>
    <w:qFormat/>
    <w:pPr>
      <w:keepLines/>
      <w:widowControl w:val="0"/>
      <w:snapToGrid w:val="0"/>
      <w:spacing w:beforeLines="40" w:afterLines="40" w:line="360" w:lineRule="auto"/>
    </w:pPr>
    <w:rPr>
      <w:rFonts w:eastAsia="Arial"/>
      <w:bCs/>
      <w:kern w:val="2"/>
      <w:sz w:val="30"/>
      <w:szCs w:val="30"/>
      <w:lang w:val="en-US"/>
    </w:rPr>
  </w:style>
  <w:style w:type="character" w:customStyle="1" w:styleId="2Char1">
    <w:name w:val="标题 2不缩进 Char"/>
    <w:link w:val="2e"/>
    <w:qFormat/>
    <w:rPr>
      <w:rFonts w:ascii="Arial" w:eastAsia="Arial" w:hAnsi="Arial" w:cs="Times New Roman"/>
      <w:b/>
      <w:bCs/>
      <w:sz w:val="30"/>
      <w:szCs w:val="30"/>
      <w:lang w:eastAsia="en-US"/>
    </w:rPr>
  </w:style>
  <w:style w:type="character" w:customStyle="1" w:styleId="apple-style-span">
    <w:name w:val="apple-style-span"/>
    <w:qFormat/>
  </w:style>
  <w:style w:type="character" w:customStyle="1" w:styleId="2Char2">
    <w:name w:val="样式 正文首行缩进 2 Char"/>
    <w:link w:val="2f"/>
    <w:qFormat/>
    <w:rPr>
      <w:rFonts w:ascii="宋体"/>
      <w:sz w:val="24"/>
      <w:szCs w:val="24"/>
    </w:rPr>
  </w:style>
  <w:style w:type="paragraph" w:customStyle="1" w:styleId="2f">
    <w:name w:val="样式 正文首行缩进 2"/>
    <w:basedOn w:val="2a"/>
    <w:link w:val="2Char2"/>
    <w:qFormat/>
    <w:rPr>
      <w:rFonts w:ascii="宋体" w:eastAsiaTheme="minorEastAsia" w:hAnsiTheme="minorHAnsi" w:cstheme="minorBidi"/>
      <w:color w:val="auto"/>
      <w:sz w:val="24"/>
      <w:szCs w:val="24"/>
      <w:lang w:eastAsia="zh-CN"/>
    </w:rPr>
  </w:style>
  <w:style w:type="character" w:customStyle="1" w:styleId="2b">
    <w:name w:val="正文文本首行缩进 2 字符"/>
    <w:basedOn w:val="af8"/>
    <w:link w:val="2a"/>
    <w:uiPriority w:val="99"/>
    <w:qFormat/>
    <w:rPr>
      <w:rFonts w:ascii="Arial" w:eastAsia="Arial" w:hAnsi="Arial" w:cs="Times New Roman"/>
      <w:color w:val="FF0000"/>
      <w:kern w:val="0"/>
      <w:sz w:val="28"/>
      <w:szCs w:val="20"/>
      <w:lang w:eastAsia="en-US"/>
    </w:rPr>
  </w:style>
  <w:style w:type="paragraph" w:customStyle="1" w:styleId="CharChar0">
    <w:name w:val="表格标题 Char Char"/>
    <w:basedOn w:val="a4"/>
    <w:link w:val="CharCharChar"/>
    <w:qFormat/>
    <w:pPr>
      <w:tabs>
        <w:tab w:val="left" w:pos="0"/>
      </w:tabs>
      <w:adjustRightInd w:val="0"/>
      <w:snapToGrid w:val="0"/>
      <w:spacing w:line="180" w:lineRule="atLeast"/>
      <w:jc w:val="center"/>
      <w:textAlignment w:val="baseline"/>
    </w:pPr>
    <w:rPr>
      <w:rFonts w:ascii="宋体" w:eastAsia="Arial" w:hAnsi="宋体" w:cs="Courier New"/>
      <w:szCs w:val="21"/>
      <w:lang w:eastAsia="zh-CN" w:bidi="en-US"/>
    </w:rPr>
  </w:style>
  <w:style w:type="character" w:customStyle="1" w:styleId="CharCharChar">
    <w:name w:val="表格标题 Char Char Char"/>
    <w:link w:val="CharChar0"/>
    <w:qFormat/>
    <w:rPr>
      <w:rFonts w:ascii="宋体" w:eastAsia="Arial" w:hAnsi="宋体" w:cs="Courier New"/>
      <w:kern w:val="0"/>
      <w:sz w:val="22"/>
      <w:szCs w:val="21"/>
      <w:lang w:bidi="en-US"/>
    </w:rPr>
  </w:style>
  <w:style w:type="paragraph" w:customStyle="1" w:styleId="affff7">
    <w:name w:val="图底"/>
    <w:basedOn w:val="a4"/>
    <w:qFormat/>
    <w:pPr>
      <w:widowControl w:val="0"/>
      <w:snapToGrid w:val="0"/>
      <w:spacing w:after="156"/>
      <w:jc w:val="center"/>
    </w:pPr>
    <w:rPr>
      <w:rFonts w:ascii="Times New Roman" w:eastAsia="Arial" w:hAnsi="Times New Roman" w:cs="宋体"/>
      <w:b/>
      <w:bCs/>
      <w:kern w:val="2"/>
      <w:lang w:val="en-CA" w:eastAsia="zh-CN"/>
    </w:rPr>
  </w:style>
  <w:style w:type="character" w:customStyle="1" w:styleId="mediumtext1">
    <w:name w:val="medium_text1"/>
    <w:qFormat/>
    <w:rPr>
      <w:sz w:val="22"/>
      <w:szCs w:val="22"/>
    </w:rPr>
  </w:style>
  <w:style w:type="character" w:customStyle="1" w:styleId="trans">
    <w:name w:val="trans"/>
    <w:qFormat/>
  </w:style>
  <w:style w:type="character" w:customStyle="1" w:styleId="36">
    <w:name w:val="正文文本缩进 3 字符"/>
    <w:basedOn w:val="a5"/>
    <w:link w:val="35"/>
    <w:qFormat/>
    <w:rPr>
      <w:rFonts w:ascii="Arial" w:eastAsia="Arial" w:hAnsi="Arial" w:cs="Times New Roman"/>
      <w:sz w:val="16"/>
      <w:szCs w:val="16"/>
    </w:rPr>
  </w:style>
  <w:style w:type="paragraph" w:customStyle="1" w:styleId="affff8">
    <w:name w:val="正文昆明"/>
    <w:basedOn w:val="a4"/>
    <w:qFormat/>
    <w:pPr>
      <w:widowControl w:val="0"/>
      <w:snapToGrid w:val="0"/>
      <w:spacing w:line="360" w:lineRule="auto"/>
      <w:ind w:firstLine="510"/>
    </w:pPr>
    <w:rPr>
      <w:rFonts w:ascii="Times New Roman" w:eastAsia="Arial" w:hAnsi="Times New Roman"/>
      <w:color w:val="000000"/>
      <w:kern w:val="2"/>
      <w:sz w:val="24"/>
      <w:szCs w:val="24"/>
      <w:lang w:val="en-CA" w:eastAsia="zh-CN"/>
    </w:rPr>
  </w:style>
  <w:style w:type="paragraph" w:customStyle="1" w:styleId="affff9">
    <w:name w:val="二级标题"/>
    <w:basedOn w:val="21"/>
    <w:link w:val="Chara"/>
    <w:qFormat/>
    <w:pPr>
      <w:keepLines/>
      <w:widowControl w:val="0"/>
      <w:snapToGrid w:val="0"/>
      <w:spacing w:before="240"/>
      <w:ind w:hangingChars="191" w:hanging="420"/>
    </w:pPr>
    <w:rPr>
      <w:rFonts w:eastAsia="Arial"/>
      <w:bCs/>
      <w:kern w:val="2"/>
      <w:sz w:val="22"/>
      <w:szCs w:val="32"/>
      <w:lang w:val="en-US"/>
    </w:rPr>
  </w:style>
  <w:style w:type="character" w:customStyle="1" w:styleId="Chara">
    <w:name w:val="二级标题 Char"/>
    <w:link w:val="affff9"/>
    <w:qFormat/>
    <w:rPr>
      <w:rFonts w:ascii="Arial" w:eastAsia="Arial" w:hAnsi="Arial" w:cs="Times New Roman"/>
      <w:b/>
      <w:bCs/>
      <w:sz w:val="22"/>
      <w:szCs w:val="32"/>
      <w:lang w:eastAsia="en-US"/>
    </w:rPr>
  </w:style>
  <w:style w:type="paragraph" w:customStyle="1" w:styleId="1a">
    <w:name w:val="无间隔1"/>
    <w:link w:val="Charb"/>
    <w:uiPriority w:val="1"/>
    <w:qFormat/>
    <w:pPr>
      <w:widowControl w:val="0"/>
      <w:jc w:val="both"/>
    </w:pPr>
    <w:rPr>
      <w:rFonts w:ascii="Arial" w:eastAsia="Arial" w:hAnsi="Arial"/>
      <w:kern w:val="2"/>
      <w:sz w:val="22"/>
      <w:szCs w:val="22"/>
    </w:rPr>
  </w:style>
  <w:style w:type="character" w:customStyle="1" w:styleId="Char13">
    <w:name w:val="脚注文本 Char1"/>
    <w:uiPriority w:val="99"/>
    <w:semiHidden/>
    <w:qFormat/>
    <w:rPr>
      <w:rFonts w:ascii="Arial" w:eastAsia="Arial" w:hAnsi="Arial"/>
      <w:kern w:val="2"/>
      <w:sz w:val="18"/>
      <w:szCs w:val="18"/>
    </w:rPr>
  </w:style>
  <w:style w:type="paragraph" w:customStyle="1" w:styleId="3100">
    <w:name w:val="样式 标题 3段落 1 + 左侧:  0 厘米 首行缩进:  0 厘米"/>
    <w:basedOn w:val="3"/>
    <w:qFormat/>
    <w:pPr>
      <w:tabs>
        <w:tab w:val="left" w:pos="2160"/>
      </w:tabs>
      <w:snapToGrid w:val="0"/>
      <w:spacing w:before="0"/>
      <w:ind w:left="2160" w:hanging="180"/>
    </w:pPr>
    <w:rPr>
      <w:rFonts w:ascii="Times New Roman" w:hAnsi="Times New Roman"/>
      <w:szCs w:val="24"/>
      <w:lang w:val="en-CA" w:eastAsia="zh-CN"/>
    </w:rPr>
  </w:style>
  <w:style w:type="paragraph" w:customStyle="1" w:styleId="400">
    <w:name w:val="样式 标题 4 + 段后: 0 磅"/>
    <w:basedOn w:val="4"/>
    <w:qFormat/>
    <w:pPr>
      <w:tabs>
        <w:tab w:val="clear" w:pos="2127"/>
      </w:tabs>
      <w:snapToGrid w:val="0"/>
      <w:spacing w:before="0"/>
    </w:pPr>
    <w:rPr>
      <w:rFonts w:ascii="Times New Roman" w:hAnsi="Times New Roman"/>
      <w:bCs/>
      <w:sz w:val="24"/>
      <w:szCs w:val="24"/>
      <w:lang w:val="en-CA" w:eastAsia="zh-CN"/>
    </w:rPr>
  </w:style>
  <w:style w:type="paragraph" w:customStyle="1" w:styleId="CharCharCharChar">
    <w:name w:val="Char Char Char Char"/>
    <w:basedOn w:val="a4"/>
    <w:qFormat/>
    <w:pPr>
      <w:widowControl w:val="0"/>
      <w:snapToGrid w:val="0"/>
    </w:pPr>
    <w:rPr>
      <w:rFonts w:eastAsia="MS Mincho" w:cs="Arial"/>
      <w:sz w:val="20"/>
      <w:lang w:val="en-GB" w:eastAsia="en-GB"/>
    </w:rPr>
  </w:style>
  <w:style w:type="paragraph" w:customStyle="1" w:styleId="affffa">
    <w:name w:val="表格内容格式"/>
    <w:basedOn w:val="a4"/>
    <w:qFormat/>
    <w:pPr>
      <w:adjustRightInd w:val="0"/>
      <w:snapToGrid w:val="0"/>
      <w:spacing w:line="240" w:lineRule="atLeast"/>
      <w:textAlignment w:val="baseline"/>
    </w:pPr>
    <w:rPr>
      <w:rFonts w:ascii="Times New Roman" w:hAnsi="Times New Roman"/>
      <w:snapToGrid w:val="0"/>
      <w:color w:val="000000"/>
      <w:sz w:val="24"/>
      <w:lang w:val="en-CA"/>
    </w:rPr>
  </w:style>
  <w:style w:type="character" w:customStyle="1" w:styleId="ltextCharChar2">
    <w:name w:val="l_text Char Char2"/>
    <w:qFormat/>
    <w:rPr>
      <w:rFonts w:ascii="宋体" w:eastAsia="宋体" w:hAnsi="宋体" w:cs="Century"/>
      <w:sz w:val="28"/>
      <w:szCs w:val="28"/>
      <w:lang w:val="en-US" w:eastAsia="zh-CN" w:bidi="ar-SA"/>
    </w:rPr>
  </w:style>
  <w:style w:type="paragraph" w:customStyle="1" w:styleId="ltext">
    <w:name w:val="l_text"/>
    <w:basedOn w:val="a4"/>
    <w:qFormat/>
    <w:pPr>
      <w:overflowPunct w:val="0"/>
      <w:autoSpaceDE w:val="0"/>
      <w:autoSpaceDN w:val="0"/>
      <w:adjustRightInd w:val="0"/>
      <w:snapToGrid w:val="0"/>
      <w:spacing w:line="360" w:lineRule="auto"/>
      <w:ind w:firstLineChars="200" w:firstLine="200"/>
      <w:textAlignment w:val="baseline"/>
    </w:pPr>
    <w:rPr>
      <w:rFonts w:ascii="宋体" w:hAnsi="Times New Roman"/>
      <w:sz w:val="28"/>
      <w:lang w:val="en-GB" w:eastAsia="zh-CN"/>
    </w:rPr>
  </w:style>
  <w:style w:type="paragraph" w:customStyle="1" w:styleId="hao01-">
    <w:name w:val="hao01-图"/>
    <w:qFormat/>
    <w:pPr>
      <w:jc w:val="both"/>
    </w:pPr>
    <w:rPr>
      <w:rFonts w:ascii="宋体"/>
      <w:kern w:val="2"/>
      <w:sz w:val="21"/>
      <w:szCs w:val="21"/>
    </w:rPr>
  </w:style>
  <w:style w:type="paragraph" w:customStyle="1" w:styleId="hao01-TH">
    <w:name w:val="hao01-TH"/>
    <w:next w:val="a4"/>
    <w:qFormat/>
    <w:pPr>
      <w:widowControl w:val="0"/>
      <w:spacing w:line="360" w:lineRule="auto"/>
      <w:jc w:val="center"/>
    </w:pPr>
    <w:rPr>
      <w:rFonts w:ascii="宋体" w:hAnsi="宋体"/>
      <w:b/>
      <w:color w:val="000000"/>
      <w:kern w:val="2"/>
      <w:sz w:val="28"/>
      <w:szCs w:val="24"/>
    </w:rPr>
  </w:style>
  <w:style w:type="paragraph" w:customStyle="1" w:styleId="CharCharChar1CharCharCharChar">
    <w:name w:val="Char Char Char1 Char Char Char Char"/>
    <w:basedOn w:val="a4"/>
    <w:qFormat/>
    <w:pPr>
      <w:widowControl w:val="0"/>
      <w:snapToGrid w:val="0"/>
      <w:spacing w:line="360" w:lineRule="auto"/>
      <w:ind w:firstLineChars="200" w:firstLine="529"/>
    </w:pPr>
    <w:rPr>
      <w:rFonts w:ascii="Times New Roman" w:hAnsi="Times New Roman"/>
      <w:kern w:val="2"/>
      <w:sz w:val="21"/>
      <w:lang w:val="en-CA" w:eastAsia="zh-CN"/>
    </w:rPr>
  </w:style>
  <w:style w:type="paragraph" w:customStyle="1" w:styleId="Caption1">
    <w:name w:val="Caption1"/>
    <w:basedOn w:val="a4"/>
    <w:next w:val="a4"/>
    <w:qFormat/>
    <w:pPr>
      <w:snapToGrid w:val="0"/>
    </w:pPr>
    <w:rPr>
      <w:rFonts w:eastAsia="Times New Roman"/>
      <w:sz w:val="24"/>
      <w:lang w:val="en-CA"/>
    </w:rPr>
  </w:style>
  <w:style w:type="paragraph" w:customStyle="1" w:styleId="EndnoteText1">
    <w:name w:val="Endnote Text1"/>
    <w:basedOn w:val="a4"/>
    <w:qFormat/>
    <w:pPr>
      <w:snapToGrid w:val="0"/>
    </w:pPr>
    <w:rPr>
      <w:rFonts w:eastAsia="Times New Roman"/>
      <w:sz w:val="24"/>
      <w:lang w:val="en-CA"/>
    </w:rPr>
  </w:style>
  <w:style w:type="character" w:customStyle="1" w:styleId="FootnoteTextChar">
    <w:name w:val="Footnote Text Char"/>
    <w:semiHidden/>
    <w:qFormat/>
    <w:rPr>
      <w:rFonts w:ascii="Arial" w:eastAsia="Times New Roman" w:hAnsi="Arial" w:cs="Times New Roman"/>
      <w:sz w:val="20"/>
      <w:szCs w:val="20"/>
      <w:lang w:val="en-US"/>
    </w:rPr>
  </w:style>
  <w:style w:type="paragraph" w:customStyle="1" w:styleId="TOAHeading1">
    <w:name w:val="TOA Heading1"/>
    <w:basedOn w:val="a4"/>
    <w:next w:val="a4"/>
    <w:qFormat/>
    <w:pPr>
      <w:tabs>
        <w:tab w:val="right" w:pos="9360"/>
      </w:tabs>
      <w:snapToGrid w:val="0"/>
    </w:pPr>
    <w:rPr>
      <w:rFonts w:eastAsia="Times New Roman"/>
      <w:lang w:val="en-CA"/>
    </w:rPr>
  </w:style>
  <w:style w:type="paragraph" w:customStyle="1" w:styleId="TOC91">
    <w:name w:val="TOC 91"/>
    <w:basedOn w:val="a4"/>
    <w:next w:val="a4"/>
    <w:qFormat/>
    <w:pPr>
      <w:tabs>
        <w:tab w:val="right" w:leader="dot" w:pos="9360"/>
      </w:tabs>
      <w:snapToGrid w:val="0"/>
      <w:ind w:left="720" w:hanging="720"/>
    </w:pPr>
    <w:rPr>
      <w:rFonts w:eastAsia="Times New Roman"/>
      <w:lang w:val="en-CA"/>
    </w:rPr>
  </w:style>
  <w:style w:type="paragraph" w:customStyle="1" w:styleId="xl24">
    <w:name w:val="xl24"/>
    <w:basedOn w:val="a4"/>
    <w:qFormat/>
    <w:pPr>
      <w:pBdr>
        <w:bottom w:val="single" w:sz="4" w:space="0" w:color="auto"/>
      </w:pBdr>
      <w:snapToGrid w:val="0"/>
      <w:spacing w:before="100" w:beforeAutospacing="1" w:after="100" w:afterAutospacing="1"/>
      <w:jc w:val="center"/>
    </w:pPr>
    <w:rPr>
      <w:rFonts w:eastAsia="Arial Unicode MS" w:cs="Arial"/>
      <w:b/>
      <w:bCs/>
      <w:sz w:val="20"/>
      <w:lang w:val="en-CA"/>
    </w:rPr>
  </w:style>
  <w:style w:type="paragraph" w:customStyle="1" w:styleId="xl31">
    <w:name w:val="xl31"/>
    <w:basedOn w:val="a4"/>
    <w:qFormat/>
    <w:pPr>
      <w:pBdr>
        <w:left w:val="single" w:sz="4" w:space="0" w:color="auto"/>
        <w:bottom w:val="single" w:sz="4" w:space="0" w:color="auto"/>
        <w:right w:val="single" w:sz="4" w:space="0" w:color="auto"/>
      </w:pBdr>
      <w:snapToGrid w:val="0"/>
      <w:spacing w:before="100" w:beforeAutospacing="1" w:after="100" w:afterAutospacing="1"/>
      <w:jc w:val="center"/>
    </w:pPr>
    <w:rPr>
      <w:rFonts w:ascii="Arial Unicode MS" w:eastAsia="Arial Unicode MS" w:hAnsi="Arial Unicode MS" w:cs="Arial Unicode MS"/>
      <w:szCs w:val="22"/>
      <w:lang w:val="en-CA" w:eastAsia="zh-CN"/>
    </w:rPr>
  </w:style>
  <w:style w:type="character" w:customStyle="1" w:styleId="q1">
    <w:name w:val="q1"/>
    <w:qFormat/>
    <w:rPr>
      <w:rFonts w:ascii="Arial" w:eastAsia="仿宋_GB2312" w:hAnsi="Arial"/>
      <w:color w:val="550055"/>
      <w:kern w:val="2"/>
      <w:sz w:val="22"/>
      <w:szCs w:val="22"/>
      <w:lang w:val="en-US" w:eastAsia="zh-CN" w:bidi="ar-SA"/>
    </w:rPr>
  </w:style>
  <w:style w:type="paragraph" w:customStyle="1" w:styleId="TableHeading">
    <w:name w:val="Table Heading"/>
    <w:basedOn w:val="a4"/>
    <w:link w:val="TableHeadingChar"/>
    <w:qFormat/>
    <w:pPr>
      <w:overflowPunct w:val="0"/>
      <w:autoSpaceDE w:val="0"/>
      <w:autoSpaceDN w:val="0"/>
      <w:adjustRightInd w:val="0"/>
      <w:snapToGrid w:val="0"/>
      <w:spacing w:after="60"/>
      <w:jc w:val="center"/>
      <w:textAlignment w:val="baseline"/>
    </w:pPr>
    <w:rPr>
      <w:rFonts w:eastAsia="Times New Roman"/>
      <w:b/>
      <w:szCs w:val="21"/>
    </w:rPr>
  </w:style>
  <w:style w:type="character" w:customStyle="1" w:styleId="TableHeadingChar">
    <w:name w:val="Table Heading Char"/>
    <w:link w:val="TableHeading"/>
    <w:qFormat/>
    <w:rPr>
      <w:rFonts w:ascii="Arial" w:eastAsia="Times New Roman" w:hAnsi="Arial" w:cs="Times New Roman"/>
      <w:b/>
      <w:kern w:val="0"/>
      <w:sz w:val="22"/>
      <w:szCs w:val="21"/>
      <w:lang w:eastAsia="en-US"/>
    </w:rPr>
  </w:style>
  <w:style w:type="paragraph" w:customStyle="1" w:styleId="BodyCharChar">
    <w:name w:val="Body Char Char"/>
    <w:basedOn w:val="a4"/>
    <w:qFormat/>
    <w:pPr>
      <w:overflowPunct w:val="0"/>
      <w:autoSpaceDE w:val="0"/>
      <w:autoSpaceDN w:val="0"/>
      <w:adjustRightInd w:val="0"/>
      <w:snapToGrid w:val="0"/>
      <w:spacing w:after="113"/>
      <w:ind w:left="851"/>
      <w:textAlignment w:val="baseline"/>
    </w:pPr>
    <w:rPr>
      <w:rFonts w:cs="Arial"/>
      <w:sz w:val="21"/>
      <w:szCs w:val="24"/>
      <w:lang w:val="en-CA"/>
    </w:rPr>
  </w:style>
  <w:style w:type="character" w:customStyle="1" w:styleId="BodyTextsubheadCharChar">
    <w:name w:val="Body Text sub head Char Char"/>
    <w:qFormat/>
    <w:rPr>
      <w:rFonts w:ascii="Arial" w:eastAsia="宋体" w:hAnsi="Arial"/>
      <w:b/>
      <w:kern w:val="2"/>
      <w:sz w:val="24"/>
      <w:szCs w:val="24"/>
      <w:lang w:val="en-CA" w:eastAsia="en-US" w:bidi="ar-SA"/>
    </w:rPr>
  </w:style>
  <w:style w:type="paragraph" w:customStyle="1" w:styleId="TableofContents">
    <w:name w:val="Table of Contents"/>
    <w:qFormat/>
    <w:rPr>
      <w:rFonts w:ascii="Arial" w:eastAsia="Arial" w:hAnsi="Arial" w:cs="Arial"/>
      <w:sz w:val="22"/>
      <w:szCs w:val="22"/>
      <w:lang w:val="en-CA"/>
    </w:rPr>
  </w:style>
  <w:style w:type="paragraph" w:customStyle="1" w:styleId="TS-Table">
    <w:name w:val="TS-Table"/>
    <w:basedOn w:val="a4"/>
    <w:qFormat/>
    <w:pPr>
      <w:widowControl w:val="0"/>
      <w:snapToGrid w:val="0"/>
      <w:jc w:val="center"/>
    </w:pPr>
    <w:rPr>
      <w:rFonts w:ascii="Arial Narrow" w:hAnsi="Arial Narrow" w:cs="Arial"/>
      <w:b/>
      <w:kern w:val="2"/>
      <w:sz w:val="20"/>
      <w:lang w:val="en-CA" w:eastAsia="zh-CN"/>
    </w:rPr>
  </w:style>
  <w:style w:type="paragraph" w:customStyle="1" w:styleId="TS-HeadingOne">
    <w:name w:val="TS-Heading One"/>
    <w:basedOn w:val="10"/>
    <w:next w:val="TS-Basic"/>
    <w:qFormat/>
    <w:pPr>
      <w:pBdr>
        <w:bottom w:val="single" w:sz="4" w:space="1" w:color="auto"/>
      </w:pBdr>
      <w:tabs>
        <w:tab w:val="clear" w:pos="2268"/>
        <w:tab w:val="clear" w:pos="2835"/>
        <w:tab w:val="clear" w:pos="3402"/>
        <w:tab w:val="clear" w:pos="3969"/>
        <w:tab w:val="clear" w:pos="4536"/>
      </w:tabs>
      <w:snapToGrid w:val="0"/>
      <w:spacing w:before="0"/>
      <w:jc w:val="both"/>
    </w:pPr>
    <w:rPr>
      <w:rFonts w:cs="Arial"/>
      <w:bCs/>
      <w:kern w:val="32"/>
      <w:sz w:val="26"/>
      <w:szCs w:val="22"/>
      <w:lang w:val="en-US" w:eastAsia="zh-CN"/>
    </w:rPr>
  </w:style>
  <w:style w:type="paragraph" w:customStyle="1" w:styleId="TS-HeadingTwo">
    <w:name w:val="TS-Heading Two"/>
    <w:basedOn w:val="21"/>
    <w:next w:val="TS-Basic"/>
    <w:qFormat/>
    <w:pPr>
      <w:snapToGrid w:val="0"/>
      <w:spacing w:before="0"/>
    </w:pPr>
    <w:rPr>
      <w:rFonts w:cs="Arial"/>
      <w:bCs/>
      <w:iCs/>
      <w:sz w:val="22"/>
      <w:szCs w:val="22"/>
      <w:lang w:eastAsia="zh-CN"/>
    </w:rPr>
  </w:style>
  <w:style w:type="paragraph" w:customStyle="1" w:styleId="TS-HeadingThree">
    <w:name w:val="TS-Heading Three"/>
    <w:basedOn w:val="3"/>
    <w:next w:val="TS-Basic"/>
    <w:qFormat/>
    <w:pPr>
      <w:snapToGrid w:val="0"/>
      <w:spacing w:before="0"/>
      <w:ind w:leftChars="-6" w:left="711" w:hangingChars="328" w:hanging="724"/>
      <w:jc w:val="both"/>
    </w:pPr>
    <w:rPr>
      <w:rFonts w:cs="Arial"/>
      <w:bCs/>
      <w:sz w:val="22"/>
      <w:szCs w:val="22"/>
      <w:lang w:eastAsia="zh-CN"/>
    </w:rPr>
  </w:style>
  <w:style w:type="paragraph" w:customStyle="1" w:styleId="TS-HeadingFour">
    <w:name w:val="TS-Heading Four"/>
    <w:basedOn w:val="4"/>
    <w:next w:val="TS-Basic"/>
    <w:qFormat/>
    <w:pPr>
      <w:tabs>
        <w:tab w:val="clear" w:pos="2127"/>
      </w:tabs>
      <w:snapToGrid w:val="0"/>
      <w:spacing w:before="0"/>
      <w:jc w:val="both"/>
    </w:pPr>
    <w:rPr>
      <w:rFonts w:cs="Arial"/>
      <w:bCs/>
      <w:szCs w:val="22"/>
      <w:lang w:val="en-GB" w:eastAsia="zh-CN"/>
    </w:rPr>
  </w:style>
  <w:style w:type="paragraph" w:customStyle="1" w:styleId="Bodytext-numbered">
    <w:name w:val="Body text-numbered"/>
    <w:basedOn w:val="a4"/>
    <w:qFormat/>
    <w:pPr>
      <w:widowControl w:val="0"/>
      <w:tabs>
        <w:tab w:val="left" w:pos="360"/>
        <w:tab w:val="left" w:pos="720"/>
      </w:tabs>
      <w:snapToGrid w:val="0"/>
      <w:spacing w:after="120"/>
    </w:pPr>
    <w:rPr>
      <w:rFonts w:cs="Arial"/>
      <w:kern w:val="2"/>
      <w:lang w:val="en-CA" w:eastAsia="zh-CN"/>
    </w:rPr>
  </w:style>
  <w:style w:type="paragraph" w:customStyle="1" w:styleId="OmniPage258">
    <w:name w:val="OmniPage #258"/>
    <w:qFormat/>
    <w:pPr>
      <w:tabs>
        <w:tab w:val="left" w:pos="120"/>
        <w:tab w:val="right" w:pos="1941"/>
      </w:tabs>
    </w:pPr>
    <w:rPr>
      <w:sz w:val="22"/>
      <w:lang w:eastAsia="en-US"/>
    </w:rPr>
  </w:style>
  <w:style w:type="paragraph" w:customStyle="1" w:styleId="NormalNumbered0">
    <w:name w:val="Normal Numbered"/>
    <w:basedOn w:val="a4"/>
    <w:link w:val="NormalNumberedChar0"/>
    <w:qFormat/>
    <w:pPr>
      <w:tabs>
        <w:tab w:val="left" w:pos="720"/>
      </w:tabs>
      <w:snapToGrid w:val="0"/>
      <w:spacing w:after="120"/>
    </w:pPr>
    <w:rPr>
      <w:snapToGrid w:val="0"/>
      <w:color w:val="000000"/>
    </w:rPr>
  </w:style>
  <w:style w:type="paragraph" w:customStyle="1" w:styleId="BulletedText">
    <w:name w:val="Bulleted Text"/>
    <w:basedOn w:val="a4"/>
    <w:qFormat/>
    <w:pPr>
      <w:tabs>
        <w:tab w:val="left" w:pos="576"/>
      </w:tabs>
      <w:snapToGrid w:val="0"/>
      <w:spacing w:before="120"/>
      <w:ind w:left="576" w:hanging="360"/>
    </w:pPr>
    <w:rPr>
      <w:rFonts w:eastAsia="PMingLiU" w:cs="Arial"/>
      <w:lang w:val="en-CA" w:eastAsia="zh-CN"/>
    </w:rPr>
  </w:style>
  <w:style w:type="paragraph" w:customStyle="1" w:styleId="Title-HPPTA">
    <w:name w:val="Title - HPPTA"/>
    <w:basedOn w:val="a4"/>
    <w:qFormat/>
    <w:pPr>
      <w:snapToGrid w:val="0"/>
      <w:jc w:val="center"/>
    </w:pPr>
    <w:rPr>
      <w:rFonts w:eastAsia="PMingLiU" w:cs="Arial"/>
      <w:b/>
      <w:sz w:val="32"/>
      <w:lang w:val="en-CA" w:eastAsia="zh-CN"/>
    </w:rPr>
  </w:style>
  <w:style w:type="paragraph" w:customStyle="1" w:styleId="affffb">
    <w:name w:val="表"/>
    <w:basedOn w:val="a4"/>
    <w:qFormat/>
    <w:pPr>
      <w:widowControl w:val="0"/>
      <w:adjustRightInd w:val="0"/>
      <w:snapToGrid w:val="0"/>
      <w:spacing w:before="40" w:after="40" w:line="240" w:lineRule="exact"/>
      <w:jc w:val="center"/>
      <w:textAlignment w:val="baseline"/>
    </w:pPr>
    <w:rPr>
      <w:rFonts w:cs="Arial"/>
      <w:kern w:val="21"/>
      <w:sz w:val="21"/>
      <w:lang w:val="en-CA" w:eastAsia="zh-CN"/>
    </w:rPr>
  </w:style>
  <w:style w:type="paragraph" w:customStyle="1" w:styleId="37">
    <w:name w:val="样式3"/>
    <w:basedOn w:val="27"/>
    <w:qFormat/>
    <w:pPr>
      <w:widowControl w:val="0"/>
      <w:jc w:val="both"/>
    </w:pPr>
    <w:rPr>
      <w:rFonts w:ascii="楷体_GB2312" w:eastAsia="楷体_GB2312" w:cs="Arial"/>
      <w:bCs w:val="0"/>
      <w:color w:val="000000"/>
      <w:kern w:val="2"/>
      <w:sz w:val="21"/>
      <w:lang w:eastAsia="zh-CN"/>
    </w:rPr>
  </w:style>
  <w:style w:type="paragraph" w:customStyle="1" w:styleId="PlainText1">
    <w:name w:val="Plain Text1"/>
    <w:basedOn w:val="a4"/>
    <w:qFormat/>
    <w:pPr>
      <w:widowControl w:val="0"/>
      <w:adjustRightInd w:val="0"/>
      <w:snapToGrid w:val="0"/>
      <w:spacing w:line="360" w:lineRule="auto"/>
      <w:jc w:val="center"/>
      <w:textAlignment w:val="baseline"/>
    </w:pPr>
    <w:rPr>
      <w:rFonts w:cs="Arial"/>
      <w:b/>
      <w:lang w:val="en-CA" w:eastAsia="zh-CN"/>
    </w:rPr>
  </w:style>
  <w:style w:type="paragraph" w:customStyle="1" w:styleId="xl32">
    <w:name w:val="xl32"/>
    <w:basedOn w:val="a4"/>
    <w:qFormat/>
    <w:pPr>
      <w:pBdr>
        <w:bottom w:val="single" w:sz="4" w:space="0" w:color="auto"/>
        <w:right w:val="single" w:sz="4" w:space="0" w:color="auto"/>
      </w:pBdr>
      <w:snapToGrid w:val="0"/>
      <w:spacing w:before="100" w:beforeAutospacing="1" w:after="100" w:afterAutospacing="1"/>
      <w:jc w:val="center"/>
      <w:textAlignment w:val="top"/>
    </w:pPr>
    <w:rPr>
      <w:rFonts w:cs="Arial"/>
      <w:sz w:val="18"/>
      <w:szCs w:val="18"/>
      <w:lang w:val="en-CA" w:eastAsia="zh-CN"/>
    </w:rPr>
  </w:style>
  <w:style w:type="paragraph" w:customStyle="1" w:styleId="xl28">
    <w:name w:val="xl28"/>
    <w:basedOn w:val="a4"/>
    <w:qFormat/>
    <w:pPr>
      <w:pBdr>
        <w:bottom w:val="single" w:sz="4" w:space="0" w:color="auto"/>
        <w:right w:val="single" w:sz="4" w:space="0" w:color="auto"/>
      </w:pBdr>
      <w:snapToGrid w:val="0"/>
      <w:spacing w:before="100" w:beforeAutospacing="1" w:after="100" w:afterAutospacing="1"/>
      <w:jc w:val="center"/>
      <w:textAlignment w:val="top"/>
    </w:pPr>
    <w:rPr>
      <w:rFonts w:cs="Arial"/>
      <w:sz w:val="21"/>
      <w:szCs w:val="21"/>
      <w:lang w:val="en-CA" w:eastAsia="zh-CN"/>
    </w:rPr>
  </w:style>
  <w:style w:type="paragraph" w:customStyle="1" w:styleId="affffc">
    <w:name w:val="表头"/>
    <w:basedOn w:val="a4"/>
    <w:qFormat/>
    <w:pPr>
      <w:tabs>
        <w:tab w:val="left" w:pos="426"/>
        <w:tab w:val="left" w:pos="480"/>
      </w:tabs>
      <w:autoSpaceDE w:val="0"/>
      <w:autoSpaceDN w:val="0"/>
      <w:snapToGrid w:val="0"/>
      <w:spacing w:line="240" w:lineRule="atLeast"/>
      <w:jc w:val="center"/>
      <w:textAlignment w:val="bottom"/>
    </w:pPr>
    <w:rPr>
      <w:rFonts w:ascii="黑体" w:eastAsia="黑体" w:cs="Arial"/>
      <w:b/>
      <w:sz w:val="21"/>
      <w:lang w:val="en-CA" w:eastAsia="zh-CN"/>
    </w:rPr>
  </w:style>
  <w:style w:type="paragraph" w:customStyle="1" w:styleId="xl35">
    <w:name w:val="xl35"/>
    <w:basedOn w:val="a4"/>
    <w:qFormat/>
    <w:pPr>
      <w:pBdr>
        <w:left w:val="single" w:sz="4" w:space="0" w:color="auto"/>
        <w:bottom w:val="single" w:sz="4" w:space="0" w:color="auto"/>
        <w:right w:val="single" w:sz="4" w:space="0" w:color="auto"/>
      </w:pBdr>
      <w:snapToGrid w:val="0"/>
      <w:spacing w:before="100" w:beforeAutospacing="1" w:after="100" w:afterAutospacing="1"/>
    </w:pPr>
    <w:rPr>
      <w:rFonts w:eastAsia="Arial Unicode MS" w:cs="Arial"/>
      <w:szCs w:val="22"/>
      <w:lang w:val="en-CA"/>
    </w:rPr>
  </w:style>
  <w:style w:type="paragraph" w:customStyle="1" w:styleId="CM4">
    <w:name w:val="CM4"/>
    <w:basedOn w:val="Default"/>
    <w:next w:val="Default"/>
    <w:qFormat/>
    <w:pPr>
      <w:spacing w:after="283"/>
    </w:pPr>
    <w:rPr>
      <w:rFonts w:ascii="Times New Roman" w:hAnsi="Times New Roman"/>
      <w:color w:val="auto"/>
      <w:lang w:val="en-GB"/>
    </w:rPr>
  </w:style>
  <w:style w:type="paragraph" w:customStyle="1" w:styleId="CM2">
    <w:name w:val="CM2"/>
    <w:basedOn w:val="Default"/>
    <w:next w:val="Default"/>
    <w:qFormat/>
    <w:pPr>
      <w:spacing w:line="256" w:lineRule="atLeast"/>
    </w:pPr>
    <w:rPr>
      <w:rFonts w:ascii="Times New Roman" w:hAnsi="Times New Roman"/>
      <w:color w:val="auto"/>
      <w:lang w:val="en-GB"/>
    </w:rPr>
  </w:style>
  <w:style w:type="paragraph" w:customStyle="1" w:styleId="CM5">
    <w:name w:val="CM5"/>
    <w:basedOn w:val="Default"/>
    <w:next w:val="Default"/>
    <w:qFormat/>
    <w:pPr>
      <w:spacing w:after="243"/>
    </w:pPr>
    <w:rPr>
      <w:rFonts w:ascii="Times New Roman" w:hAnsi="Times New Roman"/>
      <w:color w:val="auto"/>
      <w:lang w:val="en-GB"/>
    </w:rPr>
  </w:style>
  <w:style w:type="paragraph" w:customStyle="1" w:styleId="CM1">
    <w:name w:val="CM1"/>
    <w:basedOn w:val="Default"/>
    <w:next w:val="Default"/>
    <w:qFormat/>
    <w:pPr>
      <w:spacing w:line="243" w:lineRule="atLeast"/>
    </w:pPr>
    <w:rPr>
      <w:rFonts w:ascii="Times New Roman" w:hAnsi="Times New Roman"/>
      <w:color w:val="auto"/>
      <w:lang w:val="en-GB"/>
    </w:rPr>
  </w:style>
  <w:style w:type="paragraph" w:customStyle="1" w:styleId="CM3">
    <w:name w:val="CM3"/>
    <w:basedOn w:val="Default"/>
    <w:next w:val="Default"/>
    <w:qFormat/>
    <w:pPr>
      <w:spacing w:line="240" w:lineRule="atLeast"/>
    </w:pPr>
    <w:rPr>
      <w:rFonts w:ascii="Times New Roman" w:hAnsi="Times New Roman"/>
      <w:color w:val="auto"/>
      <w:lang w:val="en-GB"/>
    </w:rPr>
  </w:style>
  <w:style w:type="paragraph" w:customStyle="1" w:styleId="affffd">
    <w:name w:val="表内容"/>
    <w:basedOn w:val="a4"/>
    <w:qFormat/>
    <w:pPr>
      <w:tabs>
        <w:tab w:val="left" w:pos="8640"/>
      </w:tabs>
      <w:autoSpaceDE w:val="0"/>
      <w:autoSpaceDN w:val="0"/>
      <w:adjustRightInd w:val="0"/>
      <w:snapToGrid w:val="0"/>
      <w:spacing w:line="324" w:lineRule="auto"/>
      <w:textAlignment w:val="bottom"/>
    </w:pPr>
    <w:rPr>
      <w:rFonts w:eastAsia="仿宋_GB2312" w:cs="Arial"/>
      <w:color w:val="000000"/>
      <w:kern w:val="2"/>
      <w:lang w:val="en-CA" w:eastAsia="zh-CN"/>
    </w:rPr>
  </w:style>
  <w:style w:type="paragraph" w:customStyle="1" w:styleId="StyleHeading3">
    <w:name w:val="Style Heading 3"/>
    <w:basedOn w:val="3"/>
    <w:qFormat/>
    <w:pPr>
      <w:tabs>
        <w:tab w:val="left" w:pos="779"/>
        <w:tab w:val="left" w:pos="851"/>
      </w:tabs>
      <w:overflowPunct w:val="0"/>
      <w:autoSpaceDE w:val="0"/>
      <w:autoSpaceDN w:val="0"/>
      <w:adjustRightInd w:val="0"/>
      <w:snapToGrid w:val="0"/>
      <w:spacing w:before="0"/>
      <w:ind w:left="779" w:hanging="420"/>
      <w:jc w:val="both"/>
      <w:textAlignment w:val="baseline"/>
    </w:pPr>
    <w:rPr>
      <w:bCs/>
      <w:sz w:val="22"/>
      <w:lang w:eastAsia="zh-CN"/>
    </w:rPr>
  </w:style>
  <w:style w:type="paragraph" w:customStyle="1" w:styleId="TS-TableofContents">
    <w:name w:val="TS-Table of Contents"/>
    <w:basedOn w:val="TOC1"/>
    <w:next w:val="TS-Basic"/>
    <w:qFormat/>
    <w:pPr>
      <w:widowControl w:val="0"/>
      <w:tabs>
        <w:tab w:val="left" w:pos="480"/>
        <w:tab w:val="left" w:pos="540"/>
        <w:tab w:val="right" w:leader="dot" w:pos="8659"/>
      </w:tabs>
    </w:pPr>
    <w:rPr>
      <w:rFonts w:ascii="Calibri" w:eastAsia="Arial" w:hAnsi="Calibri"/>
      <w:bCs w:val="0"/>
      <w:snapToGrid w:val="0"/>
      <w:kern w:val="2"/>
      <w:lang w:val="en-GB" w:eastAsia="zh-CN"/>
    </w:rPr>
  </w:style>
  <w:style w:type="paragraph" w:customStyle="1" w:styleId="NormalAppendix">
    <w:name w:val="NormalAppendix"/>
    <w:basedOn w:val="a4"/>
    <w:qFormat/>
    <w:pPr>
      <w:tabs>
        <w:tab w:val="left" w:pos="504"/>
      </w:tabs>
      <w:snapToGrid w:val="0"/>
      <w:spacing w:before="120" w:after="120"/>
    </w:pPr>
    <w:rPr>
      <w:rFonts w:cs="Arial"/>
      <w:lang w:val="en-CA" w:eastAsia="zh-CN"/>
    </w:rPr>
  </w:style>
  <w:style w:type="character" w:customStyle="1" w:styleId="msochangeprop0">
    <w:name w:val="msochangeprop0"/>
    <w:qFormat/>
  </w:style>
  <w:style w:type="paragraph" w:customStyle="1" w:styleId="StyleADBpara10ptBlack">
    <w:name w:val="Style ADB para + 10 pt Black"/>
    <w:basedOn w:val="a4"/>
    <w:qFormat/>
    <w:pPr>
      <w:tabs>
        <w:tab w:val="left" w:pos="1260"/>
      </w:tabs>
      <w:snapToGrid w:val="0"/>
      <w:ind w:left="1260" w:hanging="720"/>
    </w:pPr>
    <w:rPr>
      <w:rFonts w:cs="Arial"/>
      <w:color w:val="000000"/>
      <w:sz w:val="20"/>
      <w:szCs w:val="22"/>
      <w:lang w:val="en-CA"/>
    </w:rPr>
  </w:style>
  <w:style w:type="paragraph" w:customStyle="1" w:styleId="CharCharCharCharChar">
    <w:name w:val="Char Char Char Char Char"/>
    <w:basedOn w:val="a4"/>
    <w:qFormat/>
    <w:pPr>
      <w:widowControl w:val="0"/>
      <w:snapToGrid w:val="0"/>
      <w:spacing w:line="360" w:lineRule="auto"/>
      <w:ind w:firstLineChars="200" w:firstLine="200"/>
    </w:pPr>
    <w:rPr>
      <w:rFonts w:ascii="宋体" w:hAnsi="宋体" w:cs="宋体"/>
      <w:kern w:val="2"/>
      <w:sz w:val="24"/>
      <w:szCs w:val="24"/>
      <w:lang w:val="en-CA" w:eastAsia="zh-CN"/>
    </w:rPr>
  </w:style>
  <w:style w:type="paragraph" w:customStyle="1" w:styleId="SubjectLine">
    <w:name w:val="SubjectLine"/>
    <w:basedOn w:val="a4"/>
    <w:next w:val="a4"/>
    <w:qFormat/>
    <w:pPr>
      <w:snapToGrid w:val="0"/>
      <w:spacing w:before="120"/>
    </w:pPr>
    <w:rPr>
      <w:lang w:val="en-GB"/>
    </w:rPr>
  </w:style>
  <w:style w:type="character" w:customStyle="1" w:styleId="HTML0">
    <w:name w:val="HTML 预设格式 字符"/>
    <w:basedOn w:val="a5"/>
    <w:link w:val="HTML"/>
    <w:qFormat/>
    <w:rPr>
      <w:rFonts w:ascii="Courier New" w:eastAsia="MS Mincho" w:hAnsi="Courier New" w:cs="Times New Roman"/>
      <w:kern w:val="0"/>
      <w:sz w:val="20"/>
      <w:szCs w:val="20"/>
      <w:lang w:val="en-GB" w:eastAsia="ja-JP"/>
    </w:rPr>
  </w:style>
  <w:style w:type="paragraph" w:customStyle="1" w:styleId="StyleTZRParagraphNotBoldJustified">
    <w:name w:val="Style TZR Paragraph + Not Bold Justified"/>
    <w:basedOn w:val="a4"/>
    <w:qFormat/>
    <w:pPr>
      <w:tabs>
        <w:tab w:val="left" w:pos="1139"/>
      </w:tabs>
      <w:snapToGrid w:val="0"/>
      <w:spacing w:before="240"/>
      <w:ind w:left="1139" w:hanging="420"/>
    </w:pPr>
    <w:rPr>
      <w:rFonts w:cs="Arial"/>
      <w:kern w:val="2"/>
      <w:szCs w:val="22"/>
      <w:lang w:val="en-GB" w:eastAsia="zh-CN"/>
    </w:rPr>
  </w:style>
  <w:style w:type="paragraph" w:customStyle="1" w:styleId="Mitg-Table">
    <w:name w:val="Mitg-Table"/>
    <w:basedOn w:val="a4"/>
    <w:qFormat/>
    <w:pPr>
      <w:widowControl w:val="0"/>
      <w:snapToGrid w:val="0"/>
    </w:pPr>
    <w:rPr>
      <w:sz w:val="14"/>
      <w:lang w:val="en-AU"/>
    </w:rPr>
  </w:style>
  <w:style w:type="paragraph" w:customStyle="1" w:styleId="StyleHeading2">
    <w:name w:val="Style Heading 2"/>
    <w:basedOn w:val="21"/>
    <w:qFormat/>
    <w:pPr>
      <w:keepLines/>
      <w:widowControl w:val="0"/>
      <w:snapToGrid w:val="0"/>
      <w:spacing w:before="240"/>
    </w:pPr>
    <w:rPr>
      <w:rFonts w:eastAsia="黑体" w:cs="Arial"/>
      <w:sz w:val="22"/>
      <w:szCs w:val="22"/>
      <w:lang w:eastAsia="zh-CN"/>
    </w:rPr>
  </w:style>
  <w:style w:type="character" w:customStyle="1" w:styleId="410">
    <w:name w:val="标题 41"/>
    <w:qFormat/>
    <w:rPr>
      <w:rFonts w:ascii="Arial" w:hAnsi="Arial"/>
      <w:b/>
      <w:color w:val="auto"/>
      <w:kern w:val="0"/>
    </w:rPr>
  </w:style>
  <w:style w:type="paragraph" w:customStyle="1" w:styleId="qahead3">
    <w:name w:val="qahead3"/>
    <w:basedOn w:val="a4"/>
    <w:next w:val="a4"/>
    <w:qFormat/>
    <w:pPr>
      <w:widowControl w:val="0"/>
      <w:tabs>
        <w:tab w:val="left" w:pos="851"/>
      </w:tabs>
      <w:snapToGrid w:val="0"/>
      <w:spacing w:before="120" w:after="120"/>
      <w:ind w:left="-65"/>
    </w:pPr>
    <w:rPr>
      <w:rFonts w:cs="Arial"/>
      <w:sz w:val="20"/>
      <w:lang w:val="en-AU"/>
    </w:rPr>
  </w:style>
  <w:style w:type="paragraph" w:customStyle="1" w:styleId="Normalsinglespace">
    <w:name w:val="Normal single space"/>
    <w:basedOn w:val="Default"/>
    <w:next w:val="Default"/>
    <w:qFormat/>
    <w:rPr>
      <w:color w:val="auto"/>
    </w:rPr>
  </w:style>
  <w:style w:type="paragraph" w:customStyle="1" w:styleId="listnumber1">
    <w:name w:val="list number 1"/>
    <w:basedOn w:val="a4"/>
    <w:qFormat/>
    <w:pPr>
      <w:widowControl w:val="0"/>
      <w:tabs>
        <w:tab w:val="left" w:pos="720"/>
        <w:tab w:val="left" w:pos="1440"/>
      </w:tabs>
      <w:snapToGrid w:val="0"/>
      <w:ind w:left="1440" w:hanging="1440"/>
    </w:pPr>
    <w:rPr>
      <w:rFonts w:cs="Arial"/>
      <w:bCs/>
      <w:szCs w:val="22"/>
      <w:lang w:val="en-GB" w:eastAsia="zh-CN"/>
    </w:rPr>
  </w:style>
  <w:style w:type="paragraph" w:customStyle="1" w:styleId="2f0">
    <w:name w:val="表格2"/>
    <w:qFormat/>
    <w:pPr>
      <w:adjustRightInd w:val="0"/>
      <w:snapToGrid w:val="0"/>
      <w:jc w:val="center"/>
    </w:pPr>
    <w:rPr>
      <w:b/>
      <w:bCs/>
      <w:sz w:val="21"/>
    </w:rPr>
  </w:style>
  <w:style w:type="paragraph" w:customStyle="1" w:styleId="affffe">
    <w:name w:val="表芯"/>
    <w:basedOn w:val="a4"/>
    <w:next w:val="a4"/>
    <w:qFormat/>
    <w:pPr>
      <w:keepNext/>
      <w:widowControl w:val="0"/>
      <w:adjustRightInd w:val="0"/>
      <w:snapToGrid w:val="0"/>
      <w:spacing w:before="20" w:line="0" w:lineRule="atLeast"/>
      <w:jc w:val="center"/>
      <w:textAlignment w:val="baseline"/>
    </w:pPr>
    <w:rPr>
      <w:rFonts w:ascii="Times New Roman" w:hAnsi="Times New Roman"/>
      <w:kern w:val="21"/>
      <w:sz w:val="21"/>
      <w:lang w:val="en-GB" w:eastAsia="zh-CN"/>
    </w:rPr>
  </w:style>
  <w:style w:type="paragraph" w:customStyle="1" w:styleId="StyleBodyTextIndentBlack">
    <w:name w:val="Style Body Text Indent + Black"/>
    <w:basedOn w:val="af7"/>
    <w:qFormat/>
    <w:pPr>
      <w:spacing w:before="120" w:after="120"/>
    </w:pPr>
    <w:rPr>
      <w:rFonts w:eastAsia="宋体" w:cs="Arial"/>
      <w:color w:val="000000"/>
      <w:lang w:val="en-GB"/>
    </w:rPr>
  </w:style>
  <w:style w:type="character" w:customStyle="1" w:styleId="StyleBodyTextIndentBlackChar">
    <w:name w:val="Style Body Text Indent + Black Char"/>
    <w:qFormat/>
    <w:rPr>
      <w:rFonts w:ascii="Arial" w:hAnsi="Arial" w:cs="Arial"/>
      <w:color w:val="000000"/>
      <w:sz w:val="22"/>
      <w:lang w:val="en-US" w:eastAsia="en-US" w:bidi="ar-SA"/>
    </w:rPr>
  </w:style>
  <w:style w:type="character" w:customStyle="1" w:styleId="aspmaker1">
    <w:name w:val="aspmaker1"/>
    <w:qFormat/>
    <w:rPr>
      <w:rFonts w:ascii="Verdana" w:hAnsi="Verdana" w:hint="default"/>
      <w:sz w:val="20"/>
      <w:szCs w:val="20"/>
    </w:rPr>
  </w:style>
  <w:style w:type="paragraph" w:customStyle="1" w:styleId="BodyMargin">
    <w:name w:val="Body Margin"/>
    <w:basedOn w:val="af5"/>
    <w:next w:val="af5"/>
    <w:qFormat/>
    <w:pPr>
      <w:spacing w:after="270" w:line="270" w:lineRule="atLeast"/>
      <w:ind w:hanging="2268"/>
    </w:pPr>
    <w:rPr>
      <w:rFonts w:ascii="Times New Roman" w:eastAsia="宋体" w:hAnsi="Times New Roman"/>
      <w:b w:val="0"/>
      <w:sz w:val="23"/>
      <w:lang w:val="en-GB" w:eastAsia="da-DK"/>
    </w:rPr>
  </w:style>
  <w:style w:type="paragraph" w:customStyle="1" w:styleId="0515">
    <w:name w:val="样式 左  0.5 字符 首行缩进:  1.5 字符"/>
    <w:basedOn w:val="a4"/>
    <w:qFormat/>
    <w:pPr>
      <w:widowControl w:val="0"/>
      <w:snapToGrid w:val="0"/>
      <w:ind w:leftChars="50" w:left="50" w:firstLineChars="150" w:firstLine="150"/>
    </w:pPr>
    <w:rPr>
      <w:kern w:val="2"/>
      <w:sz w:val="21"/>
      <w:lang w:val="en-CA" w:eastAsia="zh-CN"/>
    </w:rPr>
  </w:style>
  <w:style w:type="paragraph" w:customStyle="1" w:styleId="afffff">
    <w:name w:val="表格内文字"/>
    <w:basedOn w:val="a4"/>
    <w:qFormat/>
    <w:pPr>
      <w:widowControl w:val="0"/>
      <w:adjustRightInd w:val="0"/>
      <w:snapToGrid w:val="0"/>
      <w:spacing w:line="240" w:lineRule="atLeast"/>
      <w:ind w:leftChars="-5" w:left="-5" w:firstLineChars="5" w:firstLine="12"/>
      <w:jc w:val="center"/>
    </w:pPr>
    <w:rPr>
      <w:rFonts w:ascii="Times New Roman" w:hAnsi="Times New Roman"/>
      <w:bCs/>
      <w:spacing w:val="6"/>
      <w:sz w:val="21"/>
      <w:szCs w:val="21"/>
      <w:lang w:val="en-CA" w:eastAsia="zh-CN"/>
    </w:rPr>
  </w:style>
  <w:style w:type="paragraph" w:customStyle="1" w:styleId="Char110">
    <w:name w:val="Char11"/>
    <w:basedOn w:val="a4"/>
    <w:qFormat/>
    <w:pPr>
      <w:widowControl w:val="0"/>
      <w:snapToGrid w:val="0"/>
      <w:spacing w:line="360" w:lineRule="auto"/>
      <w:ind w:firstLineChars="200" w:firstLine="200"/>
    </w:pPr>
    <w:rPr>
      <w:rFonts w:ascii="宋体" w:hAnsi="宋体" w:cs="宋体"/>
      <w:kern w:val="2"/>
      <w:sz w:val="24"/>
      <w:szCs w:val="24"/>
      <w:lang w:val="en-CA" w:eastAsia="zh-CN"/>
    </w:rPr>
  </w:style>
  <w:style w:type="paragraph" w:customStyle="1" w:styleId="53">
    <w:name w:val="5"/>
    <w:basedOn w:val="a4"/>
    <w:next w:val="af5"/>
    <w:qFormat/>
    <w:pPr>
      <w:widowControl w:val="0"/>
      <w:snapToGrid w:val="0"/>
    </w:pPr>
    <w:rPr>
      <w:rFonts w:ascii="Times New Roman" w:hAnsi="Times New Roman"/>
      <w:kern w:val="2"/>
      <w:sz w:val="24"/>
      <w:szCs w:val="24"/>
      <w:lang w:val="en-CA" w:eastAsia="zh-CN"/>
    </w:rPr>
  </w:style>
  <w:style w:type="paragraph" w:customStyle="1" w:styleId="bullets">
    <w:name w:val="*bullets"/>
    <w:basedOn w:val="a4"/>
    <w:qFormat/>
    <w:pPr>
      <w:snapToGrid w:val="0"/>
      <w:spacing w:after="60"/>
      <w:ind w:left="720" w:hanging="360"/>
    </w:pPr>
    <w:rPr>
      <w:rFonts w:ascii="Times New Roman" w:hAnsi="Times New Roman"/>
      <w:lang w:val="en-CA"/>
    </w:rPr>
  </w:style>
  <w:style w:type="paragraph" w:customStyle="1" w:styleId="Norma11">
    <w:name w:val="Norma1 1"/>
    <w:basedOn w:val="a4"/>
    <w:qFormat/>
    <w:pPr>
      <w:snapToGrid w:val="0"/>
    </w:pPr>
    <w:rPr>
      <w:rFonts w:ascii="Times New Roman" w:hAnsi="Times New Roman"/>
      <w:lang w:val="en-AU" w:eastAsia="zh-CN"/>
    </w:rPr>
  </w:style>
  <w:style w:type="character" w:customStyle="1" w:styleId="StyleLatinArial11pt">
    <w:name w:val="Style (Latin) Arial 11 pt"/>
    <w:qFormat/>
    <w:rPr>
      <w:rFonts w:ascii="Arial" w:hAnsi="Arial"/>
      <w:sz w:val="22"/>
    </w:rPr>
  </w:style>
  <w:style w:type="paragraph" w:customStyle="1" w:styleId="heading">
    <w:name w:val="heading"/>
    <w:basedOn w:val="a4"/>
    <w:link w:val="headingChar"/>
    <w:qFormat/>
    <w:pPr>
      <w:widowControl w:val="0"/>
      <w:tabs>
        <w:tab w:val="left" w:pos="720"/>
        <w:tab w:val="left" w:pos="1440"/>
      </w:tabs>
      <w:snapToGrid w:val="0"/>
      <w:spacing w:after="120"/>
    </w:pPr>
    <w:rPr>
      <w:b/>
      <w:lang w:val="en-GB"/>
    </w:rPr>
  </w:style>
  <w:style w:type="paragraph" w:customStyle="1" w:styleId="xl46">
    <w:name w:val="xl46"/>
    <w:basedOn w:val="a4"/>
    <w:qFormat/>
    <w:pPr>
      <w:snapToGrid w:val="0"/>
      <w:spacing w:before="100" w:beforeAutospacing="1" w:after="100" w:afterAutospacing="1"/>
    </w:pPr>
    <w:rPr>
      <w:rFonts w:eastAsia="Arial Unicode MS" w:cs="Arial"/>
      <w:sz w:val="16"/>
      <w:szCs w:val="16"/>
      <w:lang w:val="en-CA"/>
    </w:rPr>
  </w:style>
  <w:style w:type="paragraph" w:customStyle="1" w:styleId="xl47">
    <w:name w:val="xl47"/>
    <w:basedOn w:val="a4"/>
    <w:qFormat/>
    <w:pPr>
      <w:snapToGrid w:val="0"/>
      <w:spacing w:before="100" w:beforeAutospacing="1" w:after="100" w:afterAutospacing="1"/>
    </w:pPr>
    <w:rPr>
      <w:rFonts w:eastAsia="Arial Unicode MS" w:cs="Arial"/>
      <w:b/>
      <w:bCs/>
      <w:sz w:val="16"/>
      <w:szCs w:val="16"/>
      <w:lang w:val="en-CA"/>
    </w:rPr>
  </w:style>
  <w:style w:type="paragraph" w:customStyle="1" w:styleId="xl48">
    <w:name w:val="xl48"/>
    <w:basedOn w:val="a4"/>
    <w:qFormat/>
    <w:pPr>
      <w:snapToGrid w:val="0"/>
      <w:spacing w:before="100" w:beforeAutospacing="1" w:after="100" w:afterAutospacing="1"/>
    </w:pPr>
    <w:rPr>
      <w:rFonts w:eastAsia="Arial Unicode MS" w:cs="Arial"/>
      <w:sz w:val="16"/>
      <w:szCs w:val="16"/>
      <w:lang w:val="en-CA"/>
    </w:rPr>
  </w:style>
  <w:style w:type="paragraph" w:customStyle="1" w:styleId="xl49">
    <w:name w:val="xl49"/>
    <w:basedOn w:val="a4"/>
    <w:qFormat/>
    <w:pPr>
      <w:pBdr>
        <w:top w:val="single" w:sz="4" w:space="0" w:color="auto"/>
      </w:pBdr>
      <w:snapToGrid w:val="0"/>
      <w:spacing w:before="100" w:beforeAutospacing="1" w:after="100" w:afterAutospacing="1"/>
    </w:pPr>
    <w:rPr>
      <w:rFonts w:eastAsia="Arial Unicode MS" w:cs="Arial"/>
      <w:sz w:val="16"/>
      <w:szCs w:val="16"/>
      <w:lang w:val="en-CA"/>
    </w:rPr>
  </w:style>
  <w:style w:type="paragraph" w:customStyle="1" w:styleId="xl50">
    <w:name w:val="xl50"/>
    <w:basedOn w:val="a4"/>
    <w:qFormat/>
    <w:pPr>
      <w:pBdr>
        <w:bottom w:val="single" w:sz="4" w:space="0" w:color="auto"/>
      </w:pBdr>
      <w:snapToGrid w:val="0"/>
      <w:spacing w:before="100" w:beforeAutospacing="1" w:after="100" w:afterAutospacing="1"/>
    </w:pPr>
    <w:rPr>
      <w:rFonts w:eastAsia="Arial Unicode MS" w:cs="Arial"/>
      <w:sz w:val="16"/>
      <w:szCs w:val="16"/>
      <w:lang w:val="en-CA"/>
    </w:rPr>
  </w:style>
  <w:style w:type="paragraph" w:customStyle="1" w:styleId="xl51">
    <w:name w:val="xl51"/>
    <w:basedOn w:val="a4"/>
    <w:qFormat/>
    <w:pPr>
      <w:snapToGrid w:val="0"/>
      <w:spacing w:before="100" w:beforeAutospacing="1" w:after="100" w:afterAutospacing="1"/>
    </w:pPr>
    <w:rPr>
      <w:rFonts w:eastAsia="Arial Unicode MS" w:cs="Arial"/>
      <w:sz w:val="16"/>
      <w:szCs w:val="16"/>
      <w:lang w:val="en-CA"/>
    </w:rPr>
  </w:style>
  <w:style w:type="paragraph" w:customStyle="1" w:styleId="xl52">
    <w:name w:val="xl52"/>
    <w:basedOn w:val="a4"/>
    <w:qFormat/>
    <w:pPr>
      <w:snapToGrid w:val="0"/>
      <w:spacing w:before="100" w:beforeAutospacing="1" w:after="100" w:afterAutospacing="1"/>
    </w:pPr>
    <w:rPr>
      <w:rFonts w:eastAsia="Arial Unicode MS" w:cs="Arial"/>
      <w:sz w:val="16"/>
      <w:szCs w:val="16"/>
      <w:lang w:val="en-CA"/>
    </w:rPr>
  </w:style>
  <w:style w:type="paragraph" w:customStyle="1" w:styleId="xl53">
    <w:name w:val="xl53"/>
    <w:basedOn w:val="a4"/>
    <w:qFormat/>
    <w:pPr>
      <w:pBdr>
        <w:bottom w:val="single" w:sz="4" w:space="0" w:color="auto"/>
      </w:pBdr>
      <w:snapToGrid w:val="0"/>
      <w:spacing w:before="100" w:beforeAutospacing="1" w:after="100" w:afterAutospacing="1"/>
    </w:pPr>
    <w:rPr>
      <w:rFonts w:eastAsia="Arial Unicode MS" w:cs="Arial"/>
      <w:b/>
      <w:bCs/>
      <w:sz w:val="16"/>
      <w:szCs w:val="16"/>
      <w:lang w:val="en-CA"/>
    </w:rPr>
  </w:style>
  <w:style w:type="paragraph" w:customStyle="1" w:styleId="xl54">
    <w:name w:val="xl54"/>
    <w:basedOn w:val="a4"/>
    <w:qFormat/>
    <w:pPr>
      <w:snapToGrid w:val="0"/>
      <w:spacing w:before="100" w:beforeAutospacing="1" w:after="100" w:afterAutospacing="1"/>
    </w:pPr>
    <w:rPr>
      <w:rFonts w:eastAsia="Arial Unicode MS" w:cs="Arial"/>
      <w:sz w:val="16"/>
      <w:szCs w:val="16"/>
      <w:lang w:val="en-CA"/>
    </w:rPr>
  </w:style>
  <w:style w:type="paragraph" w:customStyle="1" w:styleId="xl55">
    <w:name w:val="xl55"/>
    <w:basedOn w:val="a4"/>
    <w:qFormat/>
    <w:pPr>
      <w:snapToGrid w:val="0"/>
      <w:spacing w:before="100" w:beforeAutospacing="1" w:after="100" w:afterAutospacing="1"/>
    </w:pPr>
    <w:rPr>
      <w:rFonts w:eastAsia="Arial Unicode MS" w:cs="Arial"/>
      <w:b/>
      <w:bCs/>
      <w:sz w:val="16"/>
      <w:szCs w:val="16"/>
      <w:lang w:val="en-CA"/>
    </w:rPr>
  </w:style>
  <w:style w:type="paragraph" w:customStyle="1" w:styleId="xl56">
    <w:name w:val="xl56"/>
    <w:basedOn w:val="a4"/>
    <w:qFormat/>
    <w:pPr>
      <w:snapToGrid w:val="0"/>
      <w:spacing w:before="100" w:beforeAutospacing="1" w:after="100" w:afterAutospacing="1"/>
    </w:pPr>
    <w:rPr>
      <w:rFonts w:eastAsia="Arial Unicode MS" w:cs="Arial"/>
      <w:b/>
      <w:bCs/>
      <w:color w:val="0000FF"/>
      <w:sz w:val="16"/>
      <w:szCs w:val="16"/>
      <w:lang w:val="en-CA"/>
    </w:rPr>
  </w:style>
  <w:style w:type="paragraph" w:customStyle="1" w:styleId="xl57">
    <w:name w:val="xl57"/>
    <w:basedOn w:val="a4"/>
    <w:qFormat/>
    <w:pPr>
      <w:pBdr>
        <w:bottom w:val="single" w:sz="8" w:space="0" w:color="auto"/>
      </w:pBdr>
      <w:snapToGrid w:val="0"/>
      <w:spacing w:before="100" w:beforeAutospacing="1" w:after="100" w:afterAutospacing="1"/>
    </w:pPr>
    <w:rPr>
      <w:rFonts w:eastAsia="Arial Unicode MS" w:cs="Arial"/>
      <w:b/>
      <w:bCs/>
      <w:sz w:val="16"/>
      <w:szCs w:val="16"/>
      <w:lang w:val="en-CA"/>
    </w:rPr>
  </w:style>
  <w:style w:type="paragraph" w:customStyle="1" w:styleId="xl58">
    <w:name w:val="xl58"/>
    <w:basedOn w:val="a4"/>
    <w:qFormat/>
    <w:pPr>
      <w:pBdr>
        <w:bottom w:val="single" w:sz="8" w:space="0" w:color="auto"/>
      </w:pBdr>
      <w:snapToGrid w:val="0"/>
      <w:spacing w:before="100" w:beforeAutospacing="1" w:after="100" w:afterAutospacing="1"/>
    </w:pPr>
    <w:rPr>
      <w:rFonts w:eastAsia="Arial Unicode MS" w:cs="Arial"/>
      <w:sz w:val="16"/>
      <w:szCs w:val="16"/>
      <w:lang w:val="en-CA"/>
    </w:rPr>
  </w:style>
  <w:style w:type="paragraph" w:customStyle="1" w:styleId="xl59">
    <w:name w:val="xl59"/>
    <w:basedOn w:val="a4"/>
    <w:qFormat/>
    <w:pPr>
      <w:pBdr>
        <w:bottom w:val="single" w:sz="8" w:space="0" w:color="auto"/>
      </w:pBdr>
      <w:snapToGrid w:val="0"/>
      <w:spacing w:before="100" w:beforeAutospacing="1" w:after="100" w:afterAutospacing="1"/>
    </w:pPr>
    <w:rPr>
      <w:rFonts w:eastAsia="Arial Unicode MS" w:cs="Arial"/>
      <w:sz w:val="16"/>
      <w:szCs w:val="16"/>
      <w:lang w:val="en-CA"/>
    </w:rPr>
  </w:style>
  <w:style w:type="paragraph" w:customStyle="1" w:styleId="xl60">
    <w:name w:val="xl60"/>
    <w:basedOn w:val="a4"/>
    <w:qFormat/>
    <w:pPr>
      <w:snapToGrid w:val="0"/>
      <w:spacing w:before="100" w:beforeAutospacing="1" w:after="100" w:afterAutospacing="1"/>
    </w:pPr>
    <w:rPr>
      <w:rFonts w:eastAsia="Arial Unicode MS" w:cs="Arial"/>
      <w:b/>
      <w:bCs/>
      <w:color w:val="0000FF"/>
      <w:sz w:val="16"/>
      <w:szCs w:val="16"/>
      <w:lang w:val="en-CA"/>
    </w:rPr>
  </w:style>
  <w:style w:type="paragraph" w:customStyle="1" w:styleId="xl61">
    <w:name w:val="xl61"/>
    <w:basedOn w:val="a4"/>
    <w:qFormat/>
    <w:pPr>
      <w:snapToGrid w:val="0"/>
      <w:spacing w:before="100" w:beforeAutospacing="1" w:after="100" w:afterAutospacing="1"/>
      <w:jc w:val="center"/>
    </w:pPr>
    <w:rPr>
      <w:rFonts w:eastAsia="Arial Unicode MS" w:cs="Arial"/>
      <w:b/>
      <w:bCs/>
      <w:sz w:val="16"/>
      <w:szCs w:val="16"/>
      <w:lang w:val="en-CA"/>
    </w:rPr>
  </w:style>
  <w:style w:type="paragraph" w:customStyle="1" w:styleId="font5">
    <w:name w:val="font5"/>
    <w:basedOn w:val="a4"/>
    <w:qFormat/>
    <w:pPr>
      <w:snapToGrid w:val="0"/>
      <w:spacing w:before="100" w:beforeAutospacing="1" w:after="100" w:afterAutospacing="1"/>
    </w:pPr>
    <w:rPr>
      <w:rFonts w:ascii="Tahoma" w:hAnsi="Tahoma" w:cs="Tahoma"/>
      <w:b/>
      <w:bCs/>
      <w:color w:val="000000"/>
      <w:sz w:val="16"/>
      <w:szCs w:val="16"/>
      <w:lang w:val="en-CA"/>
    </w:rPr>
  </w:style>
  <w:style w:type="paragraph" w:customStyle="1" w:styleId="font6">
    <w:name w:val="font6"/>
    <w:basedOn w:val="a4"/>
    <w:qFormat/>
    <w:pPr>
      <w:snapToGrid w:val="0"/>
      <w:spacing w:before="100" w:beforeAutospacing="1" w:after="100" w:afterAutospacing="1"/>
    </w:pPr>
    <w:rPr>
      <w:rFonts w:ascii="Tahoma" w:hAnsi="Tahoma" w:cs="Tahoma"/>
      <w:color w:val="000000"/>
      <w:sz w:val="16"/>
      <w:szCs w:val="16"/>
      <w:lang w:val="en-CA"/>
    </w:rPr>
  </w:style>
  <w:style w:type="paragraph" w:customStyle="1" w:styleId="xl29">
    <w:name w:val="xl29"/>
    <w:basedOn w:val="a4"/>
    <w:qFormat/>
    <w:pPr>
      <w:snapToGrid w:val="0"/>
      <w:spacing w:before="100" w:beforeAutospacing="1" w:after="100" w:afterAutospacing="1"/>
      <w:jc w:val="center"/>
      <w:textAlignment w:val="center"/>
    </w:pPr>
    <w:rPr>
      <w:rFonts w:cs="Arial"/>
      <w:sz w:val="16"/>
      <w:szCs w:val="16"/>
      <w:lang w:val="en-CA"/>
    </w:rPr>
  </w:style>
  <w:style w:type="paragraph" w:customStyle="1" w:styleId="xl30">
    <w:name w:val="xl30"/>
    <w:basedOn w:val="a4"/>
    <w:qFormat/>
    <w:pPr>
      <w:pBdr>
        <w:bottom w:val="single" w:sz="4" w:space="0" w:color="auto"/>
      </w:pBdr>
      <w:snapToGrid w:val="0"/>
      <w:spacing w:before="100" w:beforeAutospacing="1" w:after="100" w:afterAutospacing="1"/>
      <w:jc w:val="center"/>
      <w:textAlignment w:val="center"/>
    </w:pPr>
    <w:rPr>
      <w:rFonts w:cs="Arial"/>
      <w:sz w:val="16"/>
      <w:szCs w:val="16"/>
      <w:lang w:val="en-CA"/>
    </w:rPr>
  </w:style>
  <w:style w:type="paragraph" w:customStyle="1" w:styleId="xl33">
    <w:name w:val="xl33"/>
    <w:basedOn w:val="a4"/>
    <w:qFormat/>
    <w:pPr>
      <w:snapToGrid w:val="0"/>
      <w:spacing w:before="100" w:beforeAutospacing="1" w:after="100" w:afterAutospacing="1"/>
      <w:jc w:val="center"/>
      <w:textAlignment w:val="center"/>
    </w:pPr>
    <w:rPr>
      <w:rFonts w:cs="Arial"/>
      <w:sz w:val="16"/>
      <w:szCs w:val="16"/>
      <w:lang w:val="en-CA"/>
    </w:rPr>
  </w:style>
  <w:style w:type="paragraph" w:customStyle="1" w:styleId="xl34">
    <w:name w:val="xl34"/>
    <w:basedOn w:val="a4"/>
    <w:qFormat/>
    <w:pPr>
      <w:pBdr>
        <w:bottom w:val="single" w:sz="4" w:space="0" w:color="auto"/>
      </w:pBdr>
      <w:snapToGrid w:val="0"/>
      <w:spacing w:before="100" w:beforeAutospacing="1" w:after="100" w:afterAutospacing="1"/>
      <w:textAlignment w:val="center"/>
    </w:pPr>
    <w:rPr>
      <w:rFonts w:cs="Arial"/>
      <w:sz w:val="16"/>
      <w:szCs w:val="16"/>
      <w:lang w:val="en-CA"/>
    </w:rPr>
  </w:style>
  <w:style w:type="paragraph" w:customStyle="1" w:styleId="xl36">
    <w:name w:val="xl36"/>
    <w:basedOn w:val="a4"/>
    <w:qFormat/>
    <w:pPr>
      <w:pBdr>
        <w:top w:val="single" w:sz="4" w:space="0" w:color="auto"/>
        <w:bottom w:val="single" w:sz="4" w:space="0" w:color="auto"/>
      </w:pBdr>
      <w:snapToGrid w:val="0"/>
      <w:spacing w:before="100" w:beforeAutospacing="1" w:after="100" w:afterAutospacing="1"/>
      <w:textAlignment w:val="center"/>
    </w:pPr>
    <w:rPr>
      <w:rFonts w:cs="Arial"/>
      <w:sz w:val="16"/>
      <w:szCs w:val="16"/>
      <w:lang w:val="en-CA"/>
    </w:rPr>
  </w:style>
  <w:style w:type="paragraph" w:customStyle="1" w:styleId="xl37">
    <w:name w:val="xl37"/>
    <w:basedOn w:val="a4"/>
    <w:qFormat/>
    <w:pPr>
      <w:pBdr>
        <w:top w:val="single" w:sz="4" w:space="0" w:color="auto"/>
        <w:bottom w:val="single" w:sz="4" w:space="0" w:color="auto"/>
      </w:pBdr>
      <w:snapToGrid w:val="0"/>
      <w:spacing w:before="100" w:beforeAutospacing="1" w:after="100" w:afterAutospacing="1"/>
      <w:jc w:val="right"/>
      <w:textAlignment w:val="center"/>
    </w:pPr>
    <w:rPr>
      <w:rFonts w:cs="Arial"/>
      <w:sz w:val="16"/>
      <w:szCs w:val="16"/>
      <w:lang w:val="en-CA"/>
    </w:rPr>
  </w:style>
  <w:style w:type="paragraph" w:customStyle="1" w:styleId="xl38">
    <w:name w:val="xl38"/>
    <w:basedOn w:val="a4"/>
    <w:qFormat/>
    <w:pPr>
      <w:pBdr>
        <w:top w:val="single" w:sz="4" w:space="0" w:color="auto"/>
        <w:bottom w:val="single" w:sz="4" w:space="0" w:color="auto"/>
      </w:pBdr>
      <w:snapToGrid w:val="0"/>
      <w:spacing w:before="100" w:beforeAutospacing="1" w:after="100" w:afterAutospacing="1"/>
      <w:jc w:val="center"/>
      <w:textAlignment w:val="center"/>
    </w:pPr>
    <w:rPr>
      <w:rFonts w:cs="Arial"/>
      <w:sz w:val="16"/>
      <w:szCs w:val="16"/>
      <w:lang w:val="en-CA"/>
    </w:rPr>
  </w:style>
  <w:style w:type="paragraph" w:customStyle="1" w:styleId="xl39">
    <w:name w:val="xl39"/>
    <w:basedOn w:val="a4"/>
    <w:qFormat/>
    <w:pPr>
      <w:pBdr>
        <w:top w:val="single" w:sz="4" w:space="0" w:color="auto"/>
        <w:bottom w:val="single" w:sz="4" w:space="0" w:color="auto"/>
      </w:pBdr>
      <w:snapToGrid w:val="0"/>
      <w:spacing w:before="100" w:beforeAutospacing="1" w:after="100" w:afterAutospacing="1"/>
      <w:jc w:val="center"/>
      <w:textAlignment w:val="center"/>
    </w:pPr>
    <w:rPr>
      <w:rFonts w:cs="Arial"/>
      <w:b/>
      <w:bCs/>
      <w:sz w:val="16"/>
      <w:szCs w:val="16"/>
      <w:lang w:val="en-CA"/>
    </w:rPr>
  </w:style>
  <w:style w:type="paragraph" w:customStyle="1" w:styleId="xl40">
    <w:name w:val="xl40"/>
    <w:basedOn w:val="a4"/>
    <w:qFormat/>
    <w:pPr>
      <w:pBdr>
        <w:top w:val="single" w:sz="4" w:space="0" w:color="auto"/>
        <w:left w:val="single" w:sz="4" w:space="0" w:color="auto"/>
        <w:bottom w:val="single" w:sz="4" w:space="0" w:color="auto"/>
        <w:right w:val="single" w:sz="4" w:space="0" w:color="auto"/>
      </w:pBdr>
      <w:snapToGrid w:val="0"/>
      <w:spacing w:before="100" w:beforeAutospacing="1" w:after="100" w:afterAutospacing="1"/>
      <w:jc w:val="center"/>
      <w:textAlignment w:val="center"/>
    </w:pPr>
    <w:rPr>
      <w:rFonts w:cs="Arial"/>
      <w:b/>
      <w:bCs/>
      <w:sz w:val="16"/>
      <w:szCs w:val="16"/>
      <w:lang w:val="en-CA"/>
    </w:rPr>
  </w:style>
  <w:style w:type="paragraph" w:customStyle="1" w:styleId="xl41">
    <w:name w:val="xl41"/>
    <w:basedOn w:val="a4"/>
    <w:qFormat/>
    <w:pPr>
      <w:pBdr>
        <w:left w:val="single" w:sz="4" w:space="0" w:color="auto"/>
        <w:right w:val="single" w:sz="4" w:space="0" w:color="auto"/>
      </w:pBdr>
      <w:snapToGrid w:val="0"/>
      <w:spacing w:before="100" w:beforeAutospacing="1" w:after="100" w:afterAutospacing="1"/>
      <w:jc w:val="center"/>
      <w:textAlignment w:val="center"/>
    </w:pPr>
    <w:rPr>
      <w:rFonts w:cs="Arial"/>
      <w:sz w:val="16"/>
      <w:szCs w:val="16"/>
      <w:lang w:val="en-CA"/>
    </w:rPr>
  </w:style>
  <w:style w:type="paragraph" w:customStyle="1" w:styleId="xl44">
    <w:name w:val="xl44"/>
    <w:basedOn w:val="a4"/>
    <w:qFormat/>
    <w:pPr>
      <w:pBdr>
        <w:bottom w:val="single" w:sz="4" w:space="0" w:color="auto"/>
        <w:right w:val="single" w:sz="8" w:space="0" w:color="auto"/>
      </w:pBdr>
      <w:snapToGrid w:val="0"/>
      <w:spacing w:before="100" w:beforeAutospacing="1" w:after="100" w:afterAutospacing="1"/>
      <w:jc w:val="center"/>
    </w:pPr>
    <w:rPr>
      <w:rFonts w:cs="Arial"/>
      <w:b/>
      <w:bCs/>
      <w:sz w:val="16"/>
      <w:szCs w:val="16"/>
      <w:lang w:val="en-CA"/>
    </w:rPr>
  </w:style>
  <w:style w:type="paragraph" w:customStyle="1" w:styleId="xl45">
    <w:name w:val="xl45"/>
    <w:basedOn w:val="a4"/>
    <w:qFormat/>
    <w:pPr>
      <w:pBdr>
        <w:left w:val="single" w:sz="4" w:space="0" w:color="auto"/>
        <w:right w:val="single" w:sz="4" w:space="0" w:color="auto"/>
      </w:pBdr>
      <w:snapToGrid w:val="0"/>
      <w:spacing w:before="100" w:beforeAutospacing="1" w:after="100" w:afterAutospacing="1"/>
    </w:pPr>
    <w:rPr>
      <w:rFonts w:cs="Arial"/>
      <w:sz w:val="16"/>
      <w:szCs w:val="16"/>
      <w:lang w:val="en-CA"/>
    </w:rPr>
  </w:style>
  <w:style w:type="paragraph" w:customStyle="1" w:styleId="xl62">
    <w:name w:val="xl62"/>
    <w:basedOn w:val="a4"/>
    <w:qFormat/>
    <w:pPr>
      <w:pBdr>
        <w:top w:val="single" w:sz="4" w:space="0" w:color="auto"/>
        <w:bottom w:val="single" w:sz="8" w:space="0" w:color="auto"/>
      </w:pBdr>
      <w:snapToGrid w:val="0"/>
      <w:spacing w:before="100" w:beforeAutospacing="1" w:after="100" w:afterAutospacing="1"/>
    </w:pPr>
    <w:rPr>
      <w:rFonts w:cs="Arial"/>
      <w:sz w:val="16"/>
      <w:szCs w:val="16"/>
      <w:lang w:val="en-CA"/>
    </w:rPr>
  </w:style>
  <w:style w:type="paragraph" w:customStyle="1" w:styleId="xl25">
    <w:name w:val="xl25"/>
    <w:basedOn w:val="a4"/>
    <w:qFormat/>
    <w:pPr>
      <w:snapToGrid w:val="0"/>
      <w:spacing w:before="100" w:beforeAutospacing="1" w:after="100" w:afterAutospacing="1"/>
    </w:pPr>
    <w:rPr>
      <w:rFonts w:cs="Arial"/>
      <w:sz w:val="16"/>
      <w:szCs w:val="16"/>
      <w:lang w:val="en-CA"/>
    </w:rPr>
  </w:style>
  <w:style w:type="paragraph" w:customStyle="1" w:styleId="xl26">
    <w:name w:val="xl26"/>
    <w:basedOn w:val="a4"/>
    <w:qFormat/>
    <w:pPr>
      <w:snapToGrid w:val="0"/>
      <w:spacing w:before="100" w:beforeAutospacing="1" w:after="100" w:afterAutospacing="1"/>
      <w:jc w:val="right"/>
      <w:textAlignment w:val="center"/>
    </w:pPr>
    <w:rPr>
      <w:rFonts w:cs="Arial"/>
      <w:sz w:val="16"/>
      <w:szCs w:val="16"/>
      <w:lang w:val="en-CA"/>
    </w:rPr>
  </w:style>
  <w:style w:type="paragraph" w:customStyle="1" w:styleId="xl27">
    <w:name w:val="xl27"/>
    <w:basedOn w:val="a4"/>
    <w:qFormat/>
    <w:pPr>
      <w:shd w:val="clear" w:color="auto" w:fill="FFFF00"/>
      <w:snapToGrid w:val="0"/>
      <w:spacing w:before="100" w:beforeAutospacing="1" w:after="100" w:afterAutospacing="1"/>
      <w:jc w:val="center"/>
      <w:textAlignment w:val="center"/>
    </w:pPr>
    <w:rPr>
      <w:rFonts w:cs="Arial"/>
      <w:sz w:val="16"/>
      <w:szCs w:val="16"/>
      <w:lang w:val="en-CA"/>
    </w:rPr>
  </w:style>
  <w:style w:type="paragraph" w:customStyle="1" w:styleId="Appendixlevel3">
    <w:name w:val="Appendix level 3"/>
    <w:basedOn w:val="a4"/>
    <w:qFormat/>
    <w:pPr>
      <w:snapToGrid w:val="0"/>
      <w:ind w:left="720" w:hanging="720"/>
    </w:pPr>
    <w:rPr>
      <w:lang w:val="en-CA"/>
    </w:rPr>
  </w:style>
  <w:style w:type="paragraph" w:customStyle="1" w:styleId="CharCharCharCharCharCharCharCharChar">
    <w:name w:val="Char Char Char Char Char Char Char Char Char"/>
    <w:basedOn w:val="a4"/>
    <w:qFormat/>
    <w:pPr>
      <w:widowControl w:val="0"/>
      <w:snapToGrid w:val="0"/>
      <w:spacing w:line="360" w:lineRule="auto"/>
      <w:ind w:firstLineChars="200" w:firstLine="200"/>
    </w:pPr>
    <w:rPr>
      <w:rFonts w:ascii="宋体" w:hAnsi="宋体" w:cs="宋体"/>
      <w:kern w:val="2"/>
      <w:sz w:val="24"/>
      <w:szCs w:val="24"/>
      <w:lang w:val="en-CA" w:eastAsia="zh-CN"/>
    </w:rPr>
  </w:style>
  <w:style w:type="paragraph" w:customStyle="1" w:styleId="afffff0">
    <w:name w:val="表名"/>
    <w:basedOn w:val="ac"/>
    <w:qFormat/>
    <w:pPr>
      <w:spacing w:before="120" w:after="120"/>
      <w:jc w:val="center"/>
    </w:pPr>
    <w:rPr>
      <w:b/>
      <w:sz w:val="21"/>
    </w:rPr>
  </w:style>
  <w:style w:type="paragraph" w:customStyle="1" w:styleId="1b">
    <w:name w:val="表1"/>
    <w:basedOn w:val="a4"/>
    <w:qFormat/>
    <w:pPr>
      <w:widowControl w:val="0"/>
      <w:snapToGrid w:val="0"/>
      <w:spacing w:before="120" w:after="120"/>
      <w:jc w:val="center"/>
    </w:pPr>
    <w:rPr>
      <w:rFonts w:ascii="Times New Roman" w:hAnsi="Times New Roman"/>
      <w:b/>
      <w:kern w:val="2"/>
      <w:sz w:val="21"/>
      <w:lang w:val="en-CA" w:eastAsia="zh-CN"/>
    </w:rPr>
  </w:style>
  <w:style w:type="paragraph" w:customStyle="1" w:styleId="1c">
    <w:name w:val="列表1"/>
    <w:basedOn w:val="a4"/>
    <w:qFormat/>
    <w:pPr>
      <w:widowControl w:val="0"/>
      <w:snapToGrid w:val="0"/>
      <w:spacing w:before="120" w:after="120"/>
    </w:pPr>
    <w:rPr>
      <w:rFonts w:ascii="Times New Roman" w:hAnsi="Times New Roman"/>
      <w:kern w:val="2"/>
      <w:sz w:val="21"/>
      <w:lang w:val="en-CA" w:eastAsia="zh-CN"/>
    </w:rPr>
  </w:style>
  <w:style w:type="paragraph" w:customStyle="1" w:styleId="Spiegelstrich1">
    <w:name w:val="Spiegelstrich1"/>
    <w:basedOn w:val="a4"/>
    <w:qFormat/>
    <w:pPr>
      <w:tabs>
        <w:tab w:val="left" w:pos="284"/>
      </w:tabs>
      <w:snapToGrid w:val="0"/>
      <w:spacing w:after="60"/>
      <w:ind w:left="1140" w:hanging="420"/>
    </w:pPr>
    <w:rPr>
      <w:rFonts w:ascii="Times" w:hAnsi="Times"/>
      <w:sz w:val="24"/>
      <w:lang w:val="de-DE" w:eastAsia="zh-CN"/>
    </w:rPr>
  </w:style>
  <w:style w:type="paragraph" w:customStyle="1" w:styleId="1AutoList4">
    <w:name w:val="1AutoList4"/>
    <w:qFormat/>
    <w:pPr>
      <w:widowControl w:val="0"/>
      <w:tabs>
        <w:tab w:val="left" w:pos="720"/>
      </w:tabs>
      <w:autoSpaceDE w:val="0"/>
      <w:autoSpaceDN w:val="0"/>
      <w:adjustRightInd w:val="0"/>
      <w:ind w:left="720" w:hanging="720"/>
    </w:pPr>
    <w:rPr>
      <w:sz w:val="24"/>
    </w:rPr>
  </w:style>
  <w:style w:type="paragraph" w:customStyle="1" w:styleId="NormalInden">
    <w:name w:val="Normal Inden"/>
    <w:qFormat/>
    <w:pPr>
      <w:numPr>
        <w:ilvl w:val="2"/>
        <w:numId w:val="12"/>
      </w:numPr>
      <w:tabs>
        <w:tab w:val="clear" w:pos="720"/>
        <w:tab w:val="left" w:pos="-720"/>
      </w:tabs>
      <w:suppressAutoHyphens/>
      <w:ind w:left="0" w:firstLine="0"/>
      <w:jc w:val="both"/>
    </w:pPr>
    <w:rPr>
      <w:rFonts w:ascii="Kino MT" w:hAnsi="Kino MT"/>
      <w:spacing w:val="-2"/>
      <w:sz w:val="22"/>
      <w:lang w:eastAsia="en-US"/>
    </w:rPr>
  </w:style>
  <w:style w:type="paragraph" w:customStyle="1" w:styleId="43">
    <w:name w:val="正文4"/>
    <w:basedOn w:val="a4"/>
    <w:qFormat/>
    <w:pPr>
      <w:tabs>
        <w:tab w:val="left" w:pos="8640"/>
      </w:tabs>
      <w:autoSpaceDE w:val="0"/>
      <w:autoSpaceDN w:val="0"/>
      <w:snapToGrid w:val="0"/>
      <w:ind w:right="6"/>
      <w:jc w:val="center"/>
      <w:textAlignment w:val="bottom"/>
    </w:pPr>
    <w:rPr>
      <w:rFonts w:ascii="宋体" w:hAnsi="Times New Roman"/>
      <w:sz w:val="21"/>
      <w:lang w:val="en-CA" w:eastAsia="zh-CN"/>
    </w:rPr>
  </w:style>
  <w:style w:type="paragraph" w:customStyle="1" w:styleId="2f1">
    <w:name w:val="正文2"/>
    <w:basedOn w:val="a4"/>
    <w:qFormat/>
    <w:pPr>
      <w:autoSpaceDE w:val="0"/>
      <w:autoSpaceDN w:val="0"/>
      <w:snapToGrid w:val="0"/>
      <w:spacing w:line="360" w:lineRule="auto"/>
      <w:ind w:firstLine="601"/>
      <w:jc w:val="center"/>
      <w:textAlignment w:val="bottom"/>
    </w:pPr>
    <w:rPr>
      <w:rFonts w:ascii="仿宋_GB2312" w:eastAsia="仿宋_GB2312" w:hAnsi="Times New Roman"/>
      <w:sz w:val="21"/>
      <w:lang w:val="en-CA" w:eastAsia="zh-CN"/>
    </w:rPr>
  </w:style>
  <w:style w:type="character" w:customStyle="1" w:styleId="med11">
    <w:name w:val="med11"/>
    <w:qFormat/>
    <w:rPr>
      <w:sz w:val="16"/>
      <w:szCs w:val="16"/>
    </w:rPr>
  </w:style>
  <w:style w:type="paragraph" w:customStyle="1" w:styleId="CharCharCharCharCharCharCharCharCharCharCharCharChar">
    <w:name w:val="Char Char Char Char Char Char Char Char Char Char Char Char Char"/>
    <w:basedOn w:val="a4"/>
    <w:qFormat/>
    <w:pPr>
      <w:widowControl w:val="0"/>
      <w:snapToGrid w:val="0"/>
      <w:spacing w:line="360" w:lineRule="auto"/>
      <w:ind w:firstLineChars="200" w:firstLine="200"/>
    </w:pPr>
    <w:rPr>
      <w:rFonts w:ascii="宋体" w:hAnsi="宋体" w:cs="宋体"/>
      <w:kern w:val="2"/>
      <w:sz w:val="24"/>
      <w:szCs w:val="24"/>
      <w:lang w:val="en-CA" w:eastAsia="zh-CN"/>
    </w:rPr>
  </w:style>
  <w:style w:type="paragraph" w:customStyle="1" w:styleId="CharCharCharCharCharChar1">
    <w:name w:val="Char Char Char Char Char Char1"/>
    <w:basedOn w:val="a4"/>
    <w:qFormat/>
    <w:pPr>
      <w:widowControl w:val="0"/>
      <w:snapToGrid w:val="0"/>
      <w:spacing w:line="360" w:lineRule="auto"/>
      <w:ind w:firstLineChars="200" w:firstLine="200"/>
    </w:pPr>
    <w:rPr>
      <w:rFonts w:ascii="宋体" w:hAnsi="宋体" w:cs="宋体"/>
      <w:kern w:val="2"/>
      <w:sz w:val="24"/>
      <w:szCs w:val="24"/>
      <w:lang w:val="en-CA" w:eastAsia="zh-CN"/>
    </w:rPr>
  </w:style>
  <w:style w:type="paragraph" w:customStyle="1" w:styleId="CharCharCharCharCharChar1CharCharCharChar1">
    <w:name w:val="Char Char Char Char Char Char1 Char Char Char Char1"/>
    <w:basedOn w:val="a4"/>
    <w:qFormat/>
    <w:pPr>
      <w:widowControl w:val="0"/>
      <w:numPr>
        <w:numId w:val="13"/>
      </w:numPr>
      <w:tabs>
        <w:tab w:val="clear" w:pos="360"/>
      </w:tabs>
      <w:snapToGrid w:val="0"/>
      <w:spacing w:line="360" w:lineRule="auto"/>
      <w:ind w:firstLineChars="200" w:firstLine="200"/>
    </w:pPr>
    <w:rPr>
      <w:rFonts w:ascii="宋体" w:hAnsi="宋体" w:cs="宋体"/>
      <w:kern w:val="2"/>
      <w:sz w:val="24"/>
      <w:szCs w:val="24"/>
      <w:lang w:val="en-CA" w:eastAsia="zh-CN"/>
    </w:rPr>
  </w:style>
  <w:style w:type="paragraph" w:customStyle="1" w:styleId="ListofTables">
    <w:name w:val="List of Tables"/>
    <w:basedOn w:val="a4"/>
    <w:qFormat/>
    <w:pPr>
      <w:snapToGrid w:val="0"/>
    </w:pPr>
    <w:rPr>
      <w:rFonts w:eastAsia="Arial" w:cs="Arial"/>
      <w:b/>
      <w:szCs w:val="22"/>
      <w:lang w:val="en-CA" w:eastAsia="zh-CN"/>
    </w:rPr>
  </w:style>
  <w:style w:type="paragraph" w:customStyle="1" w:styleId="CharCharCharChar1">
    <w:name w:val="Char Char Char Char1"/>
    <w:basedOn w:val="a4"/>
    <w:qFormat/>
    <w:pPr>
      <w:widowControl w:val="0"/>
      <w:snapToGrid w:val="0"/>
    </w:pPr>
    <w:rPr>
      <w:rFonts w:eastAsia="MS Mincho" w:cs="Arial"/>
      <w:sz w:val="20"/>
      <w:lang w:val="en-GB" w:eastAsia="en-GB"/>
    </w:rPr>
  </w:style>
  <w:style w:type="character" w:customStyle="1" w:styleId="NREM-02">
    <w:name w:val="NREM-02"/>
    <w:semiHidden/>
    <w:qFormat/>
    <w:rPr>
      <w:rFonts w:ascii="Arial" w:eastAsia="宋体" w:hAnsi="Arial" w:cs="Arial"/>
      <w:color w:val="000080"/>
      <w:sz w:val="18"/>
      <w:szCs w:val="20"/>
    </w:rPr>
  </w:style>
  <w:style w:type="paragraph" w:customStyle="1" w:styleId="StyleHeading114pt">
    <w:name w:val="Style Heading 1 + 14 pt"/>
    <w:basedOn w:val="10"/>
    <w:qFormat/>
    <w:pPr>
      <w:tabs>
        <w:tab w:val="clear" w:pos="2268"/>
        <w:tab w:val="clear" w:pos="2835"/>
        <w:tab w:val="clear" w:pos="3402"/>
        <w:tab w:val="clear" w:pos="3969"/>
        <w:tab w:val="clear" w:pos="4536"/>
        <w:tab w:val="left" w:pos="432"/>
      </w:tabs>
      <w:overflowPunct w:val="0"/>
      <w:autoSpaceDE w:val="0"/>
      <w:autoSpaceDN w:val="0"/>
      <w:adjustRightInd w:val="0"/>
      <w:snapToGrid w:val="0"/>
      <w:spacing w:before="0"/>
      <w:ind w:left="432" w:hanging="432"/>
      <w:jc w:val="both"/>
      <w:textAlignment w:val="baseline"/>
    </w:pPr>
    <w:rPr>
      <w:bCs/>
      <w:snapToGrid w:val="0"/>
      <w:kern w:val="0"/>
      <w:sz w:val="28"/>
      <w:szCs w:val="26"/>
      <w:lang w:val="en-US" w:eastAsia="zh-CN"/>
    </w:rPr>
  </w:style>
  <w:style w:type="paragraph" w:customStyle="1" w:styleId="Style20">
    <w:name w:val="Style2"/>
    <w:basedOn w:val="a4"/>
    <w:qFormat/>
    <w:pPr>
      <w:numPr>
        <w:numId w:val="14"/>
      </w:numPr>
      <w:overflowPunct w:val="0"/>
      <w:autoSpaceDE w:val="0"/>
      <w:autoSpaceDN w:val="0"/>
      <w:adjustRightInd w:val="0"/>
      <w:snapToGrid w:val="0"/>
      <w:textAlignment w:val="baseline"/>
    </w:pPr>
    <w:rPr>
      <w:rFonts w:cs="Arial"/>
      <w:szCs w:val="22"/>
      <w:lang w:val="en-CA" w:eastAsia="zh-CN"/>
    </w:rPr>
  </w:style>
  <w:style w:type="paragraph" w:customStyle="1" w:styleId="TOC0">
    <w:name w:val="TOC 0"/>
    <w:basedOn w:val="TOC1"/>
    <w:next w:val="TOC1"/>
    <w:qFormat/>
    <w:pPr>
      <w:widowControl w:val="0"/>
      <w:tabs>
        <w:tab w:val="left" w:pos="540"/>
        <w:tab w:val="right" w:leader="dot" w:pos="8964"/>
        <w:tab w:val="right" w:leader="dot" w:pos="9000"/>
      </w:tabs>
      <w:overflowPunct w:val="0"/>
      <w:autoSpaceDE w:val="0"/>
      <w:autoSpaceDN w:val="0"/>
      <w:spacing w:afterLines="50" w:line="276" w:lineRule="auto"/>
      <w:ind w:left="993" w:hanging="993"/>
      <w:textAlignment w:val="baseline"/>
    </w:pPr>
    <w:rPr>
      <w:rFonts w:ascii="Calibri" w:hAnsi="Calibri"/>
      <w:b w:val="0"/>
      <w:snapToGrid w:val="0"/>
      <w:kern w:val="2"/>
      <w:lang w:val="en-GB" w:eastAsia="zh-CN"/>
    </w:rPr>
  </w:style>
  <w:style w:type="paragraph" w:customStyle="1" w:styleId="Appendixlevel2">
    <w:name w:val="Appendix level 2"/>
    <w:basedOn w:val="21"/>
    <w:next w:val="a4"/>
    <w:qFormat/>
    <w:pPr>
      <w:numPr>
        <w:ilvl w:val="2"/>
        <w:numId w:val="15"/>
      </w:numPr>
      <w:snapToGrid w:val="0"/>
      <w:spacing w:before="240" w:after="60"/>
      <w:ind w:left="624" w:hanging="624"/>
    </w:pPr>
    <w:rPr>
      <w:rFonts w:cs="Arial"/>
      <w:bCs/>
      <w:caps/>
      <w:snapToGrid w:val="0"/>
      <w:color w:val="000000"/>
      <w:sz w:val="22"/>
      <w:szCs w:val="24"/>
    </w:rPr>
  </w:style>
  <w:style w:type="character" w:customStyle="1" w:styleId="China3CharChar">
    <w:name w:val="China3 Char Char"/>
    <w:qFormat/>
    <w:rPr>
      <w:rFonts w:ascii="Arial" w:hAnsi="Arial" w:cs="Arial"/>
      <w:b/>
      <w:bCs/>
      <w:sz w:val="22"/>
      <w:szCs w:val="22"/>
      <w:lang w:val="en-GB" w:eastAsia="zh-CN" w:bidi="ar-SA"/>
    </w:rPr>
  </w:style>
  <w:style w:type="character" w:customStyle="1" w:styleId="StyleArialBold">
    <w:name w:val="Style Arial Bold"/>
    <w:qFormat/>
    <w:rPr>
      <w:rFonts w:ascii="Arial" w:hAnsi="Arial"/>
      <w:b/>
      <w:bCs/>
      <w:sz w:val="24"/>
      <w:szCs w:val="24"/>
    </w:rPr>
  </w:style>
  <w:style w:type="paragraph" w:customStyle="1" w:styleId="StyleTimesNewRoman10pt">
    <w:name w:val="Style Times New Roman 10 pt"/>
    <w:basedOn w:val="a4"/>
    <w:qFormat/>
    <w:pPr>
      <w:snapToGrid w:val="0"/>
    </w:pPr>
    <w:rPr>
      <w:rFonts w:cs="Arial"/>
      <w:sz w:val="20"/>
      <w:szCs w:val="22"/>
      <w:lang w:val="en-CA"/>
    </w:rPr>
  </w:style>
  <w:style w:type="character" w:customStyle="1" w:styleId="Title1">
    <w:name w:val="Title 1"/>
    <w:qFormat/>
    <w:rPr>
      <w:rFonts w:ascii="Arial" w:hAnsi="Arial"/>
      <w:b/>
      <w:bCs/>
      <w:caps/>
      <w:sz w:val="24"/>
    </w:rPr>
  </w:style>
  <w:style w:type="paragraph" w:customStyle="1" w:styleId="ADBpara">
    <w:name w:val="ADB para"/>
    <w:basedOn w:val="a4"/>
    <w:qFormat/>
    <w:pPr>
      <w:tabs>
        <w:tab w:val="left" w:pos="420"/>
      </w:tabs>
      <w:snapToGrid w:val="0"/>
      <w:spacing w:before="120" w:after="120"/>
      <w:ind w:left="420" w:hanging="420"/>
    </w:pPr>
    <w:rPr>
      <w:rFonts w:cs="Arial"/>
      <w:szCs w:val="22"/>
      <w:lang w:val="en-CA"/>
    </w:rPr>
  </w:style>
  <w:style w:type="character" w:customStyle="1" w:styleId="Style11pt">
    <w:name w:val="Style 11 pt"/>
    <w:qFormat/>
    <w:rPr>
      <w:rFonts w:ascii="Arial" w:hAnsi="Arial"/>
      <w:sz w:val="22"/>
    </w:rPr>
  </w:style>
  <w:style w:type="paragraph" w:customStyle="1" w:styleId="StyleTableTitleBefore3lineAfter3line2">
    <w:name w:val="Style TableTitle + Before:  3 line After:  3 line2"/>
    <w:basedOn w:val="a4"/>
    <w:qFormat/>
    <w:pPr>
      <w:snapToGrid w:val="0"/>
      <w:spacing w:before="50" w:after="50"/>
    </w:pPr>
    <w:rPr>
      <w:rFonts w:cs="Arial"/>
      <w:b/>
      <w:color w:val="000000"/>
      <w:szCs w:val="22"/>
      <w:lang w:val="en-CA" w:eastAsia="zh-CN"/>
    </w:rPr>
  </w:style>
  <w:style w:type="paragraph" w:customStyle="1" w:styleId="TableNumber">
    <w:name w:val="TableNumber"/>
    <w:basedOn w:val="a4"/>
    <w:qFormat/>
    <w:pPr>
      <w:snapToGrid w:val="0"/>
      <w:spacing w:beforeLines="10" w:afterLines="10"/>
      <w:jc w:val="right"/>
    </w:pPr>
    <w:rPr>
      <w:rFonts w:cs="Arial"/>
      <w:bCs/>
      <w:color w:val="000000"/>
      <w:sz w:val="20"/>
      <w:szCs w:val="22"/>
      <w:lang w:val="en-CA" w:eastAsia="zh-CN"/>
    </w:rPr>
  </w:style>
  <w:style w:type="paragraph" w:customStyle="1" w:styleId="StyleRight">
    <w:name w:val="Style Right"/>
    <w:basedOn w:val="a4"/>
    <w:qFormat/>
    <w:pPr>
      <w:snapToGrid w:val="0"/>
      <w:jc w:val="right"/>
    </w:pPr>
    <w:rPr>
      <w:rFonts w:cs="Arial"/>
      <w:szCs w:val="22"/>
      <w:lang w:val="en-GB"/>
    </w:rPr>
  </w:style>
  <w:style w:type="character" w:customStyle="1" w:styleId="emailstyle18">
    <w:name w:val="emailstyle18"/>
    <w:semiHidden/>
    <w:qFormat/>
    <w:rPr>
      <w:rFonts w:ascii="Arial" w:hAnsi="Arial" w:cs="Arial" w:hint="default"/>
      <w:color w:val="000080"/>
    </w:rPr>
  </w:style>
  <w:style w:type="paragraph" w:customStyle="1" w:styleId="StyleHeading1Before6ptAfter30ptLinespacingExac">
    <w:name w:val="Style Heading 1 + Before:  6 pt After:  30 pt Line spacing:  Exac..."/>
    <w:basedOn w:val="10"/>
    <w:qFormat/>
    <w:pPr>
      <w:tabs>
        <w:tab w:val="clear" w:pos="2268"/>
        <w:tab w:val="clear" w:pos="2835"/>
        <w:tab w:val="clear" w:pos="3402"/>
        <w:tab w:val="clear" w:pos="3969"/>
        <w:tab w:val="clear" w:pos="4536"/>
        <w:tab w:val="left" w:pos="432"/>
      </w:tabs>
      <w:snapToGrid w:val="0"/>
      <w:spacing w:before="240" w:after="600" w:line="240" w:lineRule="exact"/>
      <w:ind w:left="431" w:hanging="431"/>
      <w:jc w:val="both"/>
    </w:pPr>
    <w:rPr>
      <w:bCs/>
      <w:caps w:val="0"/>
      <w:kern w:val="32"/>
      <w:sz w:val="32"/>
      <w:szCs w:val="26"/>
    </w:rPr>
  </w:style>
  <w:style w:type="paragraph" w:customStyle="1" w:styleId="StyleADBparaJustified1">
    <w:name w:val="Style ADB para + Justified1"/>
    <w:basedOn w:val="ADBpara"/>
    <w:qFormat/>
    <w:pPr>
      <w:tabs>
        <w:tab w:val="clear" w:pos="420"/>
        <w:tab w:val="left" w:pos="1860"/>
      </w:tabs>
      <w:ind w:left="1860"/>
    </w:pPr>
    <w:rPr>
      <w:rFonts w:eastAsia="PMingLiU"/>
      <w:szCs w:val="20"/>
    </w:rPr>
  </w:style>
  <w:style w:type="paragraph" w:customStyle="1" w:styleId="StyleFooterBefore6ptAfter6pt">
    <w:name w:val="Style Footer + Before:  6 pt After:  6 pt"/>
    <w:basedOn w:val="aff2"/>
    <w:qFormat/>
    <w:pPr>
      <w:tabs>
        <w:tab w:val="clear" w:pos="4153"/>
        <w:tab w:val="clear" w:pos="8306"/>
        <w:tab w:val="left" w:pos="1860"/>
        <w:tab w:val="center" w:pos="4320"/>
        <w:tab w:val="right" w:pos="8640"/>
      </w:tabs>
      <w:overflowPunct w:val="0"/>
      <w:autoSpaceDE w:val="0"/>
      <w:autoSpaceDN w:val="0"/>
      <w:adjustRightInd w:val="0"/>
      <w:ind w:left="1860" w:hanging="420"/>
      <w:jc w:val="both"/>
      <w:textAlignment w:val="baseline"/>
    </w:pPr>
    <w:rPr>
      <w:rFonts w:cs="Arial"/>
      <w:sz w:val="22"/>
      <w:szCs w:val="22"/>
      <w:lang w:val="en-CA"/>
    </w:rPr>
  </w:style>
  <w:style w:type="paragraph" w:customStyle="1" w:styleId="Heading0">
    <w:name w:val="Heading 0"/>
    <w:basedOn w:val="10"/>
    <w:next w:val="a4"/>
    <w:qFormat/>
    <w:pPr>
      <w:tabs>
        <w:tab w:val="clear" w:pos="2268"/>
        <w:tab w:val="clear" w:pos="2835"/>
        <w:tab w:val="clear" w:pos="3402"/>
        <w:tab w:val="clear" w:pos="3969"/>
        <w:tab w:val="clear" w:pos="4536"/>
      </w:tabs>
      <w:overflowPunct w:val="0"/>
      <w:autoSpaceDE w:val="0"/>
      <w:autoSpaceDN w:val="0"/>
      <w:adjustRightInd w:val="0"/>
      <w:snapToGrid w:val="0"/>
      <w:spacing w:beforeLines="60" w:afterLines="60"/>
      <w:jc w:val="both"/>
      <w:textAlignment w:val="baseline"/>
    </w:pPr>
    <w:rPr>
      <w:rFonts w:cs="Arial"/>
      <w:bCs/>
      <w:kern w:val="0"/>
      <w:sz w:val="20"/>
      <w:szCs w:val="22"/>
      <w:lang w:val="en-CA"/>
    </w:rPr>
  </w:style>
  <w:style w:type="paragraph" w:customStyle="1" w:styleId="StyleHeading3Arial">
    <w:name w:val="Style Heading 3 + Arial"/>
    <w:basedOn w:val="3"/>
    <w:link w:val="StyleHeading3ArialChar"/>
    <w:qFormat/>
    <w:pPr>
      <w:snapToGrid w:val="0"/>
      <w:spacing w:before="0"/>
      <w:ind w:left="1440"/>
      <w:jc w:val="both"/>
    </w:pPr>
    <w:rPr>
      <w:bCs/>
      <w:sz w:val="22"/>
      <w:szCs w:val="26"/>
      <w:lang w:eastAsia="da-DK"/>
    </w:rPr>
  </w:style>
  <w:style w:type="character" w:customStyle="1" w:styleId="StyleHeading3ArialChar">
    <w:name w:val="Style Heading 3 + Arial Char"/>
    <w:link w:val="StyleHeading3Arial"/>
    <w:qFormat/>
    <w:rPr>
      <w:rFonts w:ascii="Arial" w:eastAsia="宋体" w:hAnsi="Arial" w:cs="Times New Roman"/>
      <w:b/>
      <w:bCs/>
      <w:kern w:val="0"/>
      <w:sz w:val="22"/>
      <w:szCs w:val="26"/>
      <w:lang w:val="en-GB" w:eastAsia="da-DK"/>
    </w:rPr>
  </w:style>
  <w:style w:type="paragraph" w:customStyle="1" w:styleId="StyleHeading3Before12ptAfter3pt">
    <w:name w:val="Style Heading 3 + Before:  12 pt After:  3 pt"/>
    <w:basedOn w:val="3"/>
    <w:qFormat/>
    <w:pPr>
      <w:numPr>
        <w:numId w:val="16"/>
      </w:numPr>
      <w:snapToGrid w:val="0"/>
      <w:spacing w:before="240" w:after="60"/>
      <w:jc w:val="both"/>
    </w:pPr>
    <w:rPr>
      <w:rFonts w:cs="Arial"/>
      <w:bCs/>
      <w:sz w:val="22"/>
      <w:lang w:eastAsia="zh-CN"/>
    </w:rPr>
  </w:style>
  <w:style w:type="paragraph" w:customStyle="1" w:styleId="CharChar1CharCharCharCharCharCharCharCharCharCharCharChar">
    <w:name w:val="Char Char1 Char Char Char Char Char Char Char Char Char Char Char Char"/>
    <w:basedOn w:val="a4"/>
    <w:semiHidden/>
    <w:qFormat/>
    <w:pPr>
      <w:widowControl w:val="0"/>
      <w:snapToGrid w:val="0"/>
    </w:pPr>
    <w:rPr>
      <w:rFonts w:eastAsia="MS Mincho" w:cs="Arial"/>
      <w:sz w:val="20"/>
      <w:lang w:val="en-GB" w:eastAsia="en-GB"/>
    </w:rPr>
  </w:style>
  <w:style w:type="paragraph" w:customStyle="1" w:styleId="CharCharCharChar0">
    <w:name w:val="Char Char Char Char 字元"/>
    <w:basedOn w:val="a4"/>
    <w:semiHidden/>
    <w:qFormat/>
    <w:pPr>
      <w:widowControl w:val="0"/>
      <w:snapToGrid w:val="0"/>
    </w:pPr>
    <w:rPr>
      <w:rFonts w:eastAsia="MS Mincho" w:cs="Arial"/>
      <w:sz w:val="20"/>
      <w:lang w:val="en-GB" w:eastAsia="en-GB"/>
    </w:rPr>
  </w:style>
  <w:style w:type="paragraph" w:customStyle="1" w:styleId="CharChar2">
    <w:name w:val="Char Char2"/>
    <w:basedOn w:val="a4"/>
    <w:semiHidden/>
    <w:qFormat/>
    <w:pPr>
      <w:widowControl w:val="0"/>
      <w:snapToGrid w:val="0"/>
    </w:pPr>
    <w:rPr>
      <w:rFonts w:eastAsia="MS Mincho" w:cs="Arial"/>
      <w:sz w:val="20"/>
      <w:lang w:val="en-GB" w:eastAsia="en-GB"/>
    </w:rPr>
  </w:style>
  <w:style w:type="paragraph" w:customStyle="1" w:styleId="CharChar1CharCharCharCharCharCharCharChar">
    <w:name w:val="Char Char1 Char Char Char Char Char Char Char Char"/>
    <w:basedOn w:val="a4"/>
    <w:semiHidden/>
    <w:qFormat/>
    <w:pPr>
      <w:widowControl w:val="0"/>
      <w:snapToGrid w:val="0"/>
    </w:pPr>
    <w:rPr>
      <w:rFonts w:eastAsia="MS Mincho" w:cs="Arial"/>
      <w:sz w:val="20"/>
      <w:lang w:val="en-GB" w:eastAsia="en-GB"/>
    </w:rPr>
  </w:style>
  <w:style w:type="paragraph" w:customStyle="1" w:styleId="CharCharCharCharCharChar3CharChar">
    <w:name w:val="Char Char Char Char Char Char3 Char Char"/>
    <w:basedOn w:val="a4"/>
    <w:qFormat/>
    <w:pPr>
      <w:widowControl w:val="0"/>
      <w:snapToGrid w:val="0"/>
      <w:ind w:firstLineChars="200" w:firstLine="420"/>
    </w:pPr>
    <w:rPr>
      <w:rFonts w:cs="Arial"/>
      <w:kern w:val="2"/>
      <w:sz w:val="21"/>
      <w:szCs w:val="22"/>
      <w:lang w:val="en-CA" w:eastAsia="zh-CN"/>
    </w:rPr>
  </w:style>
  <w:style w:type="paragraph" w:customStyle="1" w:styleId="1Char0">
    <w:name w:val="1 Char"/>
    <w:basedOn w:val="a4"/>
    <w:semiHidden/>
    <w:qFormat/>
    <w:pPr>
      <w:widowControl w:val="0"/>
      <w:snapToGrid w:val="0"/>
    </w:pPr>
    <w:rPr>
      <w:rFonts w:ascii="Times New Roman" w:hAnsi="Times New Roman"/>
      <w:kern w:val="2"/>
      <w:sz w:val="21"/>
      <w:szCs w:val="21"/>
      <w:lang w:val="en-CA" w:eastAsia="zh-CN"/>
    </w:rPr>
  </w:style>
  <w:style w:type="character" w:customStyle="1" w:styleId="CharChar4">
    <w:name w:val="Char Char4"/>
    <w:qFormat/>
    <w:rPr>
      <w:rFonts w:eastAsia="宋体"/>
      <w:b/>
      <w:bCs/>
      <w:kern w:val="44"/>
      <w:sz w:val="44"/>
      <w:szCs w:val="44"/>
      <w:lang w:val="en-US" w:eastAsia="zh-CN" w:bidi="ar-SA"/>
    </w:rPr>
  </w:style>
  <w:style w:type="paragraph" w:customStyle="1" w:styleId="CharCharCharCharCharCharCharCharCharChar">
    <w:name w:val="Char Char Char Char Char Char Char Char Char Char"/>
    <w:basedOn w:val="a4"/>
    <w:qFormat/>
    <w:pPr>
      <w:widowControl w:val="0"/>
      <w:autoSpaceDE w:val="0"/>
      <w:autoSpaceDN w:val="0"/>
      <w:adjustRightInd w:val="0"/>
      <w:snapToGrid w:val="0"/>
      <w:spacing w:before="50" w:after="50" w:line="360" w:lineRule="auto"/>
      <w:ind w:firstLineChars="200" w:firstLine="560"/>
    </w:pPr>
    <w:rPr>
      <w:rFonts w:ascii="Times New Roman" w:eastAsia="仿宋_GB2312" w:hAnsi="Times New Roman"/>
      <w:color w:val="000000"/>
      <w:kern w:val="2"/>
      <w:sz w:val="24"/>
      <w:szCs w:val="24"/>
      <w:lang w:val="en-CA" w:eastAsia="zh-CN"/>
    </w:rPr>
  </w:style>
  <w:style w:type="character" w:customStyle="1" w:styleId="style31">
    <w:name w:val="style31"/>
    <w:qFormat/>
    <w:rPr>
      <w:sz w:val="27"/>
      <w:szCs w:val="27"/>
    </w:rPr>
  </w:style>
  <w:style w:type="paragraph" w:customStyle="1" w:styleId="CharChar21">
    <w:name w:val="Char Char21"/>
    <w:basedOn w:val="a4"/>
    <w:qFormat/>
    <w:pPr>
      <w:widowControl w:val="0"/>
      <w:snapToGrid w:val="0"/>
      <w:spacing w:beforeLines="100" w:afterLines="100"/>
    </w:pPr>
    <w:rPr>
      <w:rFonts w:eastAsia="MS Mincho" w:cs="Arial"/>
      <w:sz w:val="20"/>
      <w:lang w:val="en-GB" w:eastAsia="en-GB"/>
    </w:rPr>
  </w:style>
  <w:style w:type="paragraph" w:customStyle="1" w:styleId="111">
    <w:name w:val="列出段落11"/>
    <w:basedOn w:val="a4"/>
    <w:qFormat/>
    <w:pPr>
      <w:snapToGrid w:val="0"/>
      <w:spacing w:beforeLines="100" w:afterLines="100"/>
      <w:ind w:left="720"/>
      <w:contextualSpacing/>
    </w:pPr>
    <w:rPr>
      <w:rFonts w:eastAsia="Arial"/>
      <w:szCs w:val="22"/>
      <w:lang w:val="en-CA" w:eastAsia="zh-CN"/>
    </w:rPr>
  </w:style>
  <w:style w:type="paragraph" w:customStyle="1" w:styleId="Chapter">
    <w:name w:val="Chapter"/>
    <w:basedOn w:val="10"/>
    <w:link w:val="ChapterChar"/>
    <w:qFormat/>
    <w:pPr>
      <w:pBdr>
        <w:bottom w:val="single" w:sz="4" w:space="1" w:color="auto"/>
      </w:pBdr>
      <w:tabs>
        <w:tab w:val="clear" w:pos="720"/>
        <w:tab w:val="clear" w:pos="2268"/>
        <w:tab w:val="clear" w:pos="2835"/>
        <w:tab w:val="clear" w:pos="3402"/>
        <w:tab w:val="clear" w:pos="3969"/>
        <w:tab w:val="clear" w:pos="4536"/>
        <w:tab w:val="left" w:pos="709"/>
      </w:tabs>
      <w:snapToGrid w:val="0"/>
      <w:spacing w:beforeLines="100" w:afterLines="100"/>
      <w:ind w:left="709" w:hanging="709"/>
      <w:jc w:val="both"/>
    </w:pPr>
    <w:rPr>
      <w:rFonts w:eastAsia="Arial"/>
      <w:bCs/>
      <w:color w:val="000000"/>
      <w:kern w:val="32"/>
      <w:szCs w:val="24"/>
      <w:lang w:eastAsia="zh-CN"/>
    </w:rPr>
  </w:style>
  <w:style w:type="character" w:customStyle="1" w:styleId="ChapterChar">
    <w:name w:val="Chapter Char"/>
    <w:link w:val="Chapter"/>
    <w:qFormat/>
    <w:rPr>
      <w:rFonts w:ascii="Arial" w:eastAsia="Arial" w:hAnsi="Arial" w:cs="Times New Roman"/>
      <w:b/>
      <w:bCs/>
      <w:caps/>
      <w:color w:val="000000"/>
      <w:kern w:val="32"/>
      <w:sz w:val="24"/>
      <w:szCs w:val="24"/>
      <w:lang w:val="en-GB"/>
    </w:rPr>
  </w:style>
  <w:style w:type="character" w:customStyle="1" w:styleId="StyleHeading2HeadML2Myr211ptBlackAfter0ptChar">
    <w:name w:val="Style Heading 2节标题节HeadML2Myr2 + 11 pt Black After:  0 pt Char"/>
    <w:link w:val="StyleHeading2HeadML2Myr211ptBlackAfter0pt"/>
    <w:semiHidden/>
    <w:qFormat/>
    <w:rPr>
      <w:rFonts w:ascii="Arial Bold" w:eastAsia="Times New Roman" w:hAnsi="Arial Bold" w:cs="Times New Roman"/>
      <w:b/>
      <w:bCs/>
      <w:color w:val="000000"/>
      <w:kern w:val="0"/>
      <w:sz w:val="22"/>
      <w:szCs w:val="24"/>
      <w:lang w:val="en-GB" w:eastAsia="en-US"/>
    </w:rPr>
  </w:style>
  <w:style w:type="paragraph" w:customStyle="1" w:styleId="afffff1">
    <w:name w:val="文本正文"/>
    <w:basedOn w:val="a4"/>
    <w:link w:val="Charc"/>
    <w:qFormat/>
    <w:pPr>
      <w:tabs>
        <w:tab w:val="left" w:pos="770"/>
      </w:tabs>
      <w:snapToGrid w:val="0"/>
      <w:spacing w:beforeLines="100" w:afterLines="100"/>
    </w:pPr>
    <w:rPr>
      <w:rFonts w:eastAsia="Arial"/>
      <w:color w:val="000000"/>
      <w:kern w:val="2"/>
      <w:szCs w:val="22"/>
      <w:lang w:eastAsia="zh-CN"/>
    </w:rPr>
  </w:style>
  <w:style w:type="character" w:customStyle="1" w:styleId="Charc">
    <w:name w:val="文本正文 Char"/>
    <w:link w:val="afffff1"/>
    <w:qFormat/>
    <w:rPr>
      <w:rFonts w:ascii="Arial" w:eastAsia="Arial" w:hAnsi="Arial" w:cs="Times New Roman"/>
      <w:color w:val="000000"/>
      <w:sz w:val="22"/>
    </w:rPr>
  </w:style>
  <w:style w:type="character" w:customStyle="1" w:styleId="StyleHeading311ptBoldNotItalicBlackBefore0ptChar">
    <w:name w:val="Style Heading 3小标题 + 11 pt Bold Not Italic Black Before:  0 pt... Char"/>
    <w:link w:val="StyleHeading311ptBoldNotItalicBlackBefore0pt"/>
    <w:semiHidden/>
    <w:qFormat/>
    <w:rPr>
      <w:rFonts w:ascii="Arial Bold" w:eastAsia="Times New Roman" w:hAnsi="Arial Bold" w:cs="Times New Roman"/>
      <w:bCs/>
      <w:i/>
      <w:color w:val="000000"/>
      <w:kern w:val="0"/>
      <w:sz w:val="22"/>
      <w:lang w:val="en-GB" w:eastAsia="en-US"/>
    </w:rPr>
  </w:style>
  <w:style w:type="paragraph" w:customStyle="1" w:styleId="afffff2">
    <w:name w:val="目录题头"/>
    <w:basedOn w:val="a4"/>
    <w:link w:val="Chard"/>
    <w:qFormat/>
    <w:pPr>
      <w:widowControl w:val="0"/>
      <w:snapToGrid w:val="0"/>
      <w:spacing w:beforeLines="100" w:afterLines="100"/>
      <w:jc w:val="center"/>
    </w:pPr>
    <w:rPr>
      <w:rFonts w:eastAsia="Arial"/>
      <w:b/>
      <w:kern w:val="2"/>
      <w:szCs w:val="22"/>
      <w:lang w:eastAsia="zh-CN"/>
    </w:rPr>
  </w:style>
  <w:style w:type="paragraph" w:customStyle="1" w:styleId="a2">
    <w:name w:val="正文下一级"/>
    <w:basedOn w:val="a4"/>
    <w:link w:val="Chare"/>
    <w:qFormat/>
    <w:pPr>
      <w:numPr>
        <w:numId w:val="17"/>
      </w:numPr>
      <w:autoSpaceDE w:val="0"/>
      <w:autoSpaceDN w:val="0"/>
      <w:adjustRightInd w:val="0"/>
      <w:snapToGrid w:val="0"/>
      <w:spacing w:beforeLines="50" w:afterLines="50"/>
      <w:ind w:left="714" w:hanging="357"/>
    </w:pPr>
    <w:rPr>
      <w:rFonts w:eastAsia="Arial"/>
      <w:kern w:val="2"/>
      <w:szCs w:val="22"/>
      <w:lang w:eastAsia="zh-CN"/>
    </w:rPr>
  </w:style>
  <w:style w:type="character" w:customStyle="1" w:styleId="Chare">
    <w:name w:val="正文下一级 Char"/>
    <w:link w:val="a2"/>
    <w:qFormat/>
    <w:rPr>
      <w:rFonts w:ascii="Arial" w:eastAsia="Arial" w:hAnsi="Arial" w:cs="Times New Roman"/>
      <w:kern w:val="2"/>
      <w:sz w:val="22"/>
      <w:szCs w:val="22"/>
    </w:rPr>
  </w:style>
  <w:style w:type="paragraph" w:customStyle="1" w:styleId="38">
    <w:name w:val="3级标题"/>
    <w:basedOn w:val="a4"/>
    <w:link w:val="3Char"/>
    <w:qFormat/>
    <w:pPr>
      <w:keepNext/>
      <w:tabs>
        <w:tab w:val="left" w:pos="720"/>
      </w:tabs>
      <w:snapToGrid w:val="0"/>
      <w:spacing w:beforeLines="100" w:afterLines="100"/>
      <w:ind w:left="720" w:hanging="720"/>
      <w:outlineLvl w:val="2"/>
    </w:pPr>
    <w:rPr>
      <w:rFonts w:ascii="Arial Bold" w:eastAsia="Times New Roman" w:hAnsi="Arial Bold"/>
      <w:bCs/>
      <w:color w:val="000000"/>
      <w:szCs w:val="22"/>
      <w:lang w:val="en-GB"/>
    </w:rPr>
  </w:style>
  <w:style w:type="character" w:customStyle="1" w:styleId="3Char">
    <w:name w:val="3级标题 Char"/>
    <w:link w:val="38"/>
    <w:qFormat/>
    <w:rPr>
      <w:rFonts w:ascii="Arial Bold" w:eastAsia="Times New Roman" w:hAnsi="Arial Bold" w:cs="Times New Roman"/>
      <w:bCs/>
      <w:color w:val="000000"/>
      <w:kern w:val="0"/>
      <w:sz w:val="22"/>
      <w:lang w:val="en-GB" w:eastAsia="en-US"/>
    </w:rPr>
  </w:style>
  <w:style w:type="character" w:customStyle="1" w:styleId="afff2">
    <w:name w:val="正文文本首行缩进 字符"/>
    <w:basedOn w:val="Char0"/>
    <w:link w:val="afff1"/>
    <w:uiPriority w:val="99"/>
    <w:qFormat/>
    <w:rPr>
      <w:rFonts w:ascii="Arial" w:eastAsia="Times New Roman" w:hAnsi="Arial" w:cs="Times New Roman"/>
      <w:kern w:val="0"/>
      <w:sz w:val="24"/>
      <w:szCs w:val="24"/>
      <w:lang w:val="en-CA" w:eastAsia="en-US"/>
    </w:rPr>
  </w:style>
  <w:style w:type="character" w:customStyle="1" w:styleId="af6">
    <w:name w:val="正文文本 字符"/>
    <w:link w:val="af5"/>
    <w:qFormat/>
    <w:rPr>
      <w:rFonts w:ascii="Arial" w:eastAsia="Times New Roman" w:hAnsi="Arial" w:cs="Times New Roman"/>
      <w:b/>
      <w:kern w:val="0"/>
      <w:sz w:val="22"/>
      <w:szCs w:val="20"/>
      <w:lang w:eastAsia="en-US"/>
    </w:rPr>
  </w:style>
  <w:style w:type="character" w:customStyle="1" w:styleId="Char14">
    <w:name w:val="正文文本缩进 Char1"/>
    <w:uiPriority w:val="99"/>
    <w:qFormat/>
    <w:rPr>
      <w:rFonts w:ascii="Arial" w:hAnsi="Arial" w:cs="Arial"/>
      <w:sz w:val="22"/>
      <w:szCs w:val="22"/>
    </w:rPr>
  </w:style>
  <w:style w:type="paragraph" w:customStyle="1" w:styleId="CharCharCharCharCharChar1CharCharCharChar11">
    <w:name w:val="Char Char Char Char Char Char1 Char Char Char Char11"/>
    <w:basedOn w:val="a4"/>
    <w:qFormat/>
    <w:pPr>
      <w:widowControl w:val="0"/>
      <w:snapToGrid w:val="0"/>
      <w:spacing w:beforeLines="100" w:afterLines="100" w:line="360" w:lineRule="auto"/>
      <w:ind w:firstLineChars="200" w:firstLine="200"/>
    </w:pPr>
    <w:rPr>
      <w:rFonts w:ascii="宋体" w:eastAsia="Arial" w:hAnsi="宋体" w:cs="宋体"/>
      <w:kern w:val="2"/>
      <w:sz w:val="24"/>
      <w:szCs w:val="24"/>
      <w:lang w:val="en-CA" w:eastAsia="zh-CN"/>
    </w:rPr>
  </w:style>
  <w:style w:type="paragraph" w:customStyle="1" w:styleId="ES">
    <w:name w:val="ES 节标题"/>
    <w:basedOn w:val="a4"/>
    <w:link w:val="ESChar"/>
    <w:qFormat/>
    <w:pPr>
      <w:widowControl w:val="0"/>
      <w:snapToGrid w:val="0"/>
      <w:spacing w:beforeLines="100" w:afterLines="100"/>
    </w:pPr>
    <w:rPr>
      <w:rFonts w:eastAsia="Arial"/>
      <w:b/>
      <w:kern w:val="2"/>
      <w:szCs w:val="22"/>
      <w:lang w:eastAsia="zh-CN"/>
    </w:rPr>
  </w:style>
  <w:style w:type="character" w:customStyle="1" w:styleId="Chard">
    <w:name w:val="目录题头 Char"/>
    <w:link w:val="afffff2"/>
    <w:qFormat/>
    <w:rPr>
      <w:rFonts w:ascii="Arial" w:eastAsia="Arial" w:hAnsi="Arial" w:cs="Times New Roman"/>
      <w:b/>
      <w:sz w:val="22"/>
    </w:rPr>
  </w:style>
  <w:style w:type="character" w:customStyle="1" w:styleId="ESChar">
    <w:name w:val="ES 节标题 Char"/>
    <w:link w:val="ES"/>
    <w:qFormat/>
    <w:rPr>
      <w:rFonts w:ascii="Arial" w:eastAsia="Arial" w:hAnsi="Arial" w:cs="Times New Roman"/>
      <w:b/>
      <w:sz w:val="22"/>
    </w:rPr>
  </w:style>
  <w:style w:type="character" w:customStyle="1" w:styleId="4Char1">
    <w:name w:val="标题 4 Char1"/>
    <w:semiHidden/>
    <w:qFormat/>
    <w:locked/>
    <w:rPr>
      <w:rFonts w:eastAsia="宋体"/>
      <w:b/>
      <w:sz w:val="24"/>
      <w:lang w:val="en-GB" w:eastAsia="en-US" w:bidi="ar-SA"/>
    </w:rPr>
  </w:style>
  <w:style w:type="character" w:customStyle="1" w:styleId="NormalNumberedChar0">
    <w:name w:val="Normal Numbered Char"/>
    <w:link w:val="NormalNumbered0"/>
    <w:qFormat/>
    <w:rPr>
      <w:rFonts w:ascii="Arial" w:eastAsia="宋体" w:hAnsi="Arial" w:cs="Times New Roman"/>
      <w:snapToGrid w:val="0"/>
      <w:color w:val="000000"/>
      <w:kern w:val="0"/>
      <w:sz w:val="22"/>
      <w:szCs w:val="20"/>
      <w:lang w:eastAsia="en-US"/>
    </w:rPr>
  </w:style>
  <w:style w:type="paragraph" w:customStyle="1" w:styleId="BulletNumberedIndent">
    <w:name w:val="Bullet Numbered Indent"/>
    <w:basedOn w:val="NormalNumbered0"/>
    <w:qFormat/>
    <w:pPr>
      <w:tabs>
        <w:tab w:val="clear" w:pos="720"/>
        <w:tab w:val="left" w:pos="420"/>
      </w:tabs>
      <w:spacing w:after="220"/>
      <w:ind w:left="420" w:hanging="420"/>
      <w:contextualSpacing/>
    </w:pPr>
    <w:rPr>
      <w:snapToGrid/>
      <w:color w:val="auto"/>
      <w:szCs w:val="22"/>
    </w:rPr>
  </w:style>
  <w:style w:type="paragraph" w:customStyle="1" w:styleId="Char20">
    <w:name w:val="Char2"/>
    <w:basedOn w:val="a4"/>
    <w:semiHidden/>
    <w:qFormat/>
    <w:pPr>
      <w:widowControl w:val="0"/>
      <w:snapToGrid w:val="0"/>
    </w:pPr>
    <w:rPr>
      <w:rFonts w:eastAsia="MS Mincho" w:cs="Arial"/>
      <w:sz w:val="20"/>
      <w:lang w:val="en-GB" w:eastAsia="en-GB"/>
    </w:rPr>
  </w:style>
  <w:style w:type="paragraph" w:customStyle="1" w:styleId="TS-basic0">
    <w:name w:val="TS-basic"/>
    <w:basedOn w:val="a4"/>
    <w:qFormat/>
    <w:pPr>
      <w:widowControl w:val="0"/>
      <w:snapToGrid w:val="0"/>
    </w:pPr>
    <w:rPr>
      <w:rFonts w:cs="Arial"/>
      <w:kern w:val="2"/>
      <w:szCs w:val="22"/>
      <w:lang w:val="en-CA" w:eastAsia="zh-CN"/>
    </w:rPr>
  </w:style>
  <w:style w:type="paragraph" w:customStyle="1" w:styleId="1d">
    <w:name w:val="+列表1"/>
    <w:basedOn w:val="a4"/>
    <w:qFormat/>
    <w:pPr>
      <w:widowControl w:val="0"/>
      <w:snapToGrid w:val="0"/>
      <w:jc w:val="center"/>
    </w:pPr>
    <w:rPr>
      <w:rFonts w:ascii="Times New Roman" w:hAnsi="Times New Roman"/>
      <w:kern w:val="2"/>
      <w:sz w:val="24"/>
      <w:szCs w:val="24"/>
      <w:lang w:val="en-CA" w:eastAsia="zh-CN"/>
    </w:rPr>
  </w:style>
  <w:style w:type="paragraph" w:customStyle="1" w:styleId="TS-HeadingOnw">
    <w:name w:val="TS-Heading Onw"/>
    <w:basedOn w:val="10"/>
    <w:next w:val="TS-Basic"/>
    <w:qFormat/>
    <w:pPr>
      <w:keepLines/>
      <w:widowControl w:val="0"/>
      <w:tabs>
        <w:tab w:val="clear" w:pos="2268"/>
        <w:tab w:val="clear" w:pos="2835"/>
        <w:tab w:val="clear" w:pos="3402"/>
        <w:tab w:val="clear" w:pos="3969"/>
        <w:tab w:val="clear" w:pos="4536"/>
      </w:tabs>
      <w:snapToGrid w:val="0"/>
      <w:spacing w:before="0"/>
      <w:jc w:val="both"/>
    </w:pPr>
    <w:rPr>
      <w:bCs/>
      <w:caps w:val="0"/>
      <w:kern w:val="44"/>
      <w:sz w:val="26"/>
      <w:szCs w:val="22"/>
      <w:lang w:val="en-US" w:eastAsia="zh-CN"/>
    </w:rPr>
  </w:style>
  <w:style w:type="paragraph" w:customStyle="1" w:styleId="TS-TableHead">
    <w:name w:val="TS-Table Head"/>
    <w:basedOn w:val="TS-Basic"/>
    <w:next w:val="TS-Basic"/>
    <w:qFormat/>
    <w:pPr>
      <w:ind w:left="1247" w:hanging="1247"/>
    </w:pPr>
    <w:rPr>
      <w:rFonts w:cs="Arial"/>
      <w:b/>
    </w:rPr>
  </w:style>
  <w:style w:type="paragraph" w:customStyle="1" w:styleId="Table-Head">
    <w:name w:val="Table-Head"/>
    <w:basedOn w:val="TS-Basic"/>
    <w:next w:val="TS-Basic"/>
    <w:qFormat/>
    <w:pPr>
      <w:ind w:left="1418" w:hanging="1418"/>
    </w:pPr>
    <w:rPr>
      <w:rFonts w:cs="Arial"/>
      <w:b/>
    </w:rPr>
  </w:style>
  <w:style w:type="paragraph" w:customStyle="1" w:styleId="TS-Table-Head">
    <w:name w:val="TS-Table-Head"/>
    <w:basedOn w:val="TS-Basic"/>
    <w:next w:val="TS-Basic"/>
    <w:qFormat/>
    <w:pPr>
      <w:ind w:left="1418" w:hanging="1418"/>
    </w:pPr>
    <w:rPr>
      <w:rFonts w:cs="Arial"/>
      <w:b/>
    </w:rPr>
  </w:style>
  <w:style w:type="paragraph" w:customStyle="1" w:styleId="1e">
    <w:name w:val="样式1"/>
    <w:basedOn w:val="10"/>
    <w:next w:val="TS-Basic"/>
    <w:qFormat/>
    <w:pPr>
      <w:tabs>
        <w:tab w:val="clear" w:pos="2268"/>
        <w:tab w:val="clear" w:pos="2835"/>
        <w:tab w:val="clear" w:pos="3402"/>
        <w:tab w:val="clear" w:pos="3969"/>
        <w:tab w:val="clear" w:pos="4536"/>
      </w:tabs>
      <w:snapToGrid w:val="0"/>
      <w:spacing w:before="0"/>
      <w:jc w:val="both"/>
    </w:pPr>
    <w:rPr>
      <w:rFonts w:cs="Arial"/>
      <w:bCs/>
      <w:caps w:val="0"/>
      <w:kern w:val="0"/>
      <w:sz w:val="26"/>
      <w:szCs w:val="22"/>
      <w:lang w:val="en-US"/>
    </w:rPr>
  </w:style>
  <w:style w:type="paragraph" w:customStyle="1" w:styleId="TS-Head-One">
    <w:name w:val="TS-Head-One"/>
    <w:basedOn w:val="10"/>
    <w:next w:val="TS-basic0"/>
    <w:qFormat/>
    <w:pPr>
      <w:widowControl w:val="0"/>
      <w:tabs>
        <w:tab w:val="clear" w:pos="2268"/>
        <w:tab w:val="clear" w:pos="2835"/>
        <w:tab w:val="clear" w:pos="3402"/>
        <w:tab w:val="clear" w:pos="3969"/>
        <w:tab w:val="clear" w:pos="4536"/>
      </w:tabs>
      <w:snapToGrid w:val="0"/>
      <w:spacing w:before="0"/>
      <w:jc w:val="both"/>
    </w:pPr>
    <w:rPr>
      <w:rFonts w:cs="Arial"/>
      <w:bCs/>
      <w:caps w:val="0"/>
      <w:kern w:val="32"/>
      <w:sz w:val="26"/>
      <w:szCs w:val="22"/>
      <w:lang w:val="en-US" w:eastAsia="zh-CN"/>
    </w:rPr>
  </w:style>
  <w:style w:type="paragraph" w:customStyle="1" w:styleId="TS-Head-Two">
    <w:name w:val="TS-Head-Two"/>
    <w:basedOn w:val="21"/>
    <w:next w:val="TS-basic0"/>
    <w:qFormat/>
    <w:pPr>
      <w:widowControl w:val="0"/>
      <w:snapToGrid w:val="0"/>
      <w:spacing w:before="0"/>
    </w:pPr>
    <w:rPr>
      <w:rFonts w:cs="Arial"/>
      <w:bCs/>
      <w:iCs/>
      <w:kern w:val="2"/>
      <w:sz w:val="22"/>
      <w:szCs w:val="22"/>
      <w:lang w:val="en-US" w:eastAsia="zh-CN"/>
    </w:rPr>
  </w:style>
  <w:style w:type="paragraph" w:customStyle="1" w:styleId="afffff3">
    <w:name w:val="样式 两端对齐"/>
    <w:basedOn w:val="a4"/>
    <w:qFormat/>
    <w:pPr>
      <w:snapToGrid w:val="0"/>
    </w:pPr>
    <w:rPr>
      <w:rFonts w:eastAsia="Arial" w:cs="宋体"/>
      <w:lang w:val="en-GB" w:eastAsia="zh-CN"/>
    </w:rPr>
  </w:style>
  <w:style w:type="paragraph" w:customStyle="1" w:styleId="CM8118171281">
    <w:name w:val="样式 CM8 + 11 磅 两端对齐 悬挂缩进: 8.17 字符 行距: 最小值 12.8 磅1"/>
    <w:basedOn w:val="a4"/>
    <w:link w:val="CM8118171281Char"/>
    <w:qFormat/>
    <w:pPr>
      <w:widowControl w:val="0"/>
      <w:numPr>
        <w:numId w:val="18"/>
      </w:numPr>
      <w:autoSpaceDE w:val="0"/>
      <w:autoSpaceDN w:val="0"/>
      <w:adjustRightInd w:val="0"/>
      <w:snapToGrid w:val="0"/>
    </w:pPr>
    <w:rPr>
      <w:rFonts w:eastAsia="Arial"/>
      <w:lang w:eastAsia="zh-CN"/>
    </w:rPr>
  </w:style>
  <w:style w:type="character" w:customStyle="1" w:styleId="CM8118171281Char">
    <w:name w:val="样式 CM8 + 11 磅 两端对齐 悬挂缩进: 8.17 字符 行距: 最小值 12.8 磅1 Char"/>
    <w:link w:val="CM8118171281"/>
    <w:qFormat/>
    <w:rPr>
      <w:rFonts w:ascii="Arial" w:eastAsia="Arial" w:hAnsi="Arial" w:cs="Times New Roman"/>
      <w:sz w:val="22"/>
    </w:rPr>
  </w:style>
  <w:style w:type="paragraph" w:customStyle="1" w:styleId="head">
    <w:name w:val="head"/>
    <w:basedOn w:val="a4"/>
    <w:qFormat/>
    <w:pPr>
      <w:numPr>
        <w:numId w:val="19"/>
      </w:numPr>
      <w:snapToGrid w:val="0"/>
    </w:pPr>
    <w:rPr>
      <w:rFonts w:eastAsia="Arial" w:cs="Arial"/>
      <w:b/>
      <w:szCs w:val="22"/>
      <w:lang w:val="en-GB" w:eastAsia="zh-CN"/>
    </w:rPr>
  </w:style>
  <w:style w:type="paragraph" w:customStyle="1" w:styleId="Head1">
    <w:name w:val="Head1"/>
    <w:basedOn w:val="a4"/>
    <w:qFormat/>
    <w:pPr>
      <w:numPr>
        <w:numId w:val="20"/>
      </w:numPr>
      <w:snapToGrid w:val="0"/>
    </w:pPr>
    <w:rPr>
      <w:rFonts w:cs="Arial"/>
      <w:b/>
      <w:szCs w:val="22"/>
      <w:lang w:val="en-GB" w:eastAsia="zh-CN"/>
    </w:rPr>
  </w:style>
  <w:style w:type="character" w:customStyle="1" w:styleId="DefaultChar">
    <w:name w:val="Default Char"/>
    <w:link w:val="Default"/>
    <w:qFormat/>
    <w:rPr>
      <w:rFonts w:ascii="Arial" w:eastAsia="宋体" w:hAnsi="Arial" w:cs="Times New Roman"/>
      <w:color w:val="000000"/>
      <w:kern w:val="0"/>
      <w:sz w:val="24"/>
      <w:szCs w:val="24"/>
    </w:rPr>
  </w:style>
  <w:style w:type="paragraph" w:customStyle="1" w:styleId="1f">
    <w:name w:val="1"/>
    <w:basedOn w:val="a4"/>
    <w:semiHidden/>
    <w:qFormat/>
    <w:pPr>
      <w:widowControl w:val="0"/>
      <w:snapToGrid w:val="0"/>
    </w:pPr>
    <w:rPr>
      <w:rFonts w:eastAsia="MS Mincho" w:cs="Arial"/>
      <w:sz w:val="20"/>
      <w:lang w:val="en-GB" w:eastAsia="en-GB"/>
    </w:rPr>
  </w:style>
  <w:style w:type="paragraph" w:customStyle="1" w:styleId="1f0">
    <w:name w:val="批注框文本1"/>
    <w:basedOn w:val="a4"/>
    <w:semiHidden/>
    <w:qFormat/>
    <w:pPr>
      <w:snapToGrid w:val="0"/>
    </w:pPr>
    <w:rPr>
      <w:rFonts w:ascii="宋体" w:cs="Arial"/>
      <w:sz w:val="18"/>
      <w:szCs w:val="18"/>
      <w:lang w:val="en-GB" w:eastAsia="zh-CN"/>
    </w:rPr>
  </w:style>
  <w:style w:type="paragraph" w:customStyle="1" w:styleId="CommentSubject1">
    <w:name w:val="Comment Subject1"/>
    <w:basedOn w:val="af3"/>
    <w:next w:val="af3"/>
    <w:semiHidden/>
    <w:qFormat/>
    <w:pPr>
      <w:widowControl w:val="0"/>
      <w:snapToGrid w:val="0"/>
    </w:pPr>
    <w:rPr>
      <w:rFonts w:ascii="Times New Roman" w:hAnsi="Times New Roman"/>
      <w:b/>
      <w:bCs/>
      <w:kern w:val="2"/>
      <w:lang w:val="en-GB" w:eastAsia="zh-CN"/>
    </w:rPr>
  </w:style>
  <w:style w:type="paragraph" w:customStyle="1" w:styleId="afffff4">
    <w:name w:val="样式 小四"/>
    <w:basedOn w:val="a4"/>
    <w:semiHidden/>
    <w:qFormat/>
    <w:pPr>
      <w:widowControl w:val="0"/>
      <w:snapToGrid w:val="0"/>
      <w:spacing w:line="360" w:lineRule="auto"/>
      <w:ind w:firstLineChars="200" w:firstLine="480"/>
    </w:pPr>
    <w:rPr>
      <w:rFonts w:ascii="Times New Roman" w:hAnsi="Times New Roman"/>
      <w:spacing w:val="8"/>
      <w:kern w:val="2"/>
      <w:sz w:val="24"/>
      <w:szCs w:val="24"/>
      <w:lang w:val="en-CA" w:eastAsia="zh-CN"/>
    </w:rPr>
  </w:style>
  <w:style w:type="paragraph" w:customStyle="1" w:styleId="CharChar1CharCharCharCharCharCharCharChar2CharCharCharChar">
    <w:name w:val="Char Char1 Char Char Char Char Char Char Char Char2 Char Char Char Char"/>
    <w:basedOn w:val="a4"/>
    <w:semiHidden/>
    <w:qFormat/>
    <w:pPr>
      <w:widowControl w:val="0"/>
      <w:snapToGrid w:val="0"/>
    </w:pPr>
    <w:rPr>
      <w:rFonts w:eastAsia="MS Mincho" w:cs="Arial"/>
      <w:sz w:val="20"/>
      <w:lang w:val="en-GB" w:eastAsia="en-GB"/>
    </w:rPr>
  </w:style>
  <w:style w:type="character" w:customStyle="1" w:styleId="style41">
    <w:name w:val="style41"/>
    <w:qFormat/>
    <w:rPr>
      <w:sz w:val="23"/>
      <w:szCs w:val="23"/>
    </w:rPr>
  </w:style>
  <w:style w:type="paragraph" w:customStyle="1" w:styleId="afffff5">
    <w:name w:val="字元"/>
    <w:basedOn w:val="a4"/>
    <w:semiHidden/>
    <w:qFormat/>
    <w:pPr>
      <w:widowControl w:val="0"/>
      <w:snapToGrid w:val="0"/>
    </w:pPr>
    <w:rPr>
      <w:rFonts w:eastAsia="MS Mincho" w:cs="Arial"/>
      <w:color w:val="000000"/>
      <w:kern w:val="2"/>
      <w:sz w:val="20"/>
      <w:lang w:val="en-GB" w:eastAsia="en-GB"/>
    </w:rPr>
  </w:style>
  <w:style w:type="paragraph" w:customStyle="1" w:styleId="CharCharCharCharCharCharCharChar">
    <w:name w:val="Char Char Char Char Char Char Char Char"/>
    <w:basedOn w:val="a4"/>
    <w:qFormat/>
    <w:pPr>
      <w:widowControl w:val="0"/>
      <w:snapToGrid w:val="0"/>
    </w:pPr>
    <w:rPr>
      <w:rFonts w:eastAsia="MS Mincho" w:cs="Arial"/>
      <w:sz w:val="20"/>
      <w:lang w:val="en-GB" w:eastAsia="en-GB"/>
    </w:rPr>
  </w:style>
  <w:style w:type="paragraph" w:customStyle="1" w:styleId="CharCharCharCharCharChar">
    <w:name w:val="Char Char Char Char Char Char"/>
    <w:basedOn w:val="a4"/>
    <w:semiHidden/>
    <w:qFormat/>
    <w:pPr>
      <w:widowControl w:val="0"/>
      <w:snapToGrid w:val="0"/>
    </w:pPr>
    <w:rPr>
      <w:rFonts w:eastAsia="MS Mincho" w:cs="Arial"/>
      <w:sz w:val="20"/>
      <w:lang w:val="en-GB" w:eastAsia="en-GB"/>
    </w:rPr>
  </w:style>
  <w:style w:type="paragraph" w:customStyle="1" w:styleId="OmniPage2">
    <w:name w:val="OmniPage #2"/>
    <w:qFormat/>
    <w:pPr>
      <w:tabs>
        <w:tab w:val="left" w:pos="100"/>
        <w:tab w:val="right" w:pos="3249"/>
      </w:tabs>
    </w:pPr>
    <w:rPr>
      <w:rFonts w:ascii="Tms Rmn" w:hAnsi="Tms Rmn"/>
      <w:lang w:eastAsia="en-US"/>
    </w:rPr>
  </w:style>
  <w:style w:type="character" w:customStyle="1" w:styleId="headingChar">
    <w:name w:val="heading Char"/>
    <w:link w:val="heading"/>
    <w:qFormat/>
    <w:rPr>
      <w:rFonts w:ascii="Arial" w:eastAsia="宋体" w:hAnsi="Arial" w:cs="Times New Roman"/>
      <w:b/>
      <w:kern w:val="0"/>
      <w:sz w:val="22"/>
      <w:szCs w:val="20"/>
      <w:lang w:val="en-GB" w:eastAsia="en-US"/>
    </w:rPr>
  </w:style>
  <w:style w:type="paragraph" w:customStyle="1" w:styleId="Char30">
    <w:name w:val="Char3"/>
    <w:basedOn w:val="a4"/>
    <w:next w:val="af5"/>
    <w:qFormat/>
    <w:pPr>
      <w:widowControl w:val="0"/>
      <w:snapToGrid w:val="0"/>
      <w:spacing w:line="360" w:lineRule="auto"/>
      <w:ind w:firstLineChars="200" w:firstLine="200"/>
      <w:jc w:val="center"/>
    </w:pPr>
    <w:rPr>
      <w:rFonts w:ascii="宋体" w:hAnsi="宋体" w:cs="宋体"/>
      <w:b/>
      <w:kern w:val="2"/>
      <w:sz w:val="30"/>
      <w:szCs w:val="30"/>
      <w:lang w:val="en-CA" w:eastAsia="zh-CN"/>
    </w:rPr>
  </w:style>
  <w:style w:type="character" w:customStyle="1" w:styleId="CharChar3">
    <w:name w:val="Char Char3"/>
    <w:qFormat/>
    <w:locked/>
    <w:rPr>
      <w:rFonts w:ascii="Arial" w:eastAsia="宋体" w:hAnsi="Arial" w:cs="Arial"/>
      <w:sz w:val="22"/>
      <w:lang w:val="en-US" w:eastAsia="zh-CN" w:bidi="ar-SA"/>
    </w:rPr>
  </w:style>
  <w:style w:type="paragraph" w:customStyle="1" w:styleId="BalloonText1">
    <w:name w:val="Balloon Text1"/>
    <w:basedOn w:val="a4"/>
    <w:qFormat/>
    <w:pPr>
      <w:snapToGrid w:val="0"/>
    </w:pPr>
    <w:rPr>
      <w:rFonts w:ascii="宋体" w:cs="Arial"/>
      <w:sz w:val="18"/>
      <w:szCs w:val="18"/>
      <w:lang w:val="en-GB" w:eastAsia="zh-CN"/>
    </w:rPr>
  </w:style>
  <w:style w:type="paragraph" w:customStyle="1" w:styleId="Style10">
    <w:name w:val="_Style 1"/>
    <w:qFormat/>
    <w:pPr>
      <w:widowControl w:val="0"/>
      <w:autoSpaceDE w:val="0"/>
      <w:autoSpaceDN w:val="0"/>
      <w:spacing w:before="100" w:after="100"/>
    </w:pPr>
  </w:style>
  <w:style w:type="paragraph" w:customStyle="1" w:styleId="Style14">
    <w:name w:val="_Style 14"/>
    <w:next w:val="Style10"/>
    <w:qFormat/>
    <w:pPr>
      <w:widowControl w:val="0"/>
      <w:pBdr>
        <w:bottom w:val="double" w:sz="2" w:space="0" w:color="000000"/>
      </w:pBdr>
      <w:autoSpaceDE w:val="0"/>
      <w:autoSpaceDN w:val="0"/>
      <w:jc w:val="center"/>
    </w:pPr>
    <w:rPr>
      <w:rFonts w:ascii="Arial" w:eastAsia="Arial" w:hAnsi="Arial"/>
      <w:vanish/>
      <w:sz w:val="16"/>
    </w:rPr>
  </w:style>
  <w:style w:type="paragraph" w:customStyle="1" w:styleId="font7">
    <w:name w:val="font7"/>
    <w:basedOn w:val="a4"/>
    <w:qFormat/>
    <w:pPr>
      <w:snapToGrid w:val="0"/>
      <w:spacing w:before="100" w:beforeAutospacing="1" w:after="100" w:afterAutospacing="1"/>
    </w:pPr>
    <w:rPr>
      <w:rFonts w:cs="Arial"/>
      <w:sz w:val="20"/>
      <w:lang w:val="en-CA" w:eastAsia="zh-CN"/>
    </w:rPr>
  </w:style>
  <w:style w:type="paragraph" w:customStyle="1" w:styleId="xl23">
    <w:name w:val="xl23"/>
    <w:basedOn w:val="a4"/>
    <w:qFormat/>
    <w:pPr>
      <w:snapToGrid w:val="0"/>
      <w:spacing w:before="100" w:beforeAutospacing="1" w:after="100" w:afterAutospacing="1"/>
      <w:textAlignment w:val="bottom"/>
    </w:pPr>
    <w:rPr>
      <w:rFonts w:cs="Arial"/>
      <w:szCs w:val="22"/>
      <w:lang w:val="en-CA" w:eastAsia="zh-CN"/>
    </w:rPr>
  </w:style>
  <w:style w:type="paragraph" w:customStyle="1" w:styleId="NormalNumberedCharCharCharCharCharCharChar">
    <w:name w:val="Normal Numbered Char Char Char Char Char Char Char"/>
    <w:basedOn w:val="a4"/>
    <w:link w:val="NormalNumberedCharCharCharCharCharCharCharChar"/>
    <w:qFormat/>
    <w:pPr>
      <w:tabs>
        <w:tab w:val="left" w:pos="720"/>
      </w:tabs>
      <w:snapToGrid w:val="0"/>
      <w:spacing w:after="220"/>
    </w:pPr>
    <w:rPr>
      <w:szCs w:val="22"/>
    </w:rPr>
  </w:style>
  <w:style w:type="character" w:customStyle="1" w:styleId="NormalNumberedCharCharCharCharCharCharCharChar">
    <w:name w:val="Normal Numbered Char Char Char Char Char Char Char Char"/>
    <w:link w:val="NormalNumberedCharCharCharCharCharCharChar"/>
    <w:qFormat/>
    <w:rPr>
      <w:rFonts w:ascii="Arial" w:eastAsia="宋体" w:hAnsi="Arial" w:cs="Times New Roman"/>
      <w:kern w:val="0"/>
      <w:sz w:val="22"/>
      <w:lang w:eastAsia="en-US"/>
    </w:rPr>
  </w:style>
  <w:style w:type="paragraph" w:customStyle="1" w:styleId="CharChar1CharCharCharChar">
    <w:name w:val="Char Char1 Char Char Char Char"/>
    <w:basedOn w:val="a4"/>
    <w:semiHidden/>
    <w:qFormat/>
    <w:pPr>
      <w:widowControl w:val="0"/>
      <w:snapToGrid w:val="0"/>
    </w:pPr>
    <w:rPr>
      <w:rFonts w:eastAsia="MS Mincho" w:cs="Arial"/>
      <w:sz w:val="20"/>
      <w:lang w:val="en-GB" w:eastAsia="en-GB"/>
    </w:rPr>
  </w:style>
  <w:style w:type="character" w:customStyle="1" w:styleId="1Char1">
    <w:name w:val="标题 1 Char1"/>
    <w:qFormat/>
    <w:rPr>
      <w:rFonts w:ascii="Arial" w:eastAsia="Times New Roman" w:hAnsi="Arial"/>
      <w:b/>
      <w:bCs/>
      <w:kern w:val="44"/>
      <w:sz w:val="44"/>
      <w:szCs w:val="44"/>
      <w:lang w:eastAsia="en-US"/>
    </w:rPr>
  </w:style>
  <w:style w:type="character" w:customStyle="1" w:styleId="5Char1">
    <w:name w:val="标题 5 Char1"/>
    <w:semiHidden/>
    <w:qFormat/>
    <w:rPr>
      <w:rFonts w:ascii="Arial" w:eastAsia="Times New Roman" w:hAnsi="Arial"/>
      <w:b/>
      <w:bCs/>
      <w:sz w:val="28"/>
      <w:szCs w:val="28"/>
      <w:lang w:eastAsia="en-US"/>
    </w:rPr>
  </w:style>
  <w:style w:type="character" w:customStyle="1" w:styleId="6Char1">
    <w:name w:val="标题 6 Char1"/>
    <w:semiHidden/>
    <w:qFormat/>
    <w:rPr>
      <w:rFonts w:ascii="Cambria" w:eastAsia="宋体" w:hAnsi="Cambria" w:cs="Times New Roman"/>
      <w:b/>
      <w:bCs/>
      <w:sz w:val="24"/>
      <w:szCs w:val="24"/>
      <w:lang w:eastAsia="en-US"/>
    </w:rPr>
  </w:style>
  <w:style w:type="character" w:customStyle="1" w:styleId="Char15">
    <w:name w:val="页眉 Char1"/>
    <w:uiPriority w:val="99"/>
    <w:semiHidden/>
    <w:qFormat/>
    <w:rPr>
      <w:rFonts w:ascii="Arial" w:eastAsia="Times New Roman" w:hAnsi="Arial"/>
      <w:sz w:val="18"/>
      <w:szCs w:val="18"/>
      <w:lang w:eastAsia="en-US"/>
    </w:rPr>
  </w:style>
  <w:style w:type="character" w:customStyle="1" w:styleId="a9">
    <w:name w:val="宏文本 字符"/>
    <w:basedOn w:val="a5"/>
    <w:link w:val="a8"/>
    <w:qFormat/>
    <w:rPr>
      <w:rFonts w:ascii="Courier New" w:eastAsia="宋体" w:hAnsi="Courier New" w:cs="Courier New"/>
      <w:kern w:val="0"/>
      <w:sz w:val="20"/>
      <w:szCs w:val="20"/>
    </w:rPr>
  </w:style>
  <w:style w:type="character" w:customStyle="1" w:styleId="Char16">
    <w:name w:val="纯文本 Char1"/>
    <w:semiHidden/>
    <w:qFormat/>
    <w:rPr>
      <w:rFonts w:ascii="宋体" w:hAnsi="Courier New" w:cs="Courier New"/>
      <w:sz w:val="21"/>
      <w:szCs w:val="21"/>
      <w:lang w:eastAsia="en-US"/>
    </w:rPr>
  </w:style>
  <w:style w:type="paragraph" w:customStyle="1" w:styleId="Char2CharCharCharCharCharChar1">
    <w:name w:val="Char2 Char Char Char Char Char Char1"/>
    <w:basedOn w:val="a4"/>
    <w:qFormat/>
    <w:pPr>
      <w:widowControl w:val="0"/>
      <w:autoSpaceDE w:val="0"/>
      <w:autoSpaceDN w:val="0"/>
      <w:adjustRightInd w:val="0"/>
      <w:snapToGrid w:val="0"/>
      <w:spacing w:before="50" w:after="50" w:line="360" w:lineRule="auto"/>
      <w:ind w:firstLineChars="200" w:firstLine="560"/>
    </w:pPr>
    <w:rPr>
      <w:rFonts w:ascii="Times New Roman" w:eastAsia="仿宋_GB2312" w:hAnsi="Times New Roman"/>
      <w:color w:val="000000"/>
      <w:kern w:val="2"/>
      <w:sz w:val="24"/>
      <w:szCs w:val="24"/>
      <w:lang w:val="en-CA" w:eastAsia="zh-CN"/>
    </w:rPr>
  </w:style>
  <w:style w:type="paragraph" w:customStyle="1" w:styleId="CharCharChar1CharCharCharChar1">
    <w:name w:val="Char Char Char1 Char Char Char Char1"/>
    <w:basedOn w:val="a4"/>
    <w:qFormat/>
    <w:pPr>
      <w:widowControl w:val="0"/>
      <w:snapToGrid w:val="0"/>
      <w:spacing w:line="360" w:lineRule="auto"/>
      <w:ind w:firstLineChars="200" w:firstLine="529"/>
    </w:pPr>
    <w:rPr>
      <w:rFonts w:ascii="Times New Roman" w:hAnsi="Times New Roman"/>
      <w:kern w:val="2"/>
      <w:sz w:val="21"/>
      <w:lang w:val="en-CA" w:eastAsia="zh-CN"/>
    </w:rPr>
  </w:style>
  <w:style w:type="paragraph" w:customStyle="1" w:styleId="CharCharCharCharChar1">
    <w:name w:val="Char Char Char Char Char1"/>
    <w:basedOn w:val="a4"/>
    <w:qFormat/>
    <w:pPr>
      <w:widowControl w:val="0"/>
      <w:spacing w:line="360" w:lineRule="auto"/>
      <w:ind w:firstLineChars="200" w:firstLine="200"/>
    </w:pPr>
    <w:rPr>
      <w:rFonts w:ascii="宋体" w:hAnsi="宋体" w:cs="宋体"/>
      <w:kern w:val="2"/>
      <w:sz w:val="24"/>
      <w:szCs w:val="24"/>
      <w:lang w:val="en-CA" w:eastAsia="zh-CN"/>
    </w:rPr>
  </w:style>
  <w:style w:type="paragraph" w:customStyle="1" w:styleId="CharCharCharCharCharCharCharCharChar1">
    <w:name w:val="Char Char Char Char Char Char Char Char Char1"/>
    <w:basedOn w:val="a4"/>
    <w:qFormat/>
    <w:pPr>
      <w:widowControl w:val="0"/>
      <w:spacing w:line="360" w:lineRule="auto"/>
      <w:ind w:firstLineChars="200" w:firstLine="200"/>
    </w:pPr>
    <w:rPr>
      <w:rFonts w:ascii="宋体" w:hAnsi="宋体" w:cs="宋体"/>
      <w:kern w:val="2"/>
      <w:sz w:val="24"/>
      <w:szCs w:val="24"/>
      <w:lang w:val="en-CA" w:eastAsia="zh-CN"/>
    </w:rPr>
  </w:style>
  <w:style w:type="paragraph" w:customStyle="1" w:styleId="CharCharCharCharCharCharCharCharCharCharCharCharChar1">
    <w:name w:val="Char Char Char Char Char Char Char Char Char Char Char Char Char1"/>
    <w:basedOn w:val="a4"/>
    <w:qFormat/>
    <w:pPr>
      <w:widowControl w:val="0"/>
      <w:spacing w:line="360" w:lineRule="auto"/>
      <w:ind w:firstLineChars="200" w:firstLine="200"/>
    </w:pPr>
    <w:rPr>
      <w:rFonts w:ascii="宋体" w:hAnsi="宋体" w:cs="宋体"/>
      <w:kern w:val="2"/>
      <w:sz w:val="24"/>
      <w:szCs w:val="24"/>
      <w:lang w:val="en-CA" w:eastAsia="zh-CN"/>
    </w:rPr>
  </w:style>
  <w:style w:type="paragraph" w:customStyle="1" w:styleId="CharCharCharCharCharChar11">
    <w:name w:val="Char Char Char Char Char Char11"/>
    <w:basedOn w:val="a4"/>
    <w:qFormat/>
    <w:pPr>
      <w:widowControl w:val="0"/>
      <w:spacing w:line="360" w:lineRule="auto"/>
      <w:ind w:firstLineChars="200" w:firstLine="200"/>
    </w:pPr>
    <w:rPr>
      <w:rFonts w:ascii="宋体" w:hAnsi="宋体" w:cs="宋体"/>
      <w:kern w:val="2"/>
      <w:sz w:val="24"/>
      <w:szCs w:val="24"/>
      <w:lang w:val="en-CA" w:eastAsia="zh-CN"/>
    </w:rPr>
  </w:style>
  <w:style w:type="paragraph" w:customStyle="1" w:styleId="CharChar1CharCharCharCharCharCharCharCharCharCharCharChar1">
    <w:name w:val="Char Char1 Char Char Char Char Char Char Char Char Char Char Char Char1"/>
    <w:basedOn w:val="a4"/>
    <w:semiHidden/>
    <w:qFormat/>
    <w:pPr>
      <w:widowControl w:val="0"/>
    </w:pPr>
    <w:rPr>
      <w:rFonts w:eastAsia="MS Mincho" w:cs="Arial"/>
      <w:sz w:val="20"/>
      <w:lang w:val="en-GB" w:eastAsia="en-GB"/>
    </w:rPr>
  </w:style>
  <w:style w:type="paragraph" w:customStyle="1" w:styleId="CharCharCharChar10">
    <w:name w:val="Char Char Char Char 字元1"/>
    <w:basedOn w:val="a4"/>
    <w:semiHidden/>
    <w:qFormat/>
    <w:pPr>
      <w:widowControl w:val="0"/>
    </w:pPr>
    <w:rPr>
      <w:rFonts w:eastAsia="MS Mincho" w:cs="Arial"/>
      <w:sz w:val="20"/>
      <w:lang w:val="en-GB" w:eastAsia="en-GB"/>
    </w:rPr>
  </w:style>
  <w:style w:type="paragraph" w:customStyle="1" w:styleId="CharChar1CharCharCharCharCharCharCharChar1">
    <w:name w:val="Char Char1 Char Char Char Char Char Char Char Char1"/>
    <w:basedOn w:val="a4"/>
    <w:semiHidden/>
    <w:qFormat/>
    <w:pPr>
      <w:widowControl w:val="0"/>
    </w:pPr>
    <w:rPr>
      <w:rFonts w:eastAsia="MS Mincho" w:cs="Arial"/>
      <w:sz w:val="20"/>
      <w:lang w:val="en-GB" w:eastAsia="en-GB"/>
    </w:rPr>
  </w:style>
  <w:style w:type="paragraph" w:customStyle="1" w:styleId="CharCharCharCharCharChar3CharChar1">
    <w:name w:val="Char Char Char Char Char Char3 Char Char1"/>
    <w:basedOn w:val="a4"/>
    <w:qFormat/>
    <w:pPr>
      <w:widowControl w:val="0"/>
      <w:ind w:firstLineChars="200" w:firstLine="420"/>
    </w:pPr>
    <w:rPr>
      <w:rFonts w:cs="Arial"/>
      <w:kern w:val="2"/>
      <w:sz w:val="21"/>
      <w:szCs w:val="22"/>
      <w:lang w:val="en-CA" w:eastAsia="zh-CN"/>
    </w:rPr>
  </w:style>
  <w:style w:type="paragraph" w:customStyle="1" w:styleId="CharCharCharCharCharCharCharCharCharChar1">
    <w:name w:val="Char Char Char Char Char Char Char Char Char Char1"/>
    <w:basedOn w:val="a4"/>
    <w:qFormat/>
    <w:pPr>
      <w:widowControl w:val="0"/>
      <w:autoSpaceDE w:val="0"/>
      <w:autoSpaceDN w:val="0"/>
      <w:adjustRightInd w:val="0"/>
      <w:snapToGrid w:val="0"/>
      <w:spacing w:before="50" w:after="50" w:line="360" w:lineRule="auto"/>
      <w:ind w:firstLineChars="200" w:firstLine="560"/>
    </w:pPr>
    <w:rPr>
      <w:rFonts w:ascii="Times New Roman" w:eastAsia="仿宋_GB2312" w:hAnsi="Times New Roman"/>
      <w:color w:val="000000"/>
      <w:kern w:val="2"/>
      <w:sz w:val="24"/>
      <w:szCs w:val="24"/>
      <w:lang w:val="en-CA" w:eastAsia="zh-CN"/>
    </w:rPr>
  </w:style>
  <w:style w:type="paragraph" w:customStyle="1" w:styleId="CharChar1CharCharCharCharCharCharCharChar2CharCharCharChar1">
    <w:name w:val="Char Char1 Char Char Char Char Char Char Char Char2 Char Char Char Char1"/>
    <w:basedOn w:val="a4"/>
    <w:semiHidden/>
    <w:qFormat/>
    <w:pPr>
      <w:widowControl w:val="0"/>
    </w:pPr>
    <w:rPr>
      <w:rFonts w:eastAsia="MS Mincho" w:cs="Arial"/>
      <w:sz w:val="20"/>
      <w:lang w:val="en-GB" w:eastAsia="en-GB"/>
    </w:rPr>
  </w:style>
  <w:style w:type="paragraph" w:customStyle="1" w:styleId="1f1">
    <w:name w:val="字元1"/>
    <w:basedOn w:val="a4"/>
    <w:semiHidden/>
    <w:qFormat/>
    <w:pPr>
      <w:widowControl w:val="0"/>
    </w:pPr>
    <w:rPr>
      <w:rFonts w:eastAsia="MS Mincho" w:cs="Arial"/>
      <w:color w:val="000000"/>
      <w:kern w:val="2"/>
      <w:sz w:val="20"/>
      <w:lang w:val="en-GB" w:eastAsia="en-GB"/>
    </w:rPr>
  </w:style>
  <w:style w:type="paragraph" w:customStyle="1" w:styleId="CharCharCharCharCharCharCharChar1">
    <w:name w:val="Char Char Char Char Char Char Char Char1"/>
    <w:basedOn w:val="a4"/>
    <w:semiHidden/>
    <w:qFormat/>
    <w:pPr>
      <w:widowControl w:val="0"/>
    </w:pPr>
    <w:rPr>
      <w:rFonts w:eastAsia="MS Mincho" w:cs="Arial"/>
      <w:sz w:val="20"/>
      <w:lang w:val="en-GB" w:eastAsia="en-GB"/>
    </w:rPr>
  </w:style>
  <w:style w:type="paragraph" w:customStyle="1" w:styleId="CharCharCharCharCharChar2">
    <w:name w:val="Char Char Char Char Char Char2"/>
    <w:basedOn w:val="a4"/>
    <w:semiHidden/>
    <w:qFormat/>
    <w:pPr>
      <w:widowControl w:val="0"/>
    </w:pPr>
    <w:rPr>
      <w:rFonts w:eastAsia="MS Mincho" w:cs="Arial"/>
      <w:sz w:val="20"/>
      <w:lang w:val="en-GB" w:eastAsia="en-GB"/>
    </w:rPr>
  </w:style>
  <w:style w:type="paragraph" w:customStyle="1" w:styleId="Char31">
    <w:name w:val="Char31"/>
    <w:basedOn w:val="a4"/>
    <w:next w:val="af5"/>
    <w:qFormat/>
    <w:pPr>
      <w:widowControl w:val="0"/>
      <w:spacing w:line="360" w:lineRule="auto"/>
      <w:ind w:firstLineChars="200" w:firstLine="200"/>
      <w:jc w:val="center"/>
    </w:pPr>
    <w:rPr>
      <w:rFonts w:ascii="宋体" w:hAnsi="宋体" w:cs="宋体"/>
      <w:b/>
      <w:kern w:val="2"/>
      <w:sz w:val="30"/>
      <w:szCs w:val="30"/>
      <w:lang w:val="en-CA" w:eastAsia="zh-CN"/>
    </w:rPr>
  </w:style>
  <w:style w:type="paragraph" w:customStyle="1" w:styleId="CharChar1CharCharCharChar1">
    <w:name w:val="Char Char1 Char Char Char Char1"/>
    <w:basedOn w:val="a4"/>
    <w:semiHidden/>
    <w:qFormat/>
    <w:pPr>
      <w:widowControl w:val="0"/>
    </w:pPr>
    <w:rPr>
      <w:rFonts w:eastAsia="MS Mincho" w:cs="Arial"/>
      <w:sz w:val="20"/>
      <w:lang w:val="en-GB" w:eastAsia="en-GB"/>
    </w:rPr>
  </w:style>
  <w:style w:type="paragraph" w:customStyle="1" w:styleId="Table">
    <w:name w:val="Table"/>
    <w:basedOn w:val="a4"/>
    <w:qFormat/>
    <w:pPr>
      <w:jc w:val="center"/>
    </w:pPr>
    <w:rPr>
      <w:rFonts w:eastAsia="Times New Roman"/>
      <w:b/>
      <w:szCs w:val="24"/>
      <w:lang w:val="en-CA"/>
    </w:rPr>
  </w:style>
  <w:style w:type="paragraph" w:customStyle="1" w:styleId="Tabletext">
    <w:name w:val="Table text"/>
    <w:basedOn w:val="a4"/>
    <w:qFormat/>
    <w:rPr>
      <w:rFonts w:eastAsia="Times New Roman"/>
      <w:szCs w:val="24"/>
      <w:lang w:val="en-CA"/>
    </w:rPr>
  </w:style>
  <w:style w:type="paragraph" w:customStyle="1" w:styleId="CharCharCharCharCharCharCharCharCharCharChar1CharCharCharChar">
    <w:name w:val="Char Char Char Char Char Char Char Char Char Char Char1 Char Char Char Char"/>
    <w:basedOn w:val="a4"/>
    <w:qFormat/>
    <w:pPr>
      <w:widowControl w:val="0"/>
      <w:autoSpaceDE w:val="0"/>
      <w:autoSpaceDN w:val="0"/>
      <w:adjustRightInd w:val="0"/>
      <w:snapToGrid w:val="0"/>
      <w:spacing w:before="50" w:after="50" w:line="360" w:lineRule="auto"/>
      <w:ind w:firstLineChars="200" w:firstLine="560"/>
    </w:pPr>
    <w:rPr>
      <w:rFonts w:ascii="Times New Roman" w:eastAsia="仿宋_GB2312" w:hAnsi="Times New Roman"/>
      <w:color w:val="000000"/>
      <w:kern w:val="2"/>
      <w:szCs w:val="24"/>
      <w:lang w:val="en-CA"/>
    </w:rPr>
  </w:style>
  <w:style w:type="paragraph" w:customStyle="1" w:styleId="CharCharCharCharCharCharCharCharCharCharCharCharCharCharCharCharCharCharChar">
    <w:name w:val="Char Char Char Char Char Char Char Char Char Char Char Char Char Char Char Char Char Char Char"/>
    <w:basedOn w:val="a4"/>
    <w:qFormat/>
    <w:pPr>
      <w:widowControl w:val="0"/>
      <w:autoSpaceDE w:val="0"/>
      <w:autoSpaceDN w:val="0"/>
      <w:adjustRightInd w:val="0"/>
      <w:snapToGrid w:val="0"/>
      <w:spacing w:before="50" w:after="50" w:line="360" w:lineRule="auto"/>
      <w:ind w:firstLineChars="200" w:firstLine="560"/>
    </w:pPr>
    <w:rPr>
      <w:rFonts w:ascii="Times New Roman" w:eastAsia="仿宋_GB2312" w:hAnsi="Times New Roman"/>
      <w:color w:val="000000"/>
      <w:kern w:val="2"/>
      <w:szCs w:val="24"/>
      <w:lang w:val="en-CA"/>
    </w:rPr>
  </w:style>
  <w:style w:type="paragraph" w:customStyle="1" w:styleId="CharCharChar1CharCharChar">
    <w:name w:val="Char Char Char1 Char Char Char"/>
    <w:basedOn w:val="a4"/>
    <w:qFormat/>
    <w:pPr>
      <w:widowControl w:val="0"/>
      <w:autoSpaceDE w:val="0"/>
      <w:autoSpaceDN w:val="0"/>
      <w:adjustRightInd w:val="0"/>
      <w:snapToGrid w:val="0"/>
      <w:spacing w:before="50" w:after="50" w:line="360" w:lineRule="auto"/>
      <w:ind w:firstLineChars="200" w:firstLine="560"/>
    </w:pPr>
    <w:rPr>
      <w:rFonts w:ascii="Times New Roman" w:eastAsia="仿宋_GB2312" w:hAnsi="Times New Roman"/>
      <w:color w:val="000000"/>
      <w:kern w:val="2"/>
      <w:szCs w:val="24"/>
      <w:lang w:val="en-CA"/>
    </w:rPr>
  </w:style>
  <w:style w:type="paragraph" w:customStyle="1" w:styleId="StyleArialJustifiedBefore6ptAfter6pt">
    <w:name w:val="Style Arial Justified Before:  6 pt After:  6 pt"/>
    <w:basedOn w:val="a4"/>
    <w:qFormat/>
    <w:pPr>
      <w:spacing w:before="120" w:after="120"/>
    </w:pPr>
    <w:rPr>
      <w:rFonts w:eastAsia="Times New Roman"/>
      <w:szCs w:val="24"/>
      <w:lang w:val="en-CA"/>
    </w:rPr>
  </w:style>
  <w:style w:type="paragraph" w:customStyle="1" w:styleId="TableBodyNarrow">
    <w:name w:val="Table Body Narrow"/>
    <w:basedOn w:val="a4"/>
    <w:qFormat/>
    <w:pPr>
      <w:spacing w:before="120" w:after="60"/>
    </w:pPr>
    <w:rPr>
      <w:rFonts w:ascii="Arial Narrow" w:eastAsia="Times New Roman" w:hAnsi="Arial Narrow"/>
      <w:sz w:val="20"/>
      <w:szCs w:val="24"/>
      <w:lang w:val="en-AU"/>
    </w:rPr>
  </w:style>
  <w:style w:type="paragraph" w:customStyle="1" w:styleId="Bullets0">
    <w:name w:val="Bullets"/>
    <w:basedOn w:val="NormalAppendix"/>
    <w:qFormat/>
    <w:pPr>
      <w:tabs>
        <w:tab w:val="left" w:pos="882"/>
        <w:tab w:val="left" w:pos="1080"/>
      </w:tabs>
      <w:snapToGrid/>
      <w:ind w:left="882" w:hanging="720"/>
    </w:pPr>
    <w:rPr>
      <w:rFonts w:eastAsia="Times New Roman"/>
      <w:szCs w:val="22"/>
      <w:lang w:eastAsia="en-US"/>
    </w:rPr>
  </w:style>
  <w:style w:type="paragraph" w:customStyle="1" w:styleId="Bullet">
    <w:name w:val="Bullet"/>
    <w:basedOn w:val="af5"/>
    <w:qFormat/>
    <w:pPr>
      <w:widowControl w:val="0"/>
      <w:numPr>
        <w:numId w:val="21"/>
      </w:numPr>
      <w:snapToGrid/>
      <w:spacing w:after="120"/>
      <w:ind w:left="420" w:hanging="420"/>
    </w:pPr>
    <w:rPr>
      <w:rFonts w:cs="Arial"/>
      <w:b w:val="0"/>
      <w:szCs w:val="24"/>
      <w:lang w:val="en-GB"/>
    </w:rPr>
  </w:style>
  <w:style w:type="paragraph" w:customStyle="1" w:styleId="CharCharCharCharCharCharCharCharCharCharChar">
    <w:name w:val="Char Char Char Char Char Char Char Char Char Char Char"/>
    <w:basedOn w:val="a4"/>
    <w:qFormat/>
    <w:pPr>
      <w:widowControl w:val="0"/>
      <w:autoSpaceDE w:val="0"/>
      <w:autoSpaceDN w:val="0"/>
      <w:adjustRightInd w:val="0"/>
      <w:snapToGrid w:val="0"/>
      <w:spacing w:before="50" w:after="50" w:line="360" w:lineRule="auto"/>
      <w:ind w:firstLineChars="200" w:firstLine="560"/>
    </w:pPr>
    <w:rPr>
      <w:rFonts w:ascii="Times New Roman" w:eastAsia="仿宋_GB2312" w:hAnsi="Times New Roman"/>
      <w:color w:val="000000"/>
      <w:kern w:val="2"/>
      <w:szCs w:val="24"/>
      <w:lang w:val="en-CA"/>
    </w:rPr>
  </w:style>
  <w:style w:type="paragraph" w:customStyle="1" w:styleId="Numbering">
    <w:name w:val="Numbering"/>
    <w:basedOn w:val="af5"/>
    <w:qFormat/>
    <w:pPr>
      <w:keepNext/>
      <w:widowControl w:val="0"/>
      <w:snapToGrid/>
      <w:spacing w:before="120" w:after="80" w:line="280" w:lineRule="auto"/>
      <w:ind w:left="420" w:hanging="420"/>
    </w:pPr>
    <w:rPr>
      <w:rFonts w:cs="Arial"/>
      <w:szCs w:val="24"/>
      <w:lang w:val="en-GB"/>
    </w:rPr>
  </w:style>
  <w:style w:type="paragraph" w:customStyle="1" w:styleId="CharCharCharCharCharCharChar">
    <w:name w:val="Char Char Char Char Char Char Char"/>
    <w:basedOn w:val="a4"/>
    <w:qFormat/>
    <w:pPr>
      <w:widowControl w:val="0"/>
      <w:autoSpaceDE w:val="0"/>
      <w:autoSpaceDN w:val="0"/>
      <w:adjustRightInd w:val="0"/>
      <w:snapToGrid w:val="0"/>
      <w:spacing w:before="50" w:after="50" w:line="360" w:lineRule="auto"/>
      <w:ind w:firstLineChars="200" w:firstLine="560"/>
    </w:pPr>
    <w:rPr>
      <w:rFonts w:ascii="Times New Roman" w:eastAsia="仿宋_GB2312" w:hAnsi="Times New Roman"/>
      <w:color w:val="000000"/>
      <w:kern w:val="2"/>
      <w:szCs w:val="24"/>
      <w:lang w:val="en-CA"/>
    </w:rPr>
  </w:style>
  <w:style w:type="paragraph" w:customStyle="1" w:styleId="Body">
    <w:name w:val="Body"/>
    <w:qFormat/>
    <w:pPr>
      <w:spacing w:before="60" w:after="120" w:line="280" w:lineRule="atLeast"/>
      <w:jc w:val="both"/>
    </w:pPr>
    <w:rPr>
      <w:rFonts w:ascii="Arial" w:eastAsia="Times New Roman" w:hAnsi="Arial"/>
      <w:sz w:val="22"/>
      <w:szCs w:val="22"/>
      <w:lang w:val="en-AU" w:eastAsia="en-US"/>
    </w:rPr>
  </w:style>
  <w:style w:type="paragraph" w:customStyle="1" w:styleId="StyleHeading2h212pt">
    <w:name w:val="Style Heading 2h2 + 12 pt"/>
    <w:basedOn w:val="21"/>
    <w:qFormat/>
    <w:pPr>
      <w:keepLines/>
      <w:spacing w:before="100" w:beforeAutospacing="1" w:after="60"/>
    </w:pPr>
    <w:rPr>
      <w:rFonts w:eastAsia="Times New Roman"/>
      <w:bCs/>
      <w:szCs w:val="28"/>
      <w:lang w:val="en-AU"/>
    </w:rPr>
  </w:style>
  <w:style w:type="paragraph" w:customStyle="1" w:styleId="CharCharCharCharCharCharCharCharCharCharChar1CharCharCharCharCharCharCharChar">
    <w:name w:val="Char Char Char Char Char Char Char Char Char Char Char1 Char Char Char Char Char Char Char Char"/>
    <w:basedOn w:val="a4"/>
    <w:qFormat/>
    <w:pPr>
      <w:widowControl w:val="0"/>
      <w:autoSpaceDE w:val="0"/>
      <w:autoSpaceDN w:val="0"/>
      <w:adjustRightInd w:val="0"/>
      <w:snapToGrid w:val="0"/>
      <w:spacing w:before="50" w:after="50" w:line="360" w:lineRule="auto"/>
      <w:ind w:firstLineChars="200" w:firstLine="560"/>
    </w:pPr>
    <w:rPr>
      <w:rFonts w:ascii="Times New Roman" w:eastAsia="仿宋_GB2312" w:hAnsi="Times New Roman"/>
      <w:color w:val="000000"/>
      <w:kern w:val="2"/>
      <w:sz w:val="24"/>
      <w:szCs w:val="24"/>
      <w:lang w:val="en-CA" w:eastAsia="zh-CN"/>
    </w:rPr>
  </w:style>
  <w:style w:type="paragraph" w:customStyle="1" w:styleId="CaptionTable">
    <w:name w:val="Caption Table"/>
    <w:basedOn w:val="ad"/>
    <w:next w:val="a4"/>
    <w:qFormat/>
    <w:pPr>
      <w:keepNext/>
      <w:keepLines/>
      <w:pBdr>
        <w:bottom w:val="single" w:sz="2" w:space="1" w:color="auto"/>
      </w:pBdr>
      <w:tabs>
        <w:tab w:val="left" w:pos="1134"/>
      </w:tabs>
      <w:snapToGrid/>
      <w:spacing w:before="240" w:after="120" w:line="280" w:lineRule="atLeast"/>
      <w:ind w:left="1134" w:hanging="1134"/>
      <w:jc w:val="both"/>
    </w:pPr>
    <w:rPr>
      <w:rFonts w:eastAsia="宋体" w:cs="Arial"/>
      <w:b/>
      <w:bCs/>
      <w:sz w:val="22"/>
      <w:szCs w:val="22"/>
      <w:lang w:val="en-AU"/>
    </w:rPr>
  </w:style>
  <w:style w:type="character" w:customStyle="1" w:styleId="CharChar81">
    <w:name w:val="Char Char81"/>
    <w:qFormat/>
    <w:rPr>
      <w:sz w:val="18"/>
      <w:szCs w:val="18"/>
    </w:rPr>
  </w:style>
  <w:style w:type="character" w:customStyle="1" w:styleId="CharChar71">
    <w:name w:val="Char Char71"/>
    <w:qFormat/>
    <w:rPr>
      <w:sz w:val="18"/>
      <w:szCs w:val="18"/>
    </w:rPr>
  </w:style>
  <w:style w:type="character" w:customStyle="1" w:styleId="CharChar41">
    <w:name w:val="Char Char41"/>
    <w:qFormat/>
    <w:rPr>
      <w:rFonts w:ascii="宋体" w:eastAsia="宋体" w:hAnsi="宋体" w:hint="eastAsia"/>
      <w:b/>
      <w:bCs/>
      <w:kern w:val="44"/>
      <w:sz w:val="44"/>
      <w:szCs w:val="44"/>
      <w:lang w:val="en-US" w:eastAsia="zh-CN" w:bidi="ar-SA"/>
    </w:rPr>
  </w:style>
  <w:style w:type="character" w:customStyle="1" w:styleId="CharChar31">
    <w:name w:val="Char Char31"/>
    <w:qFormat/>
    <w:locked/>
    <w:rPr>
      <w:rFonts w:ascii="Arial" w:eastAsia="宋体" w:hAnsi="Arial" w:cs="Arial" w:hint="default"/>
      <w:sz w:val="22"/>
      <w:lang w:val="en-US" w:eastAsia="zh-CN" w:bidi="ar-SA"/>
    </w:rPr>
  </w:style>
  <w:style w:type="character" w:customStyle="1" w:styleId="CharCharCharCharCharCharCharCharCharCharCharCharCharCharCharCharChar">
    <w:name w:val="图表 Char Char Char Char Char Char Char Char Char Char Char Char Char Char Char Char  Char"/>
    <w:qFormat/>
    <w:rPr>
      <w:rFonts w:ascii="楷体_GB2312" w:eastAsia="楷体_GB2312" w:hint="eastAsia"/>
      <w:kern w:val="2"/>
      <w:sz w:val="24"/>
      <w:szCs w:val="24"/>
      <w:lang w:val="en-US" w:eastAsia="zh-CN" w:bidi="ar-SA"/>
    </w:rPr>
  </w:style>
  <w:style w:type="character" w:customStyle="1" w:styleId="CharCharCharCharCharCharCharCharCharCharCharCharCharCharCharCharCharCharCharCharCharChar">
    <w:name w:val="Char Char Char Char Char Char Char Char Char Char Char Char Char Char Char Char Char Char Char Char Char Char"/>
    <w:qFormat/>
    <w:rPr>
      <w:rFonts w:ascii="楷体_GB2312" w:eastAsia="楷体_GB2312" w:hint="eastAsia"/>
      <w:b/>
      <w:kern w:val="44"/>
      <w:sz w:val="32"/>
      <w:szCs w:val="32"/>
      <w:lang w:val="en-US" w:eastAsia="zh-CN" w:bidi="ar-SA"/>
    </w:rPr>
  </w:style>
  <w:style w:type="table" w:customStyle="1" w:styleId="1f2">
    <w:name w:val="网格型1"/>
    <w:basedOn w:val="a6"/>
    <w:qFormat/>
    <w:pPr>
      <w:jc w:val="both"/>
    </w:pPr>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网格型2"/>
    <w:basedOn w:val="a6"/>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2CharCharChar">
    <w:name w:val="Char2 Char Char Char"/>
    <w:basedOn w:val="a4"/>
    <w:qFormat/>
    <w:pPr>
      <w:widowControl w:val="0"/>
      <w:spacing w:line="360" w:lineRule="auto"/>
      <w:ind w:firstLineChars="200" w:firstLine="200"/>
    </w:pPr>
    <w:rPr>
      <w:rFonts w:ascii="宋体" w:hAnsi="宋体" w:cs="宋体"/>
      <w:kern w:val="2"/>
      <w:sz w:val="24"/>
      <w:szCs w:val="24"/>
      <w:lang w:val="en-CA" w:eastAsia="zh-CN"/>
    </w:rPr>
  </w:style>
  <w:style w:type="paragraph" w:customStyle="1" w:styleId="7Char">
    <w:name w:val="我的样式7 Char"/>
    <w:basedOn w:val="a4"/>
    <w:next w:val="a4"/>
    <w:qFormat/>
    <w:pPr>
      <w:widowControl w:val="0"/>
      <w:tabs>
        <w:tab w:val="left" w:pos="720"/>
      </w:tabs>
      <w:spacing w:line="520" w:lineRule="exact"/>
      <w:ind w:left="720" w:hanging="720"/>
    </w:pPr>
    <w:rPr>
      <w:rFonts w:ascii="Times New Roman" w:hAnsi="Times New Roman"/>
      <w:kern w:val="2"/>
      <w:sz w:val="24"/>
      <w:szCs w:val="24"/>
      <w:lang w:val="en-CA" w:eastAsia="zh-CN"/>
    </w:rPr>
  </w:style>
  <w:style w:type="paragraph" w:customStyle="1" w:styleId="2f3">
    <w:name w:val="样式2"/>
    <w:basedOn w:val="TOC3"/>
    <w:link w:val="2Char3"/>
    <w:qFormat/>
    <w:pPr>
      <w:tabs>
        <w:tab w:val="left" w:pos="0"/>
        <w:tab w:val="left" w:pos="900"/>
        <w:tab w:val="right" w:pos="8640"/>
      </w:tabs>
      <w:ind w:left="0"/>
    </w:pPr>
    <w:rPr>
      <w:rFonts w:ascii="Arial Narrow" w:hAnsi="Arial Narrow"/>
      <w:color w:val="000000"/>
      <w:sz w:val="22"/>
      <w:szCs w:val="22"/>
    </w:rPr>
  </w:style>
  <w:style w:type="paragraph" w:customStyle="1" w:styleId="DecimalAligned">
    <w:name w:val="Decimal Aligned"/>
    <w:basedOn w:val="a4"/>
    <w:uiPriority w:val="40"/>
    <w:qFormat/>
    <w:pPr>
      <w:tabs>
        <w:tab w:val="decimal" w:pos="360"/>
      </w:tabs>
      <w:spacing w:after="200" w:line="276" w:lineRule="auto"/>
    </w:pPr>
    <w:rPr>
      <w:rFonts w:ascii="Calibri" w:hAnsi="Calibri"/>
      <w:szCs w:val="22"/>
      <w:lang w:eastAsia="zh-CN"/>
    </w:rPr>
  </w:style>
  <w:style w:type="character" w:customStyle="1" w:styleId="TOC30">
    <w:name w:val="TOC 3 字符"/>
    <w:link w:val="TOC3"/>
    <w:uiPriority w:val="39"/>
    <w:qFormat/>
    <w:rPr>
      <w:rFonts w:eastAsia="宋体" w:cstheme="minorHAnsi"/>
      <w:i/>
      <w:iCs/>
      <w:lang w:eastAsia="en-US"/>
    </w:rPr>
  </w:style>
  <w:style w:type="character" w:customStyle="1" w:styleId="2Char3">
    <w:name w:val="样式2 Char"/>
    <w:link w:val="2f3"/>
    <w:qFormat/>
    <w:rPr>
      <w:rFonts w:ascii="Arial Narrow" w:eastAsia="Times New Roman" w:hAnsi="Arial Narrow" w:cs="Times New Roman"/>
      <w:color w:val="000000"/>
      <w:kern w:val="0"/>
      <w:sz w:val="22"/>
      <w:lang w:eastAsia="en-US"/>
    </w:rPr>
  </w:style>
  <w:style w:type="character" w:customStyle="1" w:styleId="1f3">
    <w:name w:val="不明显强调1"/>
    <w:basedOn w:val="a5"/>
    <w:uiPriority w:val="19"/>
    <w:qFormat/>
    <w:rPr>
      <w:rFonts w:eastAsia="宋体" w:cs="Times New Roman"/>
      <w:i/>
      <w:iCs/>
      <w:color w:val="808080"/>
      <w:szCs w:val="22"/>
      <w:lang w:eastAsia="zh-CN"/>
    </w:rPr>
  </w:style>
  <w:style w:type="character" w:customStyle="1" w:styleId="dct-tt">
    <w:name w:val="dct-tt"/>
    <w:basedOn w:val="a5"/>
    <w:qFormat/>
    <w:rPr>
      <w:rFonts w:ascii="Arial" w:hAnsi="Arial" w:cs="Arial" w:hint="default"/>
    </w:rPr>
  </w:style>
  <w:style w:type="paragraph" w:customStyle="1" w:styleId="afffff6">
    <w:name w:val="可研正文"/>
    <w:basedOn w:val="a4"/>
    <w:qFormat/>
    <w:pPr>
      <w:widowControl w:val="0"/>
      <w:spacing w:line="360" w:lineRule="auto"/>
      <w:ind w:firstLineChars="200" w:firstLine="880"/>
    </w:pPr>
    <w:rPr>
      <w:rFonts w:ascii="Times New Roman" w:hAnsi="Times New Roman"/>
      <w:kern w:val="2"/>
      <w:sz w:val="28"/>
      <w:szCs w:val="24"/>
      <w:lang w:eastAsia="zh-CN"/>
    </w:rPr>
  </w:style>
  <w:style w:type="character" w:customStyle="1" w:styleId="copied">
    <w:name w:val="copied"/>
    <w:basedOn w:val="a5"/>
    <w:qFormat/>
  </w:style>
  <w:style w:type="paragraph" w:customStyle="1" w:styleId="CharCharCharCharCharChar3CharChar2">
    <w:name w:val="Char Char Char Char Char Char3 Char Char2"/>
    <w:basedOn w:val="a4"/>
    <w:qFormat/>
    <w:pPr>
      <w:widowControl w:val="0"/>
      <w:ind w:firstLineChars="200" w:firstLine="420"/>
    </w:pPr>
    <w:rPr>
      <w:rFonts w:cs="Arial"/>
      <w:kern w:val="2"/>
      <w:sz w:val="21"/>
      <w:szCs w:val="22"/>
      <w:lang w:eastAsia="zh-CN"/>
    </w:rPr>
  </w:style>
  <w:style w:type="paragraph" w:customStyle="1" w:styleId="CharChar1CharCharCharCharCharCharCharCharCharCharCharChar2">
    <w:name w:val="Char Char1 Char Char Char Char Char Char Char Char Char Char Char Char2"/>
    <w:basedOn w:val="a4"/>
    <w:semiHidden/>
    <w:qFormat/>
    <w:pPr>
      <w:widowControl w:val="0"/>
    </w:pPr>
    <w:rPr>
      <w:rFonts w:eastAsia="MS Mincho" w:cs="Arial"/>
      <w:sz w:val="20"/>
      <w:lang w:val="en-GB" w:eastAsia="en-GB"/>
    </w:rPr>
  </w:style>
  <w:style w:type="paragraph" w:customStyle="1" w:styleId="CharCharCharChar2">
    <w:name w:val="Char Char Char Char2"/>
    <w:basedOn w:val="a4"/>
    <w:semiHidden/>
    <w:qFormat/>
    <w:pPr>
      <w:widowControl w:val="0"/>
    </w:pPr>
    <w:rPr>
      <w:rFonts w:eastAsia="MS Mincho" w:cs="Arial"/>
      <w:sz w:val="20"/>
      <w:lang w:val="en-GB" w:eastAsia="en-GB"/>
    </w:rPr>
  </w:style>
  <w:style w:type="paragraph" w:customStyle="1" w:styleId="2f4">
    <w:name w:val="列出段落2"/>
    <w:basedOn w:val="a4"/>
    <w:qFormat/>
    <w:pPr>
      <w:ind w:left="274" w:firstLineChars="200" w:firstLine="420"/>
    </w:pPr>
    <w:rPr>
      <w:rFonts w:eastAsia="Times New Roman"/>
    </w:rPr>
  </w:style>
  <w:style w:type="paragraph" w:customStyle="1" w:styleId="CharCharCharCharCharChar3CharChar3">
    <w:name w:val="Char Char Char Char Char Char3 Char Char3"/>
    <w:basedOn w:val="a4"/>
    <w:qFormat/>
    <w:pPr>
      <w:widowControl w:val="0"/>
      <w:ind w:firstLineChars="200" w:firstLine="420"/>
    </w:pPr>
    <w:rPr>
      <w:rFonts w:cs="Arial"/>
      <w:kern w:val="2"/>
      <w:sz w:val="21"/>
      <w:szCs w:val="22"/>
      <w:lang w:eastAsia="zh-CN"/>
    </w:rPr>
  </w:style>
  <w:style w:type="table" w:customStyle="1" w:styleId="39">
    <w:name w:val="网格型3"/>
    <w:basedOn w:val="a6"/>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3">
    <w:name w:val="Char Char Char Char3"/>
    <w:basedOn w:val="a4"/>
    <w:semiHidden/>
    <w:qFormat/>
    <w:pPr>
      <w:widowControl w:val="0"/>
    </w:pPr>
    <w:rPr>
      <w:rFonts w:eastAsia="MS Mincho" w:cs="Arial"/>
      <w:sz w:val="20"/>
      <w:lang w:val="en-GB" w:eastAsia="en-GB"/>
    </w:rPr>
  </w:style>
  <w:style w:type="paragraph" w:customStyle="1" w:styleId="3a">
    <w:name w:val="列出段落3"/>
    <w:basedOn w:val="a4"/>
    <w:qFormat/>
    <w:pPr>
      <w:ind w:left="720"/>
    </w:pPr>
    <w:rPr>
      <w:rFonts w:ascii="Times New Roman" w:hAnsi="Times New Roman"/>
      <w:sz w:val="24"/>
      <w:szCs w:val="24"/>
      <w:lang w:val="en-CA" w:eastAsia="zh-CN"/>
    </w:rPr>
  </w:style>
  <w:style w:type="character" w:customStyle="1" w:styleId="CharChar12">
    <w:name w:val="Char Char12"/>
    <w:qFormat/>
    <w:rPr>
      <w:rFonts w:ascii="Arial" w:eastAsia="宋体" w:hAnsi="Arial"/>
      <w:b/>
      <w:kern w:val="2"/>
      <w:sz w:val="24"/>
      <w:szCs w:val="24"/>
      <w:lang w:val="en-CA" w:eastAsia="en-US" w:bidi="ar-SA"/>
    </w:rPr>
  </w:style>
  <w:style w:type="paragraph" w:customStyle="1" w:styleId="CharChar1CharCharCharCharCharCharCharCharCharCharCharChar3">
    <w:name w:val="Char Char1 Char Char Char Char Char Char Char Char Char Char Char Char3"/>
    <w:basedOn w:val="a4"/>
    <w:semiHidden/>
    <w:qFormat/>
    <w:pPr>
      <w:widowControl w:val="0"/>
    </w:pPr>
    <w:rPr>
      <w:rFonts w:eastAsia="MS Mincho" w:cs="Arial"/>
      <w:sz w:val="20"/>
      <w:lang w:val="en-GB" w:eastAsia="en-GB"/>
    </w:rPr>
  </w:style>
  <w:style w:type="paragraph" w:customStyle="1" w:styleId="Char40">
    <w:name w:val="Char4"/>
    <w:basedOn w:val="a4"/>
    <w:semiHidden/>
    <w:qFormat/>
    <w:pPr>
      <w:widowControl w:val="0"/>
    </w:pPr>
    <w:rPr>
      <w:rFonts w:eastAsia="MS Mincho" w:cs="Arial"/>
      <w:sz w:val="20"/>
      <w:lang w:val="en-GB" w:eastAsia="en-GB"/>
    </w:rPr>
  </w:style>
  <w:style w:type="paragraph" w:customStyle="1" w:styleId="Char2CharCharCharCharCharChar2">
    <w:name w:val="Char2 Char Char Char Char Char Char2"/>
    <w:basedOn w:val="a4"/>
    <w:qFormat/>
    <w:pPr>
      <w:widowControl w:val="0"/>
      <w:autoSpaceDE w:val="0"/>
      <w:autoSpaceDN w:val="0"/>
      <w:adjustRightInd w:val="0"/>
      <w:snapToGrid w:val="0"/>
      <w:spacing w:before="50" w:after="50" w:line="360" w:lineRule="auto"/>
      <w:ind w:firstLineChars="200" w:firstLine="560"/>
    </w:pPr>
    <w:rPr>
      <w:rFonts w:ascii="Times New Roman" w:eastAsia="仿宋_GB2312" w:hAnsi="Times New Roman"/>
      <w:color w:val="000000"/>
      <w:kern w:val="2"/>
      <w:sz w:val="24"/>
      <w:szCs w:val="24"/>
      <w:lang w:eastAsia="zh-CN"/>
    </w:rPr>
  </w:style>
  <w:style w:type="paragraph" w:customStyle="1" w:styleId="2f5">
    <w:name w:val="批注框文本2"/>
    <w:basedOn w:val="a4"/>
    <w:semiHidden/>
    <w:qFormat/>
    <w:rPr>
      <w:rFonts w:ascii="宋体" w:cs="Arial"/>
      <w:sz w:val="18"/>
      <w:szCs w:val="18"/>
      <w:lang w:val="en-GB" w:eastAsia="zh-CN"/>
    </w:rPr>
  </w:style>
  <w:style w:type="paragraph" w:customStyle="1" w:styleId="CharCharCharCharChar2">
    <w:name w:val="Char Char Char Char Char2"/>
    <w:basedOn w:val="a4"/>
    <w:qFormat/>
    <w:pPr>
      <w:widowControl w:val="0"/>
      <w:spacing w:line="360" w:lineRule="auto"/>
      <w:ind w:firstLineChars="200" w:firstLine="200"/>
    </w:pPr>
    <w:rPr>
      <w:rFonts w:ascii="宋体" w:hAnsi="宋体" w:cs="宋体"/>
      <w:kern w:val="2"/>
      <w:sz w:val="24"/>
      <w:szCs w:val="24"/>
      <w:lang w:eastAsia="zh-CN"/>
    </w:rPr>
  </w:style>
  <w:style w:type="paragraph" w:customStyle="1" w:styleId="2f6">
    <w:name w:val="尾注文本2"/>
    <w:basedOn w:val="a4"/>
    <w:qFormat/>
    <w:rPr>
      <w:sz w:val="24"/>
      <w:lang w:val="en-GB"/>
    </w:rPr>
  </w:style>
  <w:style w:type="paragraph" w:customStyle="1" w:styleId="92">
    <w:name w:val="目录 92"/>
    <w:basedOn w:val="a4"/>
    <w:next w:val="a4"/>
    <w:qFormat/>
    <w:pPr>
      <w:tabs>
        <w:tab w:val="right" w:leader="dot" w:pos="9360"/>
      </w:tabs>
      <w:ind w:left="720" w:hanging="720"/>
    </w:pPr>
    <w:rPr>
      <w:lang w:val="en-GB"/>
    </w:rPr>
  </w:style>
  <w:style w:type="paragraph" w:customStyle="1" w:styleId="2f7">
    <w:name w:val="引文目录标题2"/>
    <w:basedOn w:val="a4"/>
    <w:next w:val="a4"/>
    <w:qFormat/>
    <w:pPr>
      <w:tabs>
        <w:tab w:val="right" w:pos="9360"/>
      </w:tabs>
    </w:pPr>
    <w:rPr>
      <w:lang w:val="en-GB"/>
    </w:rPr>
  </w:style>
  <w:style w:type="paragraph" w:customStyle="1" w:styleId="2f8">
    <w:name w:val="题注2"/>
    <w:basedOn w:val="a4"/>
    <w:next w:val="a4"/>
    <w:qFormat/>
    <w:rPr>
      <w:sz w:val="24"/>
      <w:lang w:val="en-GB"/>
    </w:rPr>
  </w:style>
  <w:style w:type="character" w:customStyle="1" w:styleId="420">
    <w:name w:val="标题 42"/>
    <w:qFormat/>
    <w:rPr>
      <w:rFonts w:ascii="Arial" w:hAnsi="Arial"/>
      <w:b/>
      <w:color w:val="auto"/>
      <w:kern w:val="0"/>
    </w:rPr>
  </w:style>
  <w:style w:type="paragraph" w:customStyle="1" w:styleId="Char120">
    <w:name w:val="Char12"/>
    <w:basedOn w:val="a4"/>
    <w:qFormat/>
    <w:pPr>
      <w:widowControl w:val="0"/>
      <w:spacing w:line="360" w:lineRule="auto"/>
      <w:ind w:firstLineChars="200" w:firstLine="200"/>
    </w:pPr>
    <w:rPr>
      <w:rFonts w:ascii="宋体" w:hAnsi="宋体" w:cs="宋体"/>
      <w:kern w:val="2"/>
      <w:sz w:val="24"/>
      <w:szCs w:val="24"/>
      <w:lang w:eastAsia="zh-CN"/>
    </w:rPr>
  </w:style>
  <w:style w:type="table" w:customStyle="1" w:styleId="510">
    <w:name w:val="竖列型 51"/>
    <w:basedOn w:val="a6"/>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paragraph" w:customStyle="1" w:styleId="CharCharCharChar20">
    <w:name w:val="Char Char Char Char 字元2"/>
    <w:basedOn w:val="a4"/>
    <w:semiHidden/>
    <w:qFormat/>
    <w:pPr>
      <w:widowControl w:val="0"/>
    </w:pPr>
    <w:rPr>
      <w:rFonts w:eastAsia="MS Mincho" w:cs="Arial"/>
      <w:sz w:val="20"/>
      <w:lang w:val="en-GB" w:eastAsia="en-GB"/>
    </w:rPr>
  </w:style>
  <w:style w:type="paragraph" w:customStyle="1" w:styleId="CharCharCharCharCharCharCharCharChar2">
    <w:name w:val="Char Char Char Char Char Char Char Char Char2"/>
    <w:basedOn w:val="a4"/>
    <w:qFormat/>
    <w:pPr>
      <w:widowControl w:val="0"/>
      <w:spacing w:line="360" w:lineRule="auto"/>
      <w:ind w:firstLineChars="200" w:firstLine="200"/>
    </w:pPr>
    <w:rPr>
      <w:rFonts w:ascii="宋体" w:hAnsi="宋体" w:cs="宋体"/>
      <w:kern w:val="2"/>
      <w:sz w:val="24"/>
      <w:szCs w:val="24"/>
      <w:lang w:eastAsia="zh-CN"/>
    </w:rPr>
  </w:style>
  <w:style w:type="paragraph" w:customStyle="1" w:styleId="CharChar1CharCharCharCharCharCharCharChar2CharCharCharChar2">
    <w:name w:val="Char Char1 Char Char Char Char Char Char Char Char2 Char Char Char Char2"/>
    <w:basedOn w:val="a4"/>
    <w:semiHidden/>
    <w:qFormat/>
    <w:pPr>
      <w:widowControl w:val="0"/>
    </w:pPr>
    <w:rPr>
      <w:rFonts w:eastAsia="MS Mincho" w:cs="Arial"/>
      <w:sz w:val="20"/>
      <w:lang w:val="en-GB" w:eastAsia="en-GB"/>
    </w:rPr>
  </w:style>
  <w:style w:type="paragraph" w:customStyle="1" w:styleId="2f9">
    <w:name w:val="字元2"/>
    <w:basedOn w:val="a4"/>
    <w:semiHidden/>
    <w:qFormat/>
    <w:pPr>
      <w:widowControl w:val="0"/>
    </w:pPr>
    <w:rPr>
      <w:rFonts w:eastAsia="MS Mincho" w:cs="Arial"/>
      <w:color w:val="000000"/>
      <w:kern w:val="2"/>
      <w:sz w:val="20"/>
      <w:lang w:val="en-GB" w:eastAsia="en-GB"/>
    </w:rPr>
  </w:style>
  <w:style w:type="paragraph" w:customStyle="1" w:styleId="CharCharCharCharCharCharCharChar2">
    <w:name w:val="Char Char Char Char Char Char Char Char2"/>
    <w:basedOn w:val="a4"/>
    <w:semiHidden/>
    <w:qFormat/>
    <w:pPr>
      <w:widowControl w:val="0"/>
    </w:pPr>
    <w:rPr>
      <w:rFonts w:eastAsia="MS Mincho" w:cs="Arial"/>
      <w:sz w:val="20"/>
      <w:lang w:val="en-GB" w:eastAsia="en-GB"/>
    </w:rPr>
  </w:style>
  <w:style w:type="paragraph" w:customStyle="1" w:styleId="CharCharCharCharCharChar3">
    <w:name w:val="Char Char Char Char Char Char3"/>
    <w:basedOn w:val="a4"/>
    <w:semiHidden/>
    <w:qFormat/>
    <w:pPr>
      <w:widowControl w:val="0"/>
    </w:pPr>
    <w:rPr>
      <w:rFonts w:eastAsia="MS Mincho" w:cs="Arial"/>
      <w:sz w:val="20"/>
      <w:lang w:val="en-GB" w:eastAsia="en-GB"/>
    </w:rPr>
  </w:style>
  <w:style w:type="paragraph" w:customStyle="1" w:styleId="Char32">
    <w:name w:val="Char32"/>
    <w:basedOn w:val="a4"/>
    <w:next w:val="af5"/>
    <w:qFormat/>
    <w:pPr>
      <w:widowControl w:val="0"/>
      <w:spacing w:line="360" w:lineRule="auto"/>
      <w:ind w:firstLineChars="200" w:firstLine="200"/>
      <w:jc w:val="center"/>
    </w:pPr>
    <w:rPr>
      <w:rFonts w:ascii="宋体" w:hAnsi="宋体" w:cs="宋体"/>
      <w:b/>
      <w:kern w:val="2"/>
      <w:sz w:val="30"/>
      <w:szCs w:val="30"/>
      <w:lang w:eastAsia="zh-CN"/>
    </w:rPr>
  </w:style>
  <w:style w:type="character" w:customStyle="1" w:styleId="CharChar42">
    <w:name w:val="Char Char42"/>
    <w:qFormat/>
    <w:locked/>
    <w:rPr>
      <w:rFonts w:eastAsia="宋体"/>
      <w:sz w:val="24"/>
      <w:szCs w:val="24"/>
      <w:lang w:val="en-CA" w:eastAsia="zh-CN" w:bidi="ar-SA"/>
    </w:rPr>
  </w:style>
  <w:style w:type="character" w:customStyle="1" w:styleId="CharChar32">
    <w:name w:val="Char Char32"/>
    <w:qFormat/>
    <w:locked/>
    <w:rPr>
      <w:rFonts w:ascii="Arial" w:eastAsia="宋体" w:hAnsi="Arial" w:cs="Arial"/>
      <w:sz w:val="22"/>
      <w:lang w:val="en-US" w:eastAsia="zh-CN" w:bidi="ar-SA"/>
    </w:rPr>
  </w:style>
  <w:style w:type="character" w:customStyle="1" w:styleId="CharChar22">
    <w:name w:val="Char Char22"/>
    <w:qFormat/>
    <w:locked/>
    <w:rPr>
      <w:rFonts w:ascii="Arial" w:eastAsia="宋体" w:hAnsi="Arial" w:cs="Arial"/>
      <w:sz w:val="22"/>
      <w:szCs w:val="22"/>
      <w:lang w:val="en-GB" w:eastAsia="zh-CN" w:bidi="ar-SA"/>
    </w:rPr>
  </w:style>
  <w:style w:type="paragraph" w:customStyle="1" w:styleId="CharChar1CharCharCharChar2">
    <w:name w:val="Char Char1 Char Char Char Char2"/>
    <w:basedOn w:val="a4"/>
    <w:semiHidden/>
    <w:qFormat/>
    <w:pPr>
      <w:widowControl w:val="0"/>
    </w:pPr>
    <w:rPr>
      <w:rFonts w:eastAsia="MS Mincho" w:cs="Arial"/>
      <w:sz w:val="20"/>
      <w:lang w:val="en-GB" w:eastAsia="en-GB"/>
    </w:rPr>
  </w:style>
  <w:style w:type="table" w:customStyle="1" w:styleId="44">
    <w:name w:val="网格型4"/>
    <w:basedOn w:val="a6"/>
    <w:qFormat/>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6"/>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FooterArial11ptBold">
    <w:name w:val="Style Footer + Arial 11 pt Bold"/>
    <w:basedOn w:val="aff2"/>
    <w:qFormat/>
    <w:pPr>
      <w:tabs>
        <w:tab w:val="clear" w:pos="4153"/>
        <w:tab w:val="clear" w:pos="8306"/>
        <w:tab w:val="center" w:pos="4320"/>
        <w:tab w:val="right" w:pos="8640"/>
      </w:tabs>
      <w:autoSpaceDE w:val="0"/>
      <w:autoSpaceDN w:val="0"/>
      <w:adjustRightInd w:val="0"/>
      <w:snapToGrid/>
    </w:pPr>
    <w:rPr>
      <w:bCs/>
      <w:sz w:val="22"/>
      <w:szCs w:val="22"/>
    </w:rPr>
  </w:style>
  <w:style w:type="paragraph" w:customStyle="1" w:styleId="CharCharCharChar5">
    <w:name w:val="Char Char Char Char5"/>
    <w:basedOn w:val="a4"/>
    <w:semiHidden/>
    <w:qFormat/>
    <w:pPr>
      <w:widowControl w:val="0"/>
    </w:pPr>
    <w:rPr>
      <w:rFonts w:eastAsia="MS Mincho" w:cs="Arial"/>
      <w:sz w:val="20"/>
      <w:lang w:val="en-GB" w:eastAsia="en-GB"/>
    </w:rPr>
  </w:style>
  <w:style w:type="paragraph" w:customStyle="1" w:styleId="TxBrp4">
    <w:name w:val="TxBr_p4"/>
    <w:basedOn w:val="a4"/>
    <w:qFormat/>
    <w:pPr>
      <w:widowControl w:val="0"/>
      <w:tabs>
        <w:tab w:val="left" w:pos="589"/>
      </w:tabs>
      <w:overflowPunct w:val="0"/>
      <w:autoSpaceDE w:val="0"/>
      <w:autoSpaceDN w:val="0"/>
      <w:adjustRightInd w:val="0"/>
      <w:spacing w:line="504" w:lineRule="auto"/>
      <w:ind w:left="777" w:hanging="589"/>
      <w:textAlignment w:val="baseline"/>
    </w:pPr>
    <w:rPr>
      <w:rFonts w:ascii="Times New Roman" w:hAnsi="Times New Roman"/>
      <w:sz w:val="24"/>
      <w:lang w:eastAsia="zh-CN"/>
    </w:rPr>
  </w:style>
  <w:style w:type="character" w:customStyle="1" w:styleId="dd1">
    <w:name w:val="dd1"/>
    <w:qFormat/>
    <w:rPr>
      <w:color w:val="333333"/>
      <w:sz w:val="21"/>
      <w:szCs w:val="21"/>
    </w:rPr>
  </w:style>
  <w:style w:type="paragraph" w:customStyle="1" w:styleId="CharCharCharCharCharCharCharCharChar3">
    <w:name w:val="Char Char Char Char Char Char Char Char Char3"/>
    <w:basedOn w:val="a4"/>
    <w:qFormat/>
    <w:pPr>
      <w:widowControl w:val="0"/>
      <w:spacing w:line="360" w:lineRule="auto"/>
      <w:ind w:firstLineChars="200" w:firstLine="200"/>
    </w:pPr>
    <w:rPr>
      <w:rFonts w:ascii="宋体" w:hAnsi="宋体" w:cs="宋体"/>
      <w:kern w:val="2"/>
      <w:sz w:val="24"/>
      <w:szCs w:val="24"/>
      <w:lang w:eastAsia="zh-CN"/>
    </w:rPr>
  </w:style>
  <w:style w:type="paragraph" w:customStyle="1" w:styleId="CharCharCharChar4">
    <w:name w:val="Char Char Char Char4"/>
    <w:basedOn w:val="a4"/>
    <w:semiHidden/>
    <w:qFormat/>
    <w:pPr>
      <w:widowControl w:val="0"/>
    </w:pPr>
    <w:rPr>
      <w:rFonts w:eastAsia="MS Mincho" w:cs="Arial"/>
      <w:sz w:val="20"/>
      <w:lang w:val="en-GB" w:eastAsia="en-GB"/>
    </w:rPr>
  </w:style>
  <w:style w:type="table" w:customStyle="1" w:styleId="54">
    <w:name w:val="网格型5"/>
    <w:basedOn w:val="a6"/>
    <w:qFormat/>
    <w:pPr>
      <w:jc w:val="both"/>
    </w:pPr>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网格型6"/>
    <w:basedOn w:val="a6"/>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网格型7"/>
    <w:basedOn w:val="a6"/>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4">
    <w:name w:val="索引标题1"/>
    <w:basedOn w:val="a4"/>
    <w:next w:val="a4"/>
    <w:qFormat/>
    <w:rPr>
      <w:rFonts w:eastAsia="Times New Roman" w:cs="Arial"/>
      <w:b/>
      <w:bCs/>
      <w:szCs w:val="24"/>
    </w:rPr>
  </w:style>
  <w:style w:type="table" w:customStyle="1" w:styleId="82">
    <w:name w:val="网格型8"/>
    <w:basedOn w:val="a6"/>
    <w:uiPriority w:val="59"/>
    <w:qFormat/>
    <w:rPr>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网格型9"/>
    <w:basedOn w:val="a6"/>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网格型10"/>
    <w:basedOn w:val="a6"/>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网格型11"/>
    <w:basedOn w:val="a6"/>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网格型12"/>
    <w:basedOn w:val="a6"/>
    <w:uiPriority w:val="5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列出段落 Char"/>
    <w:link w:val="14"/>
    <w:uiPriority w:val="34"/>
    <w:qFormat/>
    <w:rPr>
      <w:rFonts w:ascii="Arial" w:eastAsia="宋体" w:hAnsi="Arial" w:cs="Times New Roman"/>
      <w:kern w:val="0"/>
      <w:sz w:val="22"/>
      <w:szCs w:val="20"/>
      <w:lang w:eastAsia="en-US"/>
    </w:rPr>
  </w:style>
  <w:style w:type="paragraph" w:customStyle="1" w:styleId="BulletNumbered">
    <w:name w:val="Bullet Numbered"/>
    <w:basedOn w:val="NormalNumbered0"/>
    <w:qFormat/>
    <w:pPr>
      <w:tabs>
        <w:tab w:val="clear" w:pos="720"/>
      </w:tabs>
      <w:snapToGrid/>
      <w:spacing w:after="0"/>
    </w:pPr>
    <w:rPr>
      <w:snapToGrid/>
      <w:color w:val="auto"/>
    </w:rPr>
  </w:style>
  <w:style w:type="paragraph" w:customStyle="1" w:styleId="Heading1NoNumber">
    <w:name w:val="Heading 1 No Number"/>
    <w:basedOn w:val="10"/>
    <w:qFormat/>
    <w:pPr>
      <w:tabs>
        <w:tab w:val="clear" w:pos="2268"/>
        <w:tab w:val="clear" w:pos="2835"/>
        <w:tab w:val="clear" w:pos="3402"/>
        <w:tab w:val="clear" w:pos="3969"/>
        <w:tab w:val="clear" w:pos="4536"/>
      </w:tabs>
      <w:spacing w:before="100" w:beforeAutospacing="1" w:after="300"/>
    </w:pPr>
    <w:rPr>
      <w:rFonts w:cs="Arial"/>
      <w:bCs/>
      <w:kern w:val="0"/>
      <w:sz w:val="22"/>
      <w:szCs w:val="22"/>
      <w:lang w:val="en-US"/>
    </w:rPr>
  </w:style>
  <w:style w:type="paragraph" w:customStyle="1" w:styleId="NormalCentered">
    <w:name w:val="Normal Centered"/>
    <w:basedOn w:val="a4"/>
    <w:next w:val="a4"/>
    <w:link w:val="NormalCenteredChar"/>
    <w:qFormat/>
    <w:pPr>
      <w:jc w:val="center"/>
    </w:pPr>
  </w:style>
  <w:style w:type="paragraph" w:customStyle="1" w:styleId="NormalTable11">
    <w:name w:val="Normal Table 11"/>
    <w:basedOn w:val="a4"/>
    <w:qFormat/>
  </w:style>
  <w:style w:type="paragraph" w:customStyle="1" w:styleId="NormalTable11Heading">
    <w:name w:val="Normal Table 11 Heading"/>
    <w:basedOn w:val="NormalTable11"/>
    <w:next w:val="NormalTable11"/>
    <w:qFormat/>
    <w:pPr>
      <w:spacing w:after="220"/>
      <w:jc w:val="center"/>
    </w:pPr>
    <w:rPr>
      <w:b/>
      <w:bCs/>
    </w:rPr>
  </w:style>
  <w:style w:type="paragraph" w:customStyle="1" w:styleId="NormalTable9">
    <w:name w:val="Normal Table 9"/>
    <w:basedOn w:val="NormalTable11"/>
    <w:qFormat/>
    <w:rPr>
      <w:bCs/>
      <w:sz w:val="18"/>
    </w:rPr>
  </w:style>
  <w:style w:type="table" w:customStyle="1" w:styleId="130">
    <w:name w:val="网格型13"/>
    <w:basedOn w:val="a6"/>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11BoldCentered">
    <w:name w:val="Normal Table 11 Bold Centered"/>
    <w:basedOn w:val="a4"/>
    <w:next w:val="NormalTable11"/>
    <w:qFormat/>
    <w:pPr>
      <w:jc w:val="center"/>
    </w:pPr>
    <w:rPr>
      <w:b/>
      <w:lang w:val="en-GB"/>
    </w:rPr>
  </w:style>
  <w:style w:type="paragraph" w:customStyle="1" w:styleId="spiegelstrich10">
    <w:name w:val="spiegelstrich1"/>
    <w:basedOn w:val="a4"/>
    <w:qFormat/>
    <w:pPr>
      <w:spacing w:after="60"/>
    </w:pPr>
    <w:rPr>
      <w:rFonts w:ascii="Times" w:hAnsi="Times" w:cs="Times"/>
      <w:sz w:val="24"/>
      <w:szCs w:val="24"/>
      <w:lang w:eastAsia="zh-CN"/>
    </w:rPr>
  </w:style>
  <w:style w:type="paragraph" w:customStyle="1" w:styleId="RPL11ptParawith0ptsfollowing">
    <w:name w:val="RPL 11pt Para with 0pts following"/>
    <w:basedOn w:val="a4"/>
    <w:next w:val="a4"/>
    <w:qFormat/>
    <w:rPr>
      <w:szCs w:val="24"/>
      <w:lang w:val="en-GB"/>
    </w:rPr>
  </w:style>
  <w:style w:type="paragraph" w:customStyle="1" w:styleId="RPLNormal">
    <w:name w:val="RPL Normal"/>
    <w:basedOn w:val="a4"/>
    <w:qFormat/>
    <w:pPr>
      <w:spacing w:after="220"/>
    </w:pPr>
    <w:rPr>
      <w:szCs w:val="24"/>
      <w:lang w:val="en-GB"/>
    </w:rPr>
  </w:style>
  <w:style w:type="paragraph" w:customStyle="1" w:styleId="i">
    <w:name w:val="(i)"/>
    <w:basedOn w:val="a4"/>
    <w:qFormat/>
    <w:pPr>
      <w:ind w:firstLine="720"/>
    </w:pPr>
    <w:rPr>
      <w:b/>
      <w:lang w:val="en-GB"/>
    </w:rPr>
  </w:style>
  <w:style w:type="paragraph" w:customStyle="1" w:styleId="RPLListNumber">
    <w:name w:val="RPL List Number"/>
    <w:basedOn w:val="a4"/>
    <w:qFormat/>
    <w:pPr>
      <w:tabs>
        <w:tab w:val="left" w:pos="720"/>
      </w:tabs>
      <w:spacing w:after="220"/>
      <w:ind w:left="720" w:hanging="360"/>
    </w:pPr>
    <w:rPr>
      <w:szCs w:val="24"/>
      <w:lang w:val="en-GB"/>
    </w:rPr>
  </w:style>
  <w:style w:type="paragraph" w:customStyle="1" w:styleId="EnterplanBullet">
    <w:name w:val="Enterplan Bullet"/>
    <w:basedOn w:val="a4"/>
    <w:qFormat/>
    <w:pPr>
      <w:numPr>
        <w:numId w:val="22"/>
      </w:numPr>
      <w:tabs>
        <w:tab w:val="clear" w:pos="360"/>
        <w:tab w:val="left" w:pos="780"/>
      </w:tabs>
      <w:spacing w:after="220"/>
      <w:ind w:left="780" w:hanging="720"/>
    </w:pPr>
    <w:rPr>
      <w:szCs w:val="24"/>
      <w:lang w:val="en-GB"/>
    </w:rPr>
  </w:style>
  <w:style w:type="paragraph" w:customStyle="1" w:styleId="RPLBullet">
    <w:name w:val="RPL Bullet"/>
    <w:basedOn w:val="a4"/>
    <w:qFormat/>
    <w:pPr>
      <w:numPr>
        <w:numId w:val="9"/>
      </w:numPr>
      <w:spacing w:after="220"/>
    </w:pPr>
    <w:rPr>
      <w:szCs w:val="24"/>
      <w:lang w:val="en-GB"/>
    </w:rPr>
  </w:style>
  <w:style w:type="paragraph" w:customStyle="1" w:styleId="List-a">
    <w:name w:val="List-a"/>
    <w:basedOn w:val="a4"/>
    <w:qFormat/>
    <w:pPr>
      <w:numPr>
        <w:numId w:val="23"/>
      </w:numPr>
      <w:tabs>
        <w:tab w:val="clear" w:pos="720"/>
        <w:tab w:val="left" w:pos="360"/>
      </w:tabs>
      <w:ind w:left="360" w:hanging="360"/>
    </w:pPr>
    <w:rPr>
      <w:rFonts w:ascii="Arial Narrow" w:hAnsi="Arial Narrow"/>
      <w:bCs/>
      <w:szCs w:val="24"/>
    </w:rPr>
  </w:style>
  <w:style w:type="paragraph" w:customStyle="1" w:styleId="NormalTable11CharChar">
    <w:name w:val="Normal Table 11 Char Char"/>
    <w:basedOn w:val="a4"/>
    <w:link w:val="NormalTable11CharCharChar"/>
    <w:qFormat/>
  </w:style>
  <w:style w:type="character" w:customStyle="1" w:styleId="NormalTable11CharCharChar">
    <w:name w:val="Normal Table 11 Char Char Char"/>
    <w:link w:val="NormalTable11CharChar"/>
    <w:qFormat/>
    <w:rPr>
      <w:rFonts w:ascii="Arial" w:eastAsia="宋体" w:hAnsi="Arial" w:cs="Times New Roman"/>
      <w:kern w:val="0"/>
      <w:sz w:val="22"/>
      <w:szCs w:val="20"/>
      <w:lang w:eastAsia="en-US"/>
    </w:rPr>
  </w:style>
  <w:style w:type="paragraph" w:customStyle="1" w:styleId="AppHeading1">
    <w:name w:val="App Heading 1"/>
    <w:basedOn w:val="10"/>
    <w:next w:val="NormalNumbered0"/>
    <w:qFormat/>
    <w:pPr>
      <w:tabs>
        <w:tab w:val="clear" w:pos="2268"/>
        <w:tab w:val="clear" w:pos="2835"/>
        <w:tab w:val="clear" w:pos="3402"/>
        <w:tab w:val="clear" w:pos="3969"/>
        <w:tab w:val="clear" w:pos="4536"/>
      </w:tabs>
      <w:spacing w:before="0" w:after="220"/>
      <w:ind w:left="420" w:hanging="420"/>
    </w:pPr>
    <w:rPr>
      <w:kern w:val="0"/>
      <w:sz w:val="22"/>
      <w:szCs w:val="22"/>
      <w:lang w:val="en-US"/>
    </w:rPr>
  </w:style>
  <w:style w:type="paragraph" w:customStyle="1" w:styleId="AppHeading2">
    <w:name w:val="App Heading 2"/>
    <w:basedOn w:val="21"/>
    <w:next w:val="NormalNumbered0"/>
    <w:qFormat/>
    <w:pPr>
      <w:numPr>
        <w:numId w:val="24"/>
      </w:numPr>
      <w:spacing w:before="0" w:after="220"/>
    </w:pPr>
    <w:rPr>
      <w:sz w:val="22"/>
      <w:szCs w:val="22"/>
      <w:lang w:val="en-US"/>
    </w:rPr>
  </w:style>
  <w:style w:type="paragraph" w:customStyle="1" w:styleId="AppHeading4">
    <w:name w:val="App Heading 4"/>
    <w:basedOn w:val="4"/>
    <w:next w:val="NormalNumbered0"/>
    <w:qFormat/>
    <w:pPr>
      <w:numPr>
        <w:ilvl w:val="1"/>
        <w:numId w:val="24"/>
      </w:numPr>
      <w:tabs>
        <w:tab w:val="clear" w:pos="2127"/>
      </w:tabs>
      <w:spacing w:before="0" w:after="220"/>
      <w:jc w:val="both"/>
    </w:pPr>
  </w:style>
  <w:style w:type="paragraph" w:customStyle="1" w:styleId="BulletIndent">
    <w:name w:val="Bullet Indent"/>
    <w:qFormat/>
    <w:pPr>
      <w:numPr>
        <w:ilvl w:val="3"/>
        <w:numId w:val="24"/>
      </w:numPr>
    </w:pPr>
    <w:rPr>
      <w:rFonts w:ascii="Arial" w:hAnsi="Arial" w:cs="Arial"/>
      <w:sz w:val="22"/>
      <w:szCs w:val="22"/>
      <w:lang w:val="en-GB" w:eastAsia="en-US"/>
    </w:rPr>
  </w:style>
  <w:style w:type="paragraph" w:customStyle="1" w:styleId="TableNumberRefChar">
    <w:name w:val="Table Number Ref Char"/>
    <w:basedOn w:val="NormalTable11CharChar"/>
    <w:next w:val="NormalTable11CharChar"/>
    <w:link w:val="TableNumberRefCharChar"/>
    <w:qFormat/>
    <w:pPr>
      <w:jc w:val="center"/>
    </w:pPr>
    <w:rPr>
      <w:b/>
      <w:bCs/>
      <w:lang w:val="en-GB"/>
    </w:rPr>
  </w:style>
  <w:style w:type="character" w:customStyle="1" w:styleId="TableNumberRefCharChar">
    <w:name w:val="Table Number Ref Char Char"/>
    <w:link w:val="TableNumberRefChar"/>
    <w:qFormat/>
    <w:rPr>
      <w:rFonts w:ascii="Arial" w:eastAsia="宋体" w:hAnsi="Arial" w:cs="Times New Roman"/>
      <w:b/>
      <w:bCs/>
      <w:kern w:val="0"/>
      <w:sz w:val="22"/>
      <w:szCs w:val="20"/>
      <w:lang w:val="en-GB" w:eastAsia="en-US"/>
    </w:rPr>
  </w:style>
  <w:style w:type="paragraph" w:customStyle="1" w:styleId="AppHeading3">
    <w:name w:val="App Heading 3"/>
    <w:basedOn w:val="3"/>
    <w:next w:val="NormalNumbered0"/>
    <w:qFormat/>
    <w:pPr>
      <w:spacing w:before="0" w:after="220"/>
      <w:ind w:left="1260" w:hanging="420"/>
      <w:jc w:val="both"/>
    </w:pPr>
    <w:rPr>
      <w:sz w:val="22"/>
      <w:lang w:val="en-US"/>
    </w:rPr>
  </w:style>
  <w:style w:type="paragraph" w:customStyle="1" w:styleId="AppNo">
    <w:name w:val="App No"/>
    <w:basedOn w:val="a4"/>
    <w:qFormat/>
  </w:style>
  <w:style w:type="paragraph" w:customStyle="1" w:styleId="Style2">
    <w:name w:val="Style 2"/>
    <w:basedOn w:val="a4"/>
    <w:next w:val="a4"/>
    <w:qFormat/>
    <w:pPr>
      <w:numPr>
        <w:ilvl w:val="2"/>
        <w:numId w:val="24"/>
      </w:numPr>
      <w:spacing w:after="360"/>
      <w:jc w:val="center"/>
    </w:pPr>
    <w:rPr>
      <w:rFonts w:ascii="Trebuchet MS" w:hAnsi="Trebuchet MS"/>
      <w:b/>
      <w:bCs/>
      <w:smallCaps/>
      <w:color w:val="008080"/>
      <w:sz w:val="28"/>
      <w:szCs w:val="28"/>
    </w:rPr>
  </w:style>
  <w:style w:type="paragraph" w:customStyle="1" w:styleId="Style4">
    <w:name w:val="Style 4"/>
    <w:basedOn w:val="a4"/>
    <w:next w:val="a4"/>
    <w:qFormat/>
    <w:pPr>
      <w:spacing w:after="180"/>
    </w:pPr>
    <w:rPr>
      <w:rFonts w:ascii="Trebuchet MS" w:hAnsi="Trebuchet MS"/>
      <w:b/>
      <w:bCs/>
      <w:i/>
      <w:color w:val="008080"/>
      <w:sz w:val="20"/>
      <w:szCs w:val="24"/>
    </w:rPr>
  </w:style>
  <w:style w:type="paragraph" w:customStyle="1" w:styleId="Style8">
    <w:name w:val="Style 8"/>
    <w:basedOn w:val="a4"/>
    <w:qFormat/>
    <w:pPr>
      <w:spacing w:after="120"/>
      <w:ind w:left="720" w:hanging="720"/>
    </w:pPr>
    <w:rPr>
      <w:rFonts w:ascii="CG Omega" w:hAnsi="CG Omega"/>
      <w:spacing w:val="-2"/>
      <w:sz w:val="20"/>
      <w:lang w:val="en-GB"/>
    </w:rPr>
  </w:style>
  <w:style w:type="paragraph" w:customStyle="1" w:styleId="footnotetex">
    <w:name w:val="footnote tex"/>
    <w:qFormat/>
    <w:pPr>
      <w:widowControl w:val="0"/>
    </w:pPr>
    <w:rPr>
      <w:rFonts w:ascii="Times New" w:hAnsi="Times New"/>
      <w:lang w:val="en-AU" w:eastAsia="en-US"/>
    </w:rPr>
  </w:style>
  <w:style w:type="paragraph" w:customStyle="1" w:styleId="Web">
    <w:name w:val="普通(Web)"/>
    <w:basedOn w:val="a4"/>
    <w:qFormat/>
    <w:pPr>
      <w:widowControl w:val="0"/>
    </w:pPr>
    <w:rPr>
      <w:rFonts w:ascii="Times New Roman" w:hAnsi="Times New Roman"/>
      <w:kern w:val="2"/>
      <w:sz w:val="24"/>
      <w:lang w:eastAsia="zh-CN"/>
    </w:rPr>
  </w:style>
  <w:style w:type="character" w:customStyle="1" w:styleId="NormalNumberedCharChar">
    <w:name w:val="Normal Numbered Char Char"/>
    <w:qFormat/>
    <w:rPr>
      <w:rFonts w:ascii="Arial" w:eastAsia="宋体" w:hAnsi="Arial"/>
      <w:sz w:val="22"/>
      <w:szCs w:val="22"/>
      <w:lang w:val="en-US" w:eastAsia="en-US" w:bidi="ar-SA"/>
    </w:rPr>
  </w:style>
  <w:style w:type="paragraph" w:customStyle="1" w:styleId="Char2CharCharCharCharCharCharCharCharCharCharCharCharCharCharCharCharCharChar">
    <w:name w:val="Char2 Char Char Char Char Char Char Char Char Char Char Char Char Char Char Char Char Char Char"/>
    <w:basedOn w:val="a4"/>
    <w:qFormat/>
    <w:pPr>
      <w:widowControl w:val="0"/>
      <w:autoSpaceDE w:val="0"/>
      <w:autoSpaceDN w:val="0"/>
      <w:adjustRightInd w:val="0"/>
      <w:snapToGrid w:val="0"/>
      <w:spacing w:before="50" w:after="50" w:line="360" w:lineRule="auto"/>
      <w:ind w:firstLineChars="200" w:firstLine="560"/>
      <w:textAlignment w:val="baseline"/>
    </w:pPr>
    <w:rPr>
      <w:rFonts w:ascii="Times New Roman" w:eastAsia="仿宋_GB2312" w:hAnsi="Times New Roman"/>
      <w:color w:val="000000"/>
      <w:kern w:val="2"/>
      <w:sz w:val="24"/>
      <w:szCs w:val="24"/>
      <w:lang w:eastAsia="zh-CN"/>
    </w:rPr>
  </w:style>
  <w:style w:type="paragraph" w:customStyle="1" w:styleId="NormalTable9BoldCentered">
    <w:name w:val="Normal Table 9 Bold Centered"/>
    <w:basedOn w:val="NormalTable9"/>
    <w:qFormat/>
    <w:pPr>
      <w:jc w:val="center"/>
    </w:pPr>
    <w:rPr>
      <w:b/>
    </w:rPr>
  </w:style>
  <w:style w:type="paragraph" w:customStyle="1" w:styleId="NormalTable11BoldCenteredCharChar">
    <w:name w:val="Normal Table 11 Bold Centered Char Char"/>
    <w:basedOn w:val="a4"/>
    <w:next w:val="NormalTable11"/>
    <w:link w:val="NormalTable11BoldCenteredCharCharChar"/>
    <w:qFormat/>
    <w:pPr>
      <w:jc w:val="center"/>
    </w:pPr>
    <w:rPr>
      <w:b/>
      <w:lang w:val="en-GB"/>
    </w:rPr>
  </w:style>
  <w:style w:type="character" w:customStyle="1" w:styleId="NormalTable11BoldCenteredCharCharChar">
    <w:name w:val="Normal Table 11 Bold Centered Char Char Char"/>
    <w:link w:val="NormalTable11BoldCenteredCharChar"/>
    <w:qFormat/>
    <w:rPr>
      <w:rFonts w:ascii="Arial" w:eastAsia="宋体" w:hAnsi="Arial" w:cs="Times New Roman"/>
      <w:b/>
      <w:kern w:val="0"/>
      <w:sz w:val="22"/>
      <w:szCs w:val="20"/>
      <w:lang w:val="en-GB" w:eastAsia="en-US"/>
    </w:rPr>
  </w:style>
  <w:style w:type="character" w:customStyle="1" w:styleId="NormalNumberedCharCharChar">
    <w:name w:val="Normal Numbered Char Char Char"/>
    <w:qFormat/>
    <w:rPr>
      <w:rFonts w:ascii="Arial" w:eastAsia="宋体" w:hAnsi="Arial" w:cs="Arial"/>
      <w:sz w:val="22"/>
      <w:szCs w:val="22"/>
      <w:lang w:val="en-US" w:eastAsia="en-US" w:bidi="ar-SA"/>
    </w:rPr>
  </w:style>
  <w:style w:type="paragraph" w:customStyle="1" w:styleId="NormalTable11Centered">
    <w:name w:val="Normal Table 11 Centered"/>
    <w:basedOn w:val="NormalTable11"/>
    <w:qFormat/>
    <w:pPr>
      <w:jc w:val="center"/>
    </w:pPr>
  </w:style>
  <w:style w:type="paragraph" w:customStyle="1" w:styleId="NormalBold">
    <w:name w:val="Normal Bold"/>
    <w:basedOn w:val="a4"/>
    <w:next w:val="a4"/>
    <w:qFormat/>
    <w:rPr>
      <w:b/>
    </w:rPr>
  </w:style>
  <w:style w:type="paragraph" w:customStyle="1" w:styleId="NormalTable11Right">
    <w:name w:val="Normal Table 11 Right"/>
    <w:basedOn w:val="NormalTable11"/>
    <w:qFormat/>
    <w:pPr>
      <w:ind w:right="1230"/>
      <w:jc w:val="right"/>
    </w:pPr>
  </w:style>
  <w:style w:type="paragraph" w:customStyle="1" w:styleId="NormalBoldCentered">
    <w:name w:val="Normal Bold Centered"/>
    <w:basedOn w:val="NormalBold"/>
    <w:next w:val="a4"/>
    <w:qFormat/>
    <w:pPr>
      <w:jc w:val="center"/>
    </w:pPr>
  </w:style>
  <w:style w:type="paragraph" w:customStyle="1" w:styleId="afffff7">
    <w:name w:val="环评表正文"/>
    <w:basedOn w:val="a4"/>
    <w:qFormat/>
    <w:pPr>
      <w:widowControl w:val="0"/>
      <w:spacing w:line="560" w:lineRule="exact"/>
      <w:ind w:right="298" w:firstLine="560"/>
    </w:pPr>
    <w:rPr>
      <w:rFonts w:ascii="仿宋_GB2312" w:eastAsia="仿宋_GB2312" w:hAnsi="Times New Roman"/>
      <w:color w:val="000000"/>
      <w:kern w:val="2"/>
      <w:sz w:val="28"/>
      <w:szCs w:val="24"/>
      <w:u w:color="FF0000"/>
      <w:lang w:eastAsia="zh-CN"/>
    </w:rPr>
  </w:style>
  <w:style w:type="paragraph" w:customStyle="1" w:styleId="3b">
    <w:name w:val="尾注文本3"/>
    <w:basedOn w:val="a4"/>
    <w:qFormat/>
    <w:rPr>
      <w:sz w:val="24"/>
      <w:lang w:val="en-GB"/>
    </w:rPr>
  </w:style>
  <w:style w:type="paragraph" w:customStyle="1" w:styleId="930">
    <w:name w:val="目录 93"/>
    <w:basedOn w:val="a4"/>
    <w:next w:val="a4"/>
    <w:qFormat/>
    <w:pPr>
      <w:tabs>
        <w:tab w:val="right" w:leader="dot" w:pos="9360"/>
      </w:tabs>
      <w:ind w:left="720" w:hanging="720"/>
    </w:pPr>
    <w:rPr>
      <w:lang w:val="en-GB"/>
    </w:rPr>
  </w:style>
  <w:style w:type="paragraph" w:customStyle="1" w:styleId="3c">
    <w:name w:val="引文目录标题3"/>
    <w:basedOn w:val="a4"/>
    <w:next w:val="a4"/>
    <w:qFormat/>
    <w:pPr>
      <w:tabs>
        <w:tab w:val="right" w:pos="9360"/>
      </w:tabs>
    </w:pPr>
    <w:rPr>
      <w:lang w:val="en-GB"/>
    </w:rPr>
  </w:style>
  <w:style w:type="paragraph" w:customStyle="1" w:styleId="3d">
    <w:name w:val="题注3"/>
    <w:basedOn w:val="a4"/>
    <w:next w:val="a4"/>
    <w:qFormat/>
    <w:rPr>
      <w:sz w:val="24"/>
      <w:lang w:val="en-GB"/>
    </w:rPr>
  </w:style>
  <w:style w:type="character" w:customStyle="1" w:styleId="430">
    <w:name w:val="标题 43"/>
    <w:qFormat/>
    <w:rPr>
      <w:rFonts w:ascii="Arial" w:hAnsi="Arial"/>
      <w:b/>
      <w:color w:val="auto"/>
      <w:kern w:val="0"/>
    </w:rPr>
  </w:style>
  <w:style w:type="paragraph" w:customStyle="1" w:styleId="Numberedpara">
    <w:name w:val="Numbered para"/>
    <w:basedOn w:val="a4"/>
    <w:qFormat/>
    <w:pPr>
      <w:numPr>
        <w:numId w:val="12"/>
      </w:numPr>
      <w:spacing w:after="220"/>
      <w:ind w:left="0" w:firstLine="346"/>
    </w:pPr>
    <w:rPr>
      <w:szCs w:val="22"/>
    </w:rPr>
  </w:style>
  <w:style w:type="paragraph" w:customStyle="1" w:styleId="NormalTable11Char">
    <w:name w:val="Normal Table 11 Char"/>
    <w:basedOn w:val="a4"/>
    <w:qFormat/>
  </w:style>
  <w:style w:type="paragraph" w:customStyle="1" w:styleId="TableNumberRef">
    <w:name w:val="Table Number Ref"/>
    <w:basedOn w:val="NormalTable11Char"/>
    <w:next w:val="NormalTable11Char"/>
    <w:qFormat/>
    <w:pPr>
      <w:jc w:val="center"/>
    </w:pPr>
    <w:rPr>
      <w:b/>
      <w:bCs/>
      <w:lang w:val="en-GB"/>
    </w:rPr>
  </w:style>
  <w:style w:type="paragraph" w:customStyle="1" w:styleId="BulletNUmberedIndent2">
    <w:name w:val="Bullet NUmbered Indent 2"/>
    <w:basedOn w:val="BulletNumberedIndent"/>
    <w:qFormat/>
    <w:pPr>
      <w:tabs>
        <w:tab w:val="clear" w:pos="420"/>
      </w:tabs>
      <w:snapToGrid/>
      <w:ind w:left="0" w:firstLine="0"/>
    </w:pPr>
    <w:rPr>
      <w:rFonts w:eastAsia="Times New Roman" w:cs="Arial"/>
    </w:rPr>
  </w:style>
  <w:style w:type="paragraph" w:customStyle="1" w:styleId="BulletNumberedIndent20">
    <w:name w:val="Bullet Numbered Indent 2"/>
    <w:basedOn w:val="BulletNumberedIndent"/>
    <w:qFormat/>
    <w:pPr>
      <w:tabs>
        <w:tab w:val="clear" w:pos="420"/>
        <w:tab w:val="left" w:pos="2160"/>
      </w:tabs>
      <w:snapToGrid/>
      <w:ind w:left="2160" w:hanging="720"/>
    </w:pPr>
    <w:rPr>
      <w:rFonts w:eastAsia="Times New Roman" w:cs="Arial"/>
    </w:rPr>
  </w:style>
  <w:style w:type="paragraph" w:customStyle="1" w:styleId="BulletNumberedIndent21">
    <w:name w:val="Bullet Numbered Indent 2`"/>
    <w:basedOn w:val="BulletNumberedIndent"/>
    <w:qFormat/>
    <w:pPr>
      <w:tabs>
        <w:tab w:val="clear" w:pos="420"/>
      </w:tabs>
      <w:snapToGrid/>
      <w:ind w:left="0" w:firstLine="0"/>
    </w:pPr>
    <w:rPr>
      <w:rFonts w:eastAsia="Times New Roman" w:cs="Arial"/>
    </w:rPr>
  </w:style>
  <w:style w:type="paragraph" w:customStyle="1" w:styleId="NormalCenteredBold">
    <w:name w:val="Normal Centered Bold"/>
    <w:basedOn w:val="NormalCentered"/>
    <w:next w:val="NormalCentered"/>
    <w:qFormat/>
    <w:rPr>
      <w:rFonts w:eastAsia="Times New Roman"/>
      <w:b/>
    </w:rPr>
  </w:style>
  <w:style w:type="paragraph" w:customStyle="1" w:styleId="NormalTable11Bold">
    <w:name w:val="Normal Table 11 Bold"/>
    <w:basedOn w:val="NormalTable11"/>
    <w:next w:val="NormalTable11"/>
    <w:qFormat/>
    <w:rPr>
      <w:rFonts w:eastAsia="Times New Roman"/>
      <w:b/>
      <w:lang w:val="en-GB"/>
    </w:rPr>
  </w:style>
  <w:style w:type="paragraph" w:customStyle="1" w:styleId="NormalTable9Bullet">
    <w:name w:val="Normal Table 9 Bullet"/>
    <w:basedOn w:val="NormalTable9"/>
    <w:qFormat/>
    <w:pPr>
      <w:tabs>
        <w:tab w:val="left" w:pos="660"/>
        <w:tab w:val="left" w:pos="1440"/>
      </w:tabs>
      <w:ind w:left="1440" w:hanging="660"/>
    </w:pPr>
    <w:rPr>
      <w:rFonts w:eastAsia="Times New Roman"/>
    </w:rPr>
  </w:style>
  <w:style w:type="paragraph" w:customStyle="1" w:styleId="Char2CharCharCharCharCharCharCharCharCharCharCharChar1Char">
    <w:name w:val="Char2 Char Char Char Char Char Char Char Char Char Char Char Char1 Char"/>
    <w:basedOn w:val="a4"/>
    <w:qFormat/>
    <w:pPr>
      <w:widowControl w:val="0"/>
      <w:ind w:firstLineChars="200" w:firstLine="420"/>
    </w:pPr>
    <w:rPr>
      <w:rFonts w:ascii="Times New Roman" w:hAnsi="Times New Roman"/>
      <w:kern w:val="2"/>
      <w:sz w:val="21"/>
      <w:szCs w:val="24"/>
      <w:lang w:eastAsia="zh-CN"/>
    </w:rPr>
  </w:style>
  <w:style w:type="paragraph" w:customStyle="1" w:styleId="NormalNumberedCharCharCharCharCharChar">
    <w:name w:val="Normal Numbered Char Char Char Char Char Char"/>
    <w:basedOn w:val="a4"/>
    <w:qFormat/>
    <w:pPr>
      <w:tabs>
        <w:tab w:val="left" w:pos="720"/>
      </w:tabs>
      <w:spacing w:after="220"/>
    </w:pPr>
    <w:rPr>
      <w:rFonts w:eastAsia="Times New Roman" w:cs="Arial"/>
      <w:szCs w:val="22"/>
    </w:rPr>
  </w:style>
  <w:style w:type="paragraph" w:customStyle="1" w:styleId="CharCharChar2">
    <w:name w:val="Char Char Char2"/>
    <w:basedOn w:val="a4"/>
    <w:qFormat/>
    <w:pPr>
      <w:widowControl w:val="0"/>
      <w:ind w:firstLineChars="200" w:firstLine="420"/>
    </w:pPr>
    <w:rPr>
      <w:rFonts w:ascii="Times New Roman" w:hAnsi="Times New Roman"/>
      <w:kern w:val="2"/>
      <w:sz w:val="21"/>
      <w:szCs w:val="24"/>
      <w:lang w:eastAsia="zh-CN"/>
    </w:rPr>
  </w:style>
  <w:style w:type="character" w:customStyle="1" w:styleId="NormalCenteredChar">
    <w:name w:val="Normal Centered Char"/>
    <w:link w:val="NormalCentered"/>
    <w:qFormat/>
    <w:rPr>
      <w:rFonts w:ascii="Arial" w:eastAsia="宋体" w:hAnsi="Arial" w:cs="Times New Roman"/>
      <w:kern w:val="0"/>
      <w:sz w:val="22"/>
      <w:szCs w:val="20"/>
      <w:lang w:eastAsia="en-US"/>
    </w:rPr>
  </w:style>
  <w:style w:type="paragraph" w:customStyle="1" w:styleId="Char2CharCharCharCharCharCharCharCharCharCharCharChar1CharCharCharCharCharCharCharCharChar">
    <w:name w:val="Char2 Char Char Char Char Char Char Char Char Char Char Char Char1 Char Char Char Char Char Char Char Char Char"/>
    <w:basedOn w:val="a4"/>
    <w:qFormat/>
    <w:pPr>
      <w:widowControl w:val="0"/>
      <w:ind w:firstLineChars="200" w:firstLine="420"/>
    </w:pPr>
    <w:rPr>
      <w:rFonts w:ascii="Times New Roman" w:hAnsi="Times New Roman"/>
      <w:kern w:val="2"/>
      <w:sz w:val="21"/>
      <w:szCs w:val="24"/>
      <w:lang w:eastAsia="zh-CN"/>
    </w:rPr>
  </w:style>
  <w:style w:type="table" w:customStyle="1" w:styleId="140">
    <w:name w:val="网格型14"/>
    <w:basedOn w:val="a6"/>
    <w:qFormat/>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网格型15"/>
    <w:basedOn w:val="a6"/>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网格型16"/>
    <w:basedOn w:val="a6"/>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网格型17"/>
    <w:basedOn w:val="a6"/>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网格型18"/>
    <w:basedOn w:val="a6"/>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网格型19"/>
    <w:basedOn w:val="a6"/>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网格型20"/>
    <w:basedOn w:val="a6"/>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a6"/>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网格型22"/>
    <w:basedOn w:val="a6"/>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网格型23"/>
    <w:basedOn w:val="a6"/>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网格型24"/>
    <w:basedOn w:val="a6"/>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网格型25"/>
    <w:basedOn w:val="a6"/>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网格型26"/>
    <w:basedOn w:val="a6"/>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网格型27"/>
    <w:basedOn w:val="a6"/>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网格型28"/>
    <w:basedOn w:val="a6"/>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网格型29"/>
    <w:basedOn w:val="a6"/>
    <w:qFormat/>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网格型261"/>
    <w:basedOn w:val="a6"/>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网格型271"/>
    <w:basedOn w:val="a6"/>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网格型121"/>
    <w:basedOn w:val="a6"/>
    <w:uiPriority w:val="5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网格型122"/>
    <w:basedOn w:val="a6"/>
    <w:uiPriority w:val="5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网格型281"/>
    <w:basedOn w:val="a6"/>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网格型262"/>
    <w:basedOn w:val="a6"/>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网格型272"/>
    <w:basedOn w:val="a6"/>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1"/>
    <w:basedOn w:val="a6"/>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网格型221"/>
    <w:basedOn w:val="a6"/>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网格型222"/>
    <w:basedOn w:val="a6"/>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5">
    <w:name w:val="未处理的提及1"/>
    <w:basedOn w:val="a5"/>
    <w:uiPriority w:val="99"/>
    <w:unhideWhenUsed/>
    <w:qFormat/>
    <w:rPr>
      <w:color w:val="808080"/>
      <w:shd w:val="clear" w:color="auto" w:fill="E6E6E6"/>
    </w:rPr>
  </w:style>
  <w:style w:type="table" w:customStyle="1" w:styleId="300">
    <w:name w:val="网格型30"/>
    <w:basedOn w:val="a6"/>
    <w:qFormat/>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a6"/>
    <w:qFormat/>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网格型311"/>
    <w:basedOn w:val="a6"/>
    <w:qFormat/>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b">
    <w:name w:val="无间隔 Char"/>
    <w:basedOn w:val="a5"/>
    <w:link w:val="1a"/>
    <w:uiPriority w:val="1"/>
    <w:qFormat/>
    <w:rPr>
      <w:rFonts w:ascii="Arial" w:eastAsia="Arial" w:hAnsi="Arial" w:cs="Times New Roman"/>
      <w:sz w:val="22"/>
    </w:rPr>
  </w:style>
  <w:style w:type="paragraph" w:styleId="afffff8">
    <w:name w:val="List Paragraph"/>
    <w:aliases w:val="List Paragraph1,Recommendation,List Paragraph11,Bulleted List Paragraph,AusAID List Paragraph,Figure Title,罗列,ADB paragraph numbering,List paragraph,ADB List Paragraph,Heading Number,Colorful List - Accent 11,Sub-heading,tieu de phu"/>
    <w:basedOn w:val="a4"/>
    <w:link w:val="afffff9"/>
    <w:uiPriority w:val="99"/>
    <w:qFormat/>
    <w:pPr>
      <w:ind w:firstLineChars="200" w:firstLine="420"/>
    </w:pPr>
  </w:style>
  <w:style w:type="character" w:customStyle="1" w:styleId="afffff9">
    <w:name w:val="列表段落 字符"/>
    <w:aliases w:val="List Paragraph1 字符1,Recommendation 字符1,List Paragraph11 字符1,Bulleted List Paragraph 字符1,AusAID List Paragraph 字符1,Figure Title 字符1,罗列 字符1,ADB paragraph numbering 字符1,List paragraph 字符1,ADB List Paragraph 字符1,Heading Number 字符1,Sub-heading 字符"/>
    <w:link w:val="afffff8"/>
    <w:uiPriority w:val="1"/>
    <w:qFormat/>
    <w:rPr>
      <w:rFonts w:ascii="Arial" w:eastAsia="宋体" w:hAnsi="Arial" w:cs="Times New Roman"/>
      <w:sz w:val="22"/>
      <w:lang w:eastAsia="en-US"/>
    </w:rPr>
  </w:style>
  <w:style w:type="paragraph" w:customStyle="1" w:styleId="TOC20">
    <w:name w:val="TOC 标题2"/>
    <w:basedOn w:val="10"/>
    <w:next w:val="a4"/>
    <w:uiPriority w:val="39"/>
    <w:unhideWhenUsed/>
    <w:qFormat/>
    <w:pPr>
      <w:keepLines/>
      <w:tabs>
        <w:tab w:val="clear" w:pos="720"/>
        <w:tab w:val="clear" w:pos="2268"/>
        <w:tab w:val="clear" w:pos="2835"/>
        <w:tab w:val="clear" w:pos="3402"/>
        <w:tab w:val="clear" w:pos="3969"/>
        <w:tab w:val="clear" w:pos="4536"/>
      </w:tabs>
      <w:spacing w:before="240" w:line="259" w:lineRule="auto"/>
      <w:jc w:val="left"/>
      <w:outlineLvl w:val="9"/>
    </w:pPr>
    <w:rPr>
      <w:rFonts w:asciiTheme="majorHAnsi" w:eastAsiaTheme="majorEastAsia" w:hAnsiTheme="majorHAnsi" w:cstheme="majorBidi"/>
      <w:b w:val="0"/>
      <w:caps w:val="0"/>
      <w:color w:val="365F91" w:themeColor="accent1" w:themeShade="BF"/>
      <w:kern w:val="0"/>
      <w:sz w:val="32"/>
      <w:szCs w:val="32"/>
      <w:lang w:val="en-US" w:eastAsia="zh-CN"/>
    </w:rPr>
  </w:style>
  <w:style w:type="paragraph" w:customStyle="1" w:styleId="2fa">
    <w:name w:val="修订2"/>
    <w:hidden/>
    <w:uiPriority w:val="99"/>
    <w:semiHidden/>
    <w:qFormat/>
    <w:rPr>
      <w:rFonts w:ascii="Arial" w:hAnsi="Arial"/>
      <w:sz w:val="22"/>
      <w:lang w:eastAsia="en-US"/>
    </w:rPr>
  </w:style>
  <w:style w:type="table" w:customStyle="1" w:styleId="320">
    <w:name w:val="网格型32"/>
    <w:basedOn w:val="a6"/>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无格式表格 21"/>
    <w:basedOn w:val="a6"/>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f6">
    <w:name w:val="专业网格1"/>
    <w:basedOn w:val="a6"/>
    <w:uiPriority w:val="59"/>
    <w:qFormat/>
    <w:pPr>
      <w:jc w:val="both"/>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Pr>
    <w:tcPr>
      <w:vAlign w:val="center"/>
    </w:tcPr>
  </w:style>
  <w:style w:type="paragraph" w:customStyle="1" w:styleId="ADBNumberedParagraphs">
    <w:name w:val="ADB Numbered Paragraphs"/>
    <w:basedOn w:val="a4"/>
    <w:qFormat/>
    <w:pPr>
      <w:widowControl w:val="0"/>
      <w:numPr>
        <w:numId w:val="25"/>
      </w:numPr>
      <w:tabs>
        <w:tab w:val="left" w:pos="540"/>
        <w:tab w:val="left" w:pos="900"/>
        <w:tab w:val="left" w:pos="7200"/>
      </w:tabs>
      <w:adjustRightInd w:val="0"/>
      <w:snapToGrid w:val="0"/>
      <w:spacing w:afterLines="100" w:after="100"/>
      <w:jc w:val="both"/>
    </w:pPr>
    <w:rPr>
      <w:rFonts w:cs="Arial"/>
      <w:kern w:val="2"/>
      <w:szCs w:val="22"/>
      <w:lang w:eastAsia="zh-CN"/>
    </w:rPr>
  </w:style>
  <w:style w:type="character" w:customStyle="1" w:styleId="ae">
    <w:name w:val="题注 字符"/>
    <w:aliases w:val="Caption-Table 字符,题注，Caption-Table-Figure 字符, Char5 字符, Char4 Char Char 字符,题注 Char Char Char Char Char Char 字符,题注 Char Char Char Char Char Char Char 字符,题注 Char1 Char 字符,题注 Char1 Char Char Char Char 字符,题注 Char Char Char Char Char Char1 Char 字符"/>
    <w:link w:val="ad"/>
    <w:uiPriority w:val="35"/>
    <w:qFormat/>
    <w:rPr>
      <w:rFonts w:ascii="Arial" w:eastAsia="Times New Roman" w:hAnsi="Arial" w:cs="Times New Roman"/>
      <w:sz w:val="24"/>
      <w:lang w:val="en-CA" w:eastAsia="en-US"/>
    </w:rPr>
  </w:style>
  <w:style w:type="paragraph" w:customStyle="1" w:styleId="212">
    <w:name w:val="正文文本 (2)1"/>
    <w:basedOn w:val="a4"/>
    <w:link w:val="2fb"/>
    <w:qFormat/>
    <w:pPr>
      <w:shd w:val="clear" w:color="auto" w:fill="FFFFFF"/>
      <w:spacing w:before="300" w:after="240" w:line="252" w:lineRule="exact"/>
      <w:ind w:hanging="360"/>
    </w:pPr>
    <w:rPr>
      <w:rFonts w:ascii="宋体" w:eastAsia="Arial" w:hAnsi="宋体" w:cs="宋体"/>
      <w:szCs w:val="24"/>
      <w:lang w:eastAsia="zh-CN"/>
    </w:rPr>
  </w:style>
  <w:style w:type="character" w:customStyle="1" w:styleId="2fb">
    <w:name w:val="正文文本 (2)_"/>
    <w:basedOn w:val="a5"/>
    <w:link w:val="212"/>
    <w:qFormat/>
    <w:rPr>
      <w:rFonts w:ascii="宋体" w:eastAsia="Arial" w:hAnsi="宋体" w:cs="宋体"/>
      <w:sz w:val="22"/>
      <w:szCs w:val="24"/>
      <w:shd w:val="clear" w:color="auto" w:fill="FFFFFF"/>
    </w:rPr>
  </w:style>
  <w:style w:type="paragraph" w:customStyle="1" w:styleId="3e">
    <w:name w:val="修订3"/>
    <w:hidden/>
    <w:uiPriority w:val="99"/>
    <w:semiHidden/>
    <w:qFormat/>
    <w:rPr>
      <w:rFonts w:ascii="Arial" w:hAnsi="Arial"/>
      <w:sz w:val="22"/>
      <w:lang w:eastAsia="en-US"/>
    </w:rPr>
  </w:style>
  <w:style w:type="character" w:customStyle="1" w:styleId="skip">
    <w:name w:val="skip"/>
    <w:basedOn w:val="a5"/>
    <w:qFormat/>
  </w:style>
  <w:style w:type="character" w:customStyle="1" w:styleId="normaltextrun">
    <w:name w:val="normaltextrun"/>
    <w:basedOn w:val="a5"/>
    <w:qFormat/>
  </w:style>
  <w:style w:type="character" w:customStyle="1" w:styleId="eop">
    <w:name w:val="eop"/>
    <w:basedOn w:val="a5"/>
    <w:qFormat/>
  </w:style>
  <w:style w:type="paragraph" w:customStyle="1" w:styleId="1CharCharCharCharCharCharCharCharCharCharCharCharCharCharCharCharCharChar">
    <w:name w:val="字元 字元1 Char Char 字元 字元 Char Char 字元 字元 Char Char Char Char Char Char 字元 字元 Char Char 字元 字元 Char Char Char Char Char Char"/>
    <w:basedOn w:val="a4"/>
    <w:qFormat/>
    <w:pPr>
      <w:widowControl w:val="0"/>
      <w:autoSpaceDE w:val="0"/>
      <w:autoSpaceDN w:val="0"/>
      <w:adjustRightInd w:val="0"/>
      <w:snapToGrid w:val="0"/>
      <w:spacing w:before="50" w:after="50" w:line="360" w:lineRule="auto"/>
      <w:ind w:firstLineChars="200" w:firstLine="560"/>
      <w:jc w:val="both"/>
    </w:pPr>
    <w:rPr>
      <w:rFonts w:ascii="Times New Roman" w:eastAsia="仿宋_GB2312" w:hAnsi="Times New Roman"/>
      <w:color w:val="000000"/>
      <w:kern w:val="2"/>
      <w:sz w:val="24"/>
      <w:szCs w:val="24"/>
      <w:lang w:eastAsia="zh-CN"/>
    </w:rPr>
  </w:style>
  <w:style w:type="character" w:customStyle="1" w:styleId="213">
    <w:name w:val="正文文本 (2)1 字符"/>
    <w:basedOn w:val="a5"/>
    <w:qFormat/>
    <w:rPr>
      <w:rFonts w:ascii="Arial" w:eastAsia="Arial" w:hAnsi="Arial" w:cs="宋体"/>
      <w:kern w:val="0"/>
      <w:sz w:val="22"/>
      <w:szCs w:val="24"/>
      <w:shd w:val="clear" w:color="auto" w:fill="FFFFFF"/>
    </w:rPr>
  </w:style>
  <w:style w:type="character" w:customStyle="1" w:styleId="font31">
    <w:name w:val="font31"/>
    <w:basedOn w:val="a5"/>
    <w:qFormat/>
    <w:rPr>
      <w:rFonts w:ascii="Arial" w:hAnsi="Arial" w:cs="Arial" w:hint="default"/>
      <w:color w:val="000000"/>
      <w:sz w:val="16"/>
      <w:szCs w:val="16"/>
      <w:u w:val="none"/>
    </w:rPr>
  </w:style>
  <w:style w:type="paragraph" w:customStyle="1" w:styleId="45">
    <w:name w:val="修订4"/>
    <w:hidden/>
    <w:uiPriority w:val="99"/>
    <w:semiHidden/>
    <w:rPr>
      <w:rFonts w:ascii="Arial" w:hAnsi="Arial"/>
      <w:sz w:val="22"/>
      <w:lang w:eastAsia="en-US"/>
    </w:rPr>
  </w:style>
  <w:style w:type="character" w:customStyle="1" w:styleId="font21">
    <w:name w:val="font21"/>
    <w:basedOn w:val="a5"/>
    <w:rPr>
      <w:rFonts w:ascii="Arial" w:hAnsi="Arial" w:cs="Arial" w:hint="default"/>
      <w:color w:val="000000"/>
      <w:sz w:val="18"/>
      <w:szCs w:val="18"/>
      <w:u w:val="none"/>
    </w:rPr>
  </w:style>
  <w:style w:type="character" w:customStyle="1" w:styleId="font41">
    <w:name w:val="font41"/>
    <w:basedOn w:val="a5"/>
    <w:rPr>
      <w:rFonts w:ascii="宋体" w:eastAsia="宋体" w:hAnsi="宋体" w:cs="宋体" w:hint="eastAsia"/>
      <w:color w:val="000000"/>
      <w:sz w:val="18"/>
      <w:szCs w:val="18"/>
      <w:u w:val="none"/>
    </w:rPr>
  </w:style>
  <w:style w:type="table" w:customStyle="1" w:styleId="223">
    <w:name w:val="无格式表格 22"/>
    <w:basedOn w:val="a6"/>
    <w:uiPriority w:val="42"/>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55">
    <w:name w:val="修订5"/>
    <w:hidden/>
    <w:uiPriority w:val="99"/>
    <w:semiHidden/>
    <w:rPr>
      <w:rFonts w:ascii="Arial" w:hAnsi="Arial"/>
      <w:sz w:val="22"/>
      <w:lang w:eastAsia="en-US"/>
    </w:rPr>
  </w:style>
  <w:style w:type="table" w:customStyle="1" w:styleId="232">
    <w:name w:val="无格式表格 23"/>
    <w:basedOn w:val="a6"/>
    <w:uiPriority w:val="42"/>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CharCharCharCharCharCharCharCharCharCharCharCharCharCharCharCharCharChar1">
    <w:name w:val="字元 字元1 Char Char 字元 字元 Char Char 字元 字元 Char Char Char Char Char Char 字元 字元 Char Char 字元 字元 Char Char Char Char Char Char1"/>
    <w:basedOn w:val="a4"/>
    <w:pPr>
      <w:widowControl w:val="0"/>
      <w:autoSpaceDE w:val="0"/>
      <w:autoSpaceDN w:val="0"/>
      <w:adjustRightInd w:val="0"/>
      <w:snapToGrid w:val="0"/>
      <w:spacing w:before="50" w:after="50" w:line="360" w:lineRule="auto"/>
      <w:ind w:firstLineChars="200" w:firstLine="560"/>
      <w:jc w:val="both"/>
    </w:pPr>
    <w:rPr>
      <w:rFonts w:ascii="Times New Roman" w:eastAsia="仿宋_GB2312" w:hAnsi="Times New Roman"/>
      <w:color w:val="000000"/>
      <w:kern w:val="2"/>
      <w:sz w:val="24"/>
      <w:szCs w:val="24"/>
      <w:lang w:eastAsia="zh-CN"/>
    </w:rPr>
  </w:style>
  <w:style w:type="paragraph" w:styleId="afffffa">
    <w:name w:val="Revision"/>
    <w:hidden/>
    <w:uiPriority w:val="99"/>
    <w:semiHidden/>
    <w:rsid w:val="00AE5B81"/>
    <w:rPr>
      <w:rFonts w:ascii="Arial" w:hAnsi="Arial"/>
      <w:sz w:val="22"/>
      <w:lang w:eastAsia="en-US"/>
    </w:rPr>
  </w:style>
  <w:style w:type="character" w:customStyle="1" w:styleId="1f7">
    <w:name w:val="列表段落 字符1"/>
    <w:aliases w:val="List Paragraph1 字符,Recommendation 字符,List Paragraph11 字符,Bulleted List Paragraph 字符,AusAID List Paragraph 字符,Figure Title 字符,罗列 字符,ADB paragraph numbering 字符,List paragraph 字符,ADB List Paragraph 字符,Heading Number 字符,Colorful List - Accent 11 字符"/>
    <w:uiPriority w:val="34"/>
    <w:qFormat/>
    <w:rsid w:val="00AE5B81"/>
    <w:rPr>
      <w:rFonts w:ascii="宋体" w:eastAsia="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797174">
      <w:bodyDiv w:val="1"/>
      <w:marLeft w:val="0"/>
      <w:marRight w:val="0"/>
      <w:marTop w:val="0"/>
      <w:marBottom w:val="0"/>
      <w:divBdr>
        <w:top w:val="none" w:sz="0" w:space="0" w:color="auto"/>
        <w:left w:val="none" w:sz="0" w:space="0" w:color="auto"/>
        <w:bottom w:val="none" w:sz="0" w:space="0" w:color="auto"/>
        <w:right w:val="none" w:sz="0" w:space="0" w:color="auto"/>
      </w:divBdr>
    </w:div>
    <w:div w:id="486017134">
      <w:bodyDiv w:val="1"/>
      <w:marLeft w:val="0"/>
      <w:marRight w:val="0"/>
      <w:marTop w:val="0"/>
      <w:marBottom w:val="0"/>
      <w:divBdr>
        <w:top w:val="none" w:sz="0" w:space="0" w:color="auto"/>
        <w:left w:val="none" w:sz="0" w:space="0" w:color="auto"/>
        <w:bottom w:val="none" w:sz="0" w:space="0" w:color="auto"/>
        <w:right w:val="none" w:sz="0" w:space="0" w:color="auto"/>
      </w:divBdr>
    </w:div>
    <w:div w:id="995375250">
      <w:bodyDiv w:val="1"/>
      <w:marLeft w:val="0"/>
      <w:marRight w:val="0"/>
      <w:marTop w:val="0"/>
      <w:marBottom w:val="0"/>
      <w:divBdr>
        <w:top w:val="none" w:sz="0" w:space="0" w:color="auto"/>
        <w:left w:val="none" w:sz="0" w:space="0" w:color="auto"/>
        <w:bottom w:val="none" w:sz="0" w:space="0" w:color="auto"/>
        <w:right w:val="none" w:sz="0" w:space="0" w:color="auto"/>
      </w:divBdr>
    </w:div>
    <w:div w:id="1114439800">
      <w:bodyDiv w:val="1"/>
      <w:marLeft w:val="0"/>
      <w:marRight w:val="0"/>
      <w:marTop w:val="0"/>
      <w:marBottom w:val="0"/>
      <w:divBdr>
        <w:top w:val="none" w:sz="0" w:space="0" w:color="auto"/>
        <w:left w:val="none" w:sz="0" w:space="0" w:color="auto"/>
        <w:bottom w:val="none" w:sz="0" w:space="0" w:color="auto"/>
        <w:right w:val="none" w:sz="0" w:space="0" w:color="auto"/>
      </w:divBdr>
    </w:div>
    <w:div w:id="1355888195">
      <w:bodyDiv w:val="1"/>
      <w:marLeft w:val="0"/>
      <w:marRight w:val="0"/>
      <w:marTop w:val="0"/>
      <w:marBottom w:val="0"/>
      <w:divBdr>
        <w:top w:val="none" w:sz="0" w:space="0" w:color="auto"/>
        <w:left w:val="none" w:sz="0" w:space="0" w:color="auto"/>
        <w:bottom w:val="none" w:sz="0" w:space="0" w:color="auto"/>
        <w:right w:val="none" w:sz="0" w:space="0" w:color="auto"/>
      </w:divBdr>
    </w:div>
    <w:div w:id="1607732338">
      <w:bodyDiv w:val="1"/>
      <w:marLeft w:val="0"/>
      <w:marRight w:val="0"/>
      <w:marTop w:val="0"/>
      <w:marBottom w:val="0"/>
      <w:divBdr>
        <w:top w:val="none" w:sz="0" w:space="0" w:color="auto"/>
        <w:left w:val="none" w:sz="0" w:space="0" w:color="auto"/>
        <w:bottom w:val="none" w:sz="0" w:space="0" w:color="auto"/>
        <w:right w:val="none" w:sz="0" w:space="0" w:color="auto"/>
      </w:divBdr>
    </w:div>
    <w:div w:id="1855805379">
      <w:bodyDiv w:val="1"/>
      <w:marLeft w:val="0"/>
      <w:marRight w:val="0"/>
      <w:marTop w:val="0"/>
      <w:marBottom w:val="0"/>
      <w:divBdr>
        <w:top w:val="none" w:sz="0" w:space="0" w:color="auto"/>
        <w:left w:val="none" w:sz="0" w:space="0" w:color="auto"/>
        <w:bottom w:val="none" w:sz="0" w:space="0" w:color="auto"/>
        <w:right w:val="none" w:sz="0" w:space="0" w:color="auto"/>
      </w:divBdr>
    </w:div>
    <w:div w:id="18806230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footer" Target="footer4.xml"/><Relationship Id="rId34" Type="http://schemas.openxmlformats.org/officeDocument/2006/relationships/footer" Target="footer13.xml"/><Relationship Id="rId42" Type="http://schemas.openxmlformats.org/officeDocument/2006/relationships/footer" Target="footer18.xml"/><Relationship Id="rId47" Type="http://schemas.openxmlformats.org/officeDocument/2006/relationships/footer" Target="footer22.xml"/><Relationship Id="rId50" Type="http://schemas.openxmlformats.org/officeDocument/2006/relationships/image" Target="media/image3.png"/><Relationship Id="rId55" Type="http://schemas.openxmlformats.org/officeDocument/2006/relationships/image" Target="media/image8.jpeg"/><Relationship Id="rId63" Type="http://schemas.openxmlformats.org/officeDocument/2006/relationships/image" Target="media/image16.png"/><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9.xm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footer" Target="footer11.xml"/><Relationship Id="rId37" Type="http://schemas.openxmlformats.org/officeDocument/2006/relationships/footer" Target="footer15.xml"/><Relationship Id="rId40" Type="http://schemas.openxmlformats.org/officeDocument/2006/relationships/footer" Target="footer17.xml"/><Relationship Id="rId45" Type="http://schemas.openxmlformats.org/officeDocument/2006/relationships/header" Target="header13.xml"/><Relationship Id="rId53" Type="http://schemas.openxmlformats.org/officeDocument/2006/relationships/image" Target="media/image6.png"/><Relationship Id="rId58" Type="http://schemas.openxmlformats.org/officeDocument/2006/relationships/image" Target="media/image11.png"/><Relationship Id="rId66" Type="http://schemas.openxmlformats.org/officeDocument/2006/relationships/image" Target="media/image19.png"/><Relationship Id="rId5" Type="http://schemas.openxmlformats.org/officeDocument/2006/relationships/customXml" Target="../customXml/item5.xml"/><Relationship Id="rId61" Type="http://schemas.openxmlformats.org/officeDocument/2006/relationships/image" Target="media/image14.png"/><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footer" Target="footer10.xml"/><Relationship Id="rId35" Type="http://schemas.openxmlformats.org/officeDocument/2006/relationships/header" Target="header10.xml"/><Relationship Id="rId43" Type="http://schemas.openxmlformats.org/officeDocument/2006/relationships/footer" Target="footer19.xml"/><Relationship Id="rId48" Type="http://schemas.openxmlformats.org/officeDocument/2006/relationships/footer" Target="footer23.xml"/><Relationship Id="rId56" Type="http://schemas.openxmlformats.org/officeDocument/2006/relationships/image" Target="media/image9.png"/><Relationship Id="rId64" Type="http://schemas.openxmlformats.org/officeDocument/2006/relationships/image" Target="media/image17.png"/><Relationship Id="rId8" Type="http://schemas.openxmlformats.org/officeDocument/2006/relationships/settings" Target="settings.xml"/><Relationship Id="rId51" Type="http://schemas.openxmlformats.org/officeDocument/2006/relationships/image" Target="media/image4.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1.png"/><Relationship Id="rId25" Type="http://schemas.openxmlformats.org/officeDocument/2006/relationships/header" Target="header8.xml"/><Relationship Id="rId33" Type="http://schemas.openxmlformats.org/officeDocument/2006/relationships/footer" Target="footer12.xml"/><Relationship Id="rId38" Type="http://schemas.openxmlformats.org/officeDocument/2006/relationships/footer" Target="footer16.xml"/><Relationship Id="rId46" Type="http://schemas.openxmlformats.org/officeDocument/2006/relationships/footer" Target="footer21.xml"/><Relationship Id="rId59" Type="http://schemas.openxmlformats.org/officeDocument/2006/relationships/image" Target="media/image12.png"/><Relationship Id="rId67"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header" Target="header12.xml"/><Relationship Id="rId54" Type="http://schemas.openxmlformats.org/officeDocument/2006/relationships/image" Target="media/image7.png"/><Relationship Id="rId62"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footer" Target="footer14.xml"/><Relationship Id="rId49" Type="http://schemas.openxmlformats.org/officeDocument/2006/relationships/image" Target="media/image2.png"/><Relationship Id="rId57" Type="http://schemas.openxmlformats.org/officeDocument/2006/relationships/image" Target="media/image10.png"/><Relationship Id="rId10" Type="http://schemas.openxmlformats.org/officeDocument/2006/relationships/footnotes" Target="footnotes.xml"/><Relationship Id="rId31" Type="http://schemas.openxmlformats.org/officeDocument/2006/relationships/header" Target="header9.xml"/><Relationship Id="rId44" Type="http://schemas.openxmlformats.org/officeDocument/2006/relationships/footer" Target="footer20.xml"/><Relationship Id="rId52" Type="http://schemas.openxmlformats.org/officeDocument/2006/relationships/image" Target="media/image5.png"/><Relationship Id="rId60" Type="http://schemas.openxmlformats.org/officeDocument/2006/relationships/image" Target="media/image13.png"/><Relationship Id="rId65"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11.xml"/></Relationships>
</file>

<file path=word/_rels/footnotes.xml.rels><?xml version="1.0" encoding="UTF-8" standalone="yes"?>
<Relationships xmlns="http://schemas.openxmlformats.org/package/2006/relationships"><Relationship Id="rId1" Type="http://schemas.openxmlformats.org/officeDocument/2006/relationships/hyperlink" Target="http://www.adb.org/accountability-mechnais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D43AEC200358AF4F98B2A95710110D10" ma:contentTypeVersion="15" ma:contentTypeDescription="Create a new document." ma:contentTypeScope="" ma:versionID="530f298fecb7e7f395af8326593c7613">
  <xsd:schema xmlns:xsd="http://www.w3.org/2001/XMLSchema" xmlns:xs="http://www.w3.org/2001/XMLSchema" xmlns:p="http://schemas.microsoft.com/office/2006/metadata/properties" xmlns:ns2="c0bd6d0b-cf01-42b1-bbc9-f0837dbbbaf0" xmlns:ns3="5049360b-97ec-4c1e-99a9-dc717943ed10" targetNamespace="http://schemas.microsoft.com/office/2006/metadata/properties" ma:root="true" ma:fieldsID="038354469558e3161186ec49aeb6289b" ns2:_="" ns3:_="">
    <xsd:import namespace="c0bd6d0b-cf01-42b1-bbc9-f0837dbbbaf0"/>
    <xsd:import namespace="5049360b-97ec-4c1e-99a9-dc717943ed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bd6d0b-cf01-42b1-bbc9-f0837dbbba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04e71bb-b8ac-4239-a82d-97c66302a76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49360b-97ec-4c1e-99a9-dc717943ed10"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1068286-d654-424d-b6d3-3044f1d2bd00}" ma:internalName="TaxCatchAll" ma:showField="CatchAllData" ma:web="5049360b-97ec-4c1e-99a9-dc717943ed1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c0bd6d0b-cf01-42b1-bbc9-f0837dbbbaf0">
      <Terms xmlns="http://schemas.microsoft.com/office/infopath/2007/PartnerControls"/>
    </lcf76f155ced4ddcb4097134ff3c332f>
    <TaxCatchAll xmlns="5049360b-97ec-4c1e-99a9-dc717943ed10" xsi:nil="tru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1760E7-020A-4D2E-914C-7707147123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bd6d0b-cf01-42b1-bbc9-f0837dbbbaf0"/>
    <ds:schemaRef ds:uri="5049360b-97ec-4c1e-99a9-dc717943ed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DF67E4-2804-4727-B836-B3817172DB08}">
  <ds:schemaRefs>
    <ds:schemaRef ds:uri="http://schemas.openxmlformats.org/officeDocument/2006/bibliography"/>
  </ds:schemaRefs>
</ds:datastoreItem>
</file>

<file path=customXml/itemProps4.xml><?xml version="1.0" encoding="utf-8"?>
<ds:datastoreItem xmlns:ds="http://schemas.openxmlformats.org/officeDocument/2006/customXml" ds:itemID="{C196FC1A-C79A-4063-BDB7-504F574EBD09}">
  <ds:schemaRefs>
    <ds:schemaRef ds:uri="http://schemas.microsoft.com/sharepoint/v3/contenttype/forms"/>
  </ds:schemaRefs>
</ds:datastoreItem>
</file>

<file path=customXml/itemProps5.xml><?xml version="1.0" encoding="utf-8"?>
<ds:datastoreItem xmlns:ds="http://schemas.openxmlformats.org/officeDocument/2006/customXml" ds:itemID="{3967CEF3-78AD-485C-96A4-8FF73AD3C611}">
  <ds:schemaRefs>
    <ds:schemaRef ds:uri="http://schemas.microsoft.com/office/2006/metadata/properties"/>
    <ds:schemaRef ds:uri="http://schemas.microsoft.com/office/infopath/2007/PartnerControls"/>
    <ds:schemaRef ds:uri="c0bd6d0b-cf01-42b1-bbc9-f0837dbbbaf0"/>
    <ds:schemaRef ds:uri="5049360b-97ec-4c1e-99a9-dc717943ed10"/>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56</Pages>
  <Words>19506</Words>
  <Characters>111190</Characters>
  <Application>Microsoft Office Word</Application>
  <DocSecurity>0</DocSecurity>
  <Lines>926</Lines>
  <Paragraphs>260</Paragraphs>
  <ScaleCrop>false</ScaleCrop>
  <HeadingPairs>
    <vt:vector size="2" baseType="variant">
      <vt:variant>
        <vt:lpstr>Title</vt:lpstr>
      </vt:variant>
      <vt:variant>
        <vt:i4>1</vt:i4>
      </vt:variant>
    </vt:vector>
  </HeadingPairs>
  <TitlesOfParts>
    <vt:vector size="1" baseType="lpstr">
      <vt:lpstr>Agricultural Comprehensive Development of Yangtze River Green Ecological Corridor Project</vt:lpstr>
    </vt:vector>
  </TitlesOfParts>
  <Company>ADB Loan:</Company>
  <LinksUpToDate>false</LinksUpToDate>
  <CharactersWithSpaces>130436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Agricultural Comprehensive Development of Yangtze River Green Ecological Corridor Project</dc:title>
  <dc:subject>Ethnic Minority Development Plan</dc:subject>
  <dc:creator>shirmay wu</dc:creator>
  <cp:lastModifiedBy>Yue Li</cp:lastModifiedBy>
  <cp:revision>13</cp:revision>
  <cp:lastPrinted>2017-11-08T18:44:00Z</cp:lastPrinted>
  <dcterms:created xsi:type="dcterms:W3CDTF">2023-05-07T22:20:00Z</dcterms:created>
  <dcterms:modified xsi:type="dcterms:W3CDTF">2023-05-10T08:09:00Z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2052-5.4.0.7913</vt:lpwstr>
  </property>
  <property fmtid="{D5CDD505-2E9C-101B-9397-08002B2CF9AE}" pid="3" name="ContentTypeId">
    <vt:lpwstr>0x010100D43AEC200358AF4F98B2A95710110D10</vt:lpwstr>
  </property>
  <property fmtid="{D5CDD505-2E9C-101B-9397-08002B2CF9AE}" pid="4" name="ADBCountry">
    <vt:lpwstr/>
  </property>
  <property fmtid="{D5CDD505-2E9C-101B-9397-08002B2CF9AE}" pid="5" name="ADBProjectDocumentType">
    <vt:lpwstr/>
  </property>
  <property fmtid="{D5CDD505-2E9C-101B-9397-08002B2CF9AE}" pid="6" name="ADBProject">
    <vt:lpwstr/>
  </property>
  <property fmtid="{D5CDD505-2E9C-101B-9397-08002B2CF9AE}" pid="7" name="ADBDivision">
    <vt:lpwstr>4;#EAER|21edc288-92d3-4795-b00d-0e6f8d83a10f</vt:lpwstr>
  </property>
  <property fmtid="{D5CDD505-2E9C-101B-9397-08002B2CF9AE}" pid="8" name="ADBContentGroup">
    <vt:lpwstr>2;#EARD|285068fb-56a1-4780-9bb2-e37fa6deb6dc</vt:lpwstr>
  </property>
  <property fmtid="{D5CDD505-2E9C-101B-9397-08002B2CF9AE}" pid="9" name="ADBSector">
    <vt:lpwstr/>
  </property>
  <property fmtid="{D5CDD505-2E9C-101B-9397-08002B2CF9AE}" pid="10" name="ADBDocumentSecurity">
    <vt:lpwstr/>
  </property>
  <property fmtid="{D5CDD505-2E9C-101B-9397-08002B2CF9AE}" pid="11" name="ADBDocumentLanguage">
    <vt:lpwstr>1;#English|16ac8743-31bb-43f8-9a73-533a041667d6</vt:lpwstr>
  </property>
  <property fmtid="{D5CDD505-2E9C-101B-9397-08002B2CF9AE}" pid="12" name="ADBSubRegion">
    <vt:lpwstr/>
  </property>
  <property fmtid="{D5CDD505-2E9C-101B-9397-08002B2CF9AE}" pid="13" name="Segment">
    <vt:lpwstr/>
  </property>
  <property fmtid="{D5CDD505-2E9C-101B-9397-08002B2CF9AE}" pid="14" name="ADBDepartmentOwner">
    <vt:lpwstr>3;#EARD|285068fb-56a1-4780-9bb2-e37fa6deb6dc</vt:lpwstr>
  </property>
  <property fmtid="{D5CDD505-2E9C-101B-9397-08002B2CF9AE}" pid="15" name="ICV">
    <vt:lpwstr>5CD2023E12A12F01E8C3476422847187_43</vt:lpwstr>
  </property>
  <property fmtid="{D5CDD505-2E9C-101B-9397-08002B2CF9AE}" pid="16" name="ClassificationContentMarkingFooterShapeIds">
    <vt:lpwstr>1,2,3,4,5,6,7,8,9,a,b,c,d,e,f,10,11,12,13,14,15,16,17,18,19,1a,1b,1c,1d,1e</vt:lpwstr>
  </property>
  <property fmtid="{D5CDD505-2E9C-101B-9397-08002B2CF9AE}" pid="17" name="ClassificationContentMarkingFooterFontProps">
    <vt:lpwstr>#000000,9,Calibri</vt:lpwstr>
  </property>
  <property fmtid="{D5CDD505-2E9C-101B-9397-08002B2CF9AE}" pid="18" name="ClassificationContentMarkingFooterText">
    <vt:lpwstr>INTERNAL. This information is accessible to ADB Management and staff. It may be shared outside ADB with appropriate permission.</vt:lpwstr>
  </property>
  <property fmtid="{D5CDD505-2E9C-101B-9397-08002B2CF9AE}" pid="19" name="MSIP_Label_817d4574-7375-4d17-b29c-6e4c6df0fcb0_Enabled">
    <vt:lpwstr>true</vt:lpwstr>
  </property>
  <property fmtid="{D5CDD505-2E9C-101B-9397-08002B2CF9AE}" pid="20" name="MSIP_Label_817d4574-7375-4d17-b29c-6e4c6df0fcb0_SetDate">
    <vt:lpwstr>2022-04-20T04:19:33Z</vt:lpwstr>
  </property>
  <property fmtid="{D5CDD505-2E9C-101B-9397-08002B2CF9AE}" pid="21" name="MSIP_Label_817d4574-7375-4d17-b29c-6e4c6df0fcb0_Method">
    <vt:lpwstr>Standard</vt:lpwstr>
  </property>
  <property fmtid="{D5CDD505-2E9C-101B-9397-08002B2CF9AE}" pid="22" name="MSIP_Label_817d4574-7375-4d17-b29c-6e4c6df0fcb0_Name">
    <vt:lpwstr>ADB Internal</vt:lpwstr>
  </property>
  <property fmtid="{D5CDD505-2E9C-101B-9397-08002B2CF9AE}" pid="23" name="MSIP_Label_817d4574-7375-4d17-b29c-6e4c6df0fcb0_SiteId">
    <vt:lpwstr>9495d6bb-41c2-4c58-848f-92e52cf3d640</vt:lpwstr>
  </property>
  <property fmtid="{D5CDD505-2E9C-101B-9397-08002B2CF9AE}" pid="24" name="MSIP_Label_817d4574-7375-4d17-b29c-6e4c6df0fcb0_ActionId">
    <vt:lpwstr>160fd02a-24b6-43c1-8325-541110a46862</vt:lpwstr>
  </property>
  <property fmtid="{D5CDD505-2E9C-101B-9397-08002B2CF9AE}" pid="25" name="MSIP_Label_817d4574-7375-4d17-b29c-6e4c6df0fcb0_ContentBits">
    <vt:lpwstr>2</vt:lpwstr>
  </property>
  <property fmtid="{D5CDD505-2E9C-101B-9397-08002B2CF9AE}" pid="26" name="MediaServiceImageTags">
    <vt:lpwstr/>
  </property>
</Properties>
</file>