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9" w:lineRule="exact"/>
        <w:ind w:left="0" w:left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spacing w:line="579" w:lineRule="exact"/>
        <w:ind w:left="0" w:leftChars="0" w:firstLine="0" w:firstLineChars="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关于促进低收入组脱贫人口持续稳定增收</w:t>
      </w:r>
    </w:p>
    <w:p>
      <w:pPr>
        <w:keepNext w:val="0"/>
        <w:keepLines w:val="0"/>
        <w:pageBreakBefore w:val="0"/>
        <w:widowControl w:val="0"/>
        <w:kinsoku/>
        <w:wordWrap/>
        <w:overflowPunct/>
        <w:topLinePunct w:val="0"/>
        <w:autoSpaceDE/>
        <w:autoSpaceDN/>
        <w:bidi w:val="0"/>
        <w:spacing w:line="579" w:lineRule="exact"/>
        <w:ind w:left="0" w:leftChars="0" w:firstLine="0" w:firstLineChars="0"/>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的</w:t>
      </w:r>
      <w:r>
        <w:rPr>
          <w:rFonts w:hint="eastAsia" w:ascii="方正小标宋简体" w:hAnsi="方正小标宋简体" w:eastAsia="方正小标宋简体" w:cs="方正小标宋简体"/>
          <w:sz w:val="44"/>
          <w:szCs w:val="44"/>
          <w:highlight w:val="none"/>
          <w:lang w:eastAsia="zh-CN"/>
        </w:rPr>
        <w:t>工作方案</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仿宋_GBK" w:cs="Times New Roman"/>
          <w:i w:val="0"/>
          <w:caps w:val="0"/>
          <w:color w:val="auto"/>
          <w:spacing w:val="0"/>
          <w:sz w:val="32"/>
          <w:szCs w:val="32"/>
          <w:highlight w:val="none"/>
          <w:lang w:bidi="ar"/>
        </w:rPr>
      </w:pPr>
      <w:bookmarkStart w:id="0" w:name="_GoBack"/>
      <w:r>
        <w:rPr>
          <w:rFonts w:hint="eastAsia" w:ascii="仿宋_GB2312" w:hAnsi="仿宋_GB2312" w:eastAsia="仿宋_GB2312" w:cs="仿宋_GB2312"/>
          <w:i w:val="0"/>
          <w:caps w:val="0"/>
          <w:color w:val="auto"/>
          <w:spacing w:val="0"/>
          <w:sz w:val="32"/>
          <w:szCs w:val="32"/>
          <w:lang w:eastAsia="zh-CN"/>
        </w:rPr>
        <w:t>（征求意见稿）</w:t>
      </w:r>
      <w:bookmarkEnd w:id="0"/>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为贯彻落实全区传达贯彻全国两会会议精神</w:t>
      </w:r>
      <w:r>
        <w:rPr>
          <w:rFonts w:hint="eastAsia" w:ascii="Times New Roman" w:cs="Times New Roman"/>
          <w:color w:val="auto"/>
          <w:kern w:val="2"/>
          <w:sz w:val="32"/>
          <w:szCs w:val="32"/>
          <w:highlight w:val="none"/>
          <w:lang w:val="en-US" w:eastAsia="zh-CN" w:bidi="ar"/>
        </w:rPr>
        <w:t>会议</w:t>
      </w:r>
      <w:r>
        <w:rPr>
          <w:rFonts w:hint="eastAsia" w:ascii="Times New Roman" w:hAnsi="Times New Roman" w:eastAsia="仿宋_GB2312" w:cs="Times New Roman"/>
          <w:color w:val="auto"/>
          <w:kern w:val="2"/>
          <w:sz w:val="32"/>
          <w:szCs w:val="32"/>
          <w:highlight w:val="none"/>
          <w:lang w:val="en-US" w:eastAsia="zh-CN" w:bidi="ar"/>
        </w:rPr>
        <w:t>和自治区党委农村工作会议精神，促进</w:t>
      </w:r>
      <w:r>
        <w:rPr>
          <w:rFonts w:hint="default" w:ascii="Times New Roman" w:hAnsi="Times New Roman" w:eastAsia="仿宋_GB2312" w:cs="Times New Roman"/>
          <w:color w:val="auto"/>
          <w:kern w:val="2"/>
          <w:sz w:val="32"/>
          <w:szCs w:val="32"/>
          <w:highlight w:val="none"/>
          <w:lang w:val="en-US" w:eastAsia="zh-CN" w:bidi="ar"/>
        </w:rPr>
        <w:t>低收入组脱贫人口持续稳定增收</w:t>
      </w:r>
      <w:r>
        <w:rPr>
          <w:rFonts w:hint="eastAsia" w:ascii="Times New Roman" w:hAnsi="Times New Roman" w:eastAsia="仿宋_GB2312" w:cs="Times New Roman"/>
          <w:color w:val="auto"/>
          <w:kern w:val="2"/>
          <w:sz w:val="32"/>
          <w:szCs w:val="32"/>
          <w:highlight w:val="none"/>
          <w:lang w:val="en-US" w:eastAsia="zh-CN" w:bidi="ar"/>
        </w:rPr>
        <w:t>，着力解决</w:t>
      </w:r>
      <w:r>
        <w:rPr>
          <w:rFonts w:hint="default" w:ascii="Times New Roman" w:hAnsi="Times New Roman" w:eastAsia="仿宋_GB2312" w:cs="Times New Roman"/>
          <w:color w:val="auto"/>
          <w:kern w:val="2"/>
          <w:sz w:val="32"/>
          <w:szCs w:val="32"/>
          <w:highlight w:val="none"/>
          <w:lang w:val="en-US" w:eastAsia="zh-CN" w:bidi="ar"/>
        </w:rPr>
        <w:t>低收入组脱贫人口收入</w:t>
      </w:r>
      <w:r>
        <w:rPr>
          <w:rFonts w:hint="eastAsia" w:ascii="Times New Roman" w:hAnsi="Times New Roman" w:eastAsia="仿宋_GB2312" w:cs="Times New Roman"/>
          <w:color w:val="auto"/>
          <w:kern w:val="2"/>
          <w:sz w:val="32"/>
          <w:szCs w:val="32"/>
          <w:highlight w:val="none"/>
          <w:lang w:val="en-US" w:eastAsia="zh-CN" w:bidi="ar"/>
        </w:rPr>
        <w:t>“不增反降”问题，制定本方案。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auto"/>
          <w:kern w:val="2"/>
          <w:sz w:val="32"/>
          <w:szCs w:val="32"/>
          <w:highlight w:val="none"/>
          <w:lang w:val="en-US" w:eastAsia="zh-CN" w:bidi="ar"/>
        </w:rPr>
      </w:pPr>
      <w:r>
        <w:rPr>
          <w:rFonts w:hint="eastAsia" w:ascii="黑体" w:hAnsi="黑体" w:eastAsia="黑体" w:cs="黑体"/>
          <w:color w:val="auto"/>
          <w:kern w:val="2"/>
          <w:sz w:val="32"/>
          <w:szCs w:val="32"/>
          <w:highlight w:val="none"/>
          <w:lang w:val="en-US" w:eastAsia="zh-CN" w:bidi="ar"/>
        </w:rPr>
        <w:t>一、工作目标</w:t>
      </w:r>
    </w:p>
    <w:p>
      <w:pPr>
        <w:pStyle w:val="8"/>
        <w:keepNext w:val="0"/>
        <w:keepLines w:val="0"/>
        <w:pageBreakBefore w:val="0"/>
        <w:widowControl w:val="0"/>
        <w:kinsoku/>
        <w:wordWrap/>
        <w:overflowPunct/>
        <w:topLinePunct w:val="0"/>
        <w:autoSpaceDE/>
        <w:autoSpaceDN/>
        <w:bidi w:val="0"/>
        <w:spacing w:line="579" w:lineRule="exact"/>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坚持以习近平新时代中国特色社会主义思想为指导，深入学习贯彻习近平总书记关于“三农”工作的重要论述</w:t>
      </w:r>
      <w:r>
        <w:rPr>
          <w:rFonts w:hint="eastAsia" w:ascii="Times New Roman" w:hAnsi="Times New Roman" w:cs="Times New Roman"/>
          <w:color w:val="auto"/>
          <w:kern w:val="2"/>
          <w:sz w:val="32"/>
          <w:szCs w:val="32"/>
          <w:highlight w:val="none"/>
          <w:lang w:val="en-US" w:eastAsia="zh-CN" w:bidi="ar"/>
        </w:rPr>
        <w:t>和重要指示，</w:t>
      </w:r>
      <w:r>
        <w:rPr>
          <w:rFonts w:hint="eastAsia" w:ascii="Times New Roman" w:hAnsi="Times New Roman" w:eastAsia="仿宋_GB2312" w:cs="Times New Roman"/>
          <w:color w:val="auto"/>
          <w:kern w:val="2"/>
          <w:sz w:val="32"/>
          <w:szCs w:val="32"/>
          <w:highlight w:val="none"/>
          <w:lang w:val="en-US" w:eastAsia="zh-CN" w:bidi="ar"/>
        </w:rPr>
        <w:t>把增加</w:t>
      </w:r>
      <w:r>
        <w:rPr>
          <w:rFonts w:hint="default" w:ascii="Times New Roman" w:hAnsi="Times New Roman" w:eastAsia="仿宋_GB2312" w:cs="Times New Roman"/>
          <w:color w:val="auto"/>
          <w:kern w:val="2"/>
          <w:sz w:val="32"/>
          <w:szCs w:val="32"/>
          <w:highlight w:val="none"/>
          <w:lang w:val="en-US" w:eastAsia="zh-CN" w:bidi="ar"/>
        </w:rPr>
        <w:t>低收入组脱贫人口收入</w:t>
      </w:r>
      <w:r>
        <w:rPr>
          <w:rFonts w:hint="eastAsia" w:ascii="Times New Roman" w:hAnsi="Times New Roman" w:eastAsia="仿宋_GB2312" w:cs="Times New Roman"/>
          <w:color w:val="auto"/>
          <w:kern w:val="2"/>
          <w:sz w:val="32"/>
          <w:szCs w:val="32"/>
          <w:highlight w:val="none"/>
          <w:lang w:val="en-US" w:eastAsia="zh-CN" w:bidi="ar"/>
        </w:rPr>
        <w:t>作为主攻方向，</w:t>
      </w:r>
      <w:r>
        <w:rPr>
          <w:rFonts w:hint="eastAsia" w:ascii="Times New Roman" w:cs="Times New Roman"/>
          <w:kern w:val="2"/>
          <w:sz w:val="32"/>
          <w:szCs w:val="32"/>
          <w:highlight w:val="none"/>
          <w:lang w:eastAsia="zh-CN"/>
        </w:rPr>
        <w:t>聚焦</w:t>
      </w:r>
      <w:r>
        <w:rPr>
          <w:rFonts w:hint="default" w:ascii="Times New Roman" w:hAnsi="Times New Roman" w:eastAsia="仿宋_GB2312" w:cs="Times New Roman"/>
          <w:color w:val="auto"/>
          <w:kern w:val="2"/>
          <w:sz w:val="32"/>
          <w:szCs w:val="32"/>
          <w:highlight w:val="none"/>
          <w:lang w:val="en-US" w:eastAsia="zh-CN" w:bidi="ar"/>
        </w:rPr>
        <w:t>低收入组脱贫人口收入</w:t>
      </w:r>
      <w:r>
        <w:rPr>
          <w:rFonts w:hint="eastAsia" w:ascii="Times New Roman" w:hAnsi="Times New Roman" w:eastAsia="仿宋_GB2312" w:cs="Times New Roman"/>
          <w:color w:val="auto"/>
          <w:kern w:val="2"/>
          <w:sz w:val="32"/>
          <w:szCs w:val="32"/>
          <w:highlight w:val="none"/>
          <w:lang w:val="en-US" w:eastAsia="zh-CN" w:bidi="ar"/>
        </w:rPr>
        <w:t>“不增反降”</w:t>
      </w:r>
      <w:r>
        <w:rPr>
          <w:rFonts w:hint="eastAsia" w:ascii="Times New Roman" w:cs="Times New Roman"/>
          <w:color w:val="auto"/>
          <w:kern w:val="2"/>
          <w:sz w:val="32"/>
          <w:szCs w:val="32"/>
          <w:highlight w:val="none"/>
          <w:lang w:val="en-US" w:eastAsia="zh-CN" w:bidi="ar"/>
        </w:rPr>
        <w:t>问题，</w:t>
      </w:r>
      <w:r>
        <w:rPr>
          <w:rFonts w:hint="default" w:ascii="Times New Roman" w:hAnsi="Times New Roman" w:cs="Times New Roman"/>
          <w:kern w:val="2"/>
          <w:sz w:val="32"/>
          <w:szCs w:val="32"/>
          <w:highlight w:val="none"/>
        </w:rPr>
        <w:t>坚持</w:t>
      </w:r>
      <w:r>
        <w:rPr>
          <w:rFonts w:hint="eastAsia" w:ascii="Times New Roman" w:hAnsi="Times New Roman" w:cs="Times New Roman"/>
          <w:kern w:val="2"/>
          <w:sz w:val="32"/>
          <w:szCs w:val="32"/>
          <w:highlight w:val="none"/>
          <w:lang w:eastAsia="zh-CN"/>
        </w:rPr>
        <w:t>“</w:t>
      </w:r>
      <w:r>
        <w:rPr>
          <w:rFonts w:hint="default" w:ascii="Times New Roman" w:hAnsi="Times New Roman" w:cs="Times New Roman"/>
          <w:kern w:val="2"/>
          <w:sz w:val="32"/>
          <w:szCs w:val="32"/>
          <w:highlight w:val="none"/>
        </w:rPr>
        <w:t>一人一策</w:t>
      </w:r>
      <w:r>
        <w:rPr>
          <w:rFonts w:hint="eastAsia" w:ascii="Times New Roman" w:hAnsi="Times New Roman" w:cs="Times New Roman"/>
          <w:kern w:val="2"/>
          <w:sz w:val="32"/>
          <w:szCs w:val="32"/>
          <w:highlight w:val="none"/>
          <w:lang w:eastAsia="zh-CN"/>
        </w:rPr>
        <w:t>、</w:t>
      </w:r>
      <w:r>
        <w:rPr>
          <w:rFonts w:hint="default" w:ascii="Times New Roman" w:hAnsi="Times New Roman" w:cs="Times New Roman"/>
          <w:kern w:val="2"/>
          <w:sz w:val="32"/>
          <w:szCs w:val="32"/>
          <w:highlight w:val="none"/>
        </w:rPr>
        <w:t>一户多策</w:t>
      </w:r>
      <w:r>
        <w:rPr>
          <w:rFonts w:hint="eastAsia" w:ascii="Times New Roman" w:hAnsi="Times New Roman" w:cs="Times New Roman"/>
          <w:kern w:val="2"/>
          <w:sz w:val="32"/>
          <w:szCs w:val="32"/>
          <w:highlight w:val="none"/>
          <w:lang w:eastAsia="zh-CN"/>
        </w:rPr>
        <w:t>”</w:t>
      </w:r>
      <w:r>
        <w:rPr>
          <w:rFonts w:hint="default" w:ascii="Times New Roman" w:hAnsi="Times New Roman" w:cs="Times New Roman"/>
          <w:kern w:val="2"/>
          <w:sz w:val="32"/>
          <w:szCs w:val="32"/>
          <w:highlight w:val="none"/>
        </w:rPr>
        <w:t>，推动全区3.14万户14.6万低收入组脱贫人口</w:t>
      </w:r>
      <w:r>
        <w:rPr>
          <w:rFonts w:hint="default" w:ascii="Times New Roman" w:hAnsi="Times New Roman" w:eastAsia="楷体_GB2312" w:cs="Times New Roman"/>
          <w:kern w:val="2"/>
          <w:sz w:val="32"/>
          <w:szCs w:val="32"/>
          <w:highlight w:val="none"/>
        </w:rPr>
        <w:t>（含监测对象</w:t>
      </w:r>
      <w:r>
        <w:rPr>
          <w:rFonts w:hint="eastAsia" w:ascii="Times New Roman" w:hAnsi="Times New Roman" w:eastAsia="楷体_GB2312" w:cs="Times New Roman"/>
          <w:kern w:val="2"/>
          <w:sz w:val="32"/>
          <w:szCs w:val="32"/>
          <w:highlight w:val="none"/>
          <w:lang w:eastAsia="zh-CN"/>
        </w:rPr>
        <w:t>，</w:t>
      </w:r>
      <w:r>
        <w:rPr>
          <w:rFonts w:hint="eastAsia" w:ascii="Times New Roman" w:hAnsi="Times New Roman" w:eastAsia="楷体_GB2312" w:cs="Times New Roman"/>
          <w:kern w:val="2"/>
          <w:sz w:val="32"/>
          <w:szCs w:val="32"/>
          <w:highlight w:val="none"/>
          <w:lang w:val="en-US" w:eastAsia="zh-CN"/>
        </w:rPr>
        <w:t>根据2023年度全国防止返贫监测信息系统封库数据统计，2024年、2025年实行低收入情况动态监测统计</w:t>
      </w:r>
      <w:r>
        <w:rPr>
          <w:rFonts w:hint="default" w:ascii="Times New Roman" w:hAnsi="Times New Roman" w:eastAsia="楷体_GB2312" w:cs="Times New Roman"/>
          <w:kern w:val="2"/>
          <w:sz w:val="32"/>
          <w:szCs w:val="32"/>
          <w:highlight w:val="none"/>
        </w:rPr>
        <w:t>）</w:t>
      </w:r>
      <w:r>
        <w:rPr>
          <w:rFonts w:hint="default" w:ascii="Times New Roman" w:hAnsi="Times New Roman" w:cs="Times New Roman"/>
          <w:kern w:val="2"/>
          <w:sz w:val="32"/>
          <w:szCs w:val="32"/>
          <w:highlight w:val="none"/>
        </w:rPr>
        <w:t>持续稳定增收，</w:t>
      </w:r>
      <w:r>
        <w:rPr>
          <w:rFonts w:hint="eastAsia" w:ascii="Times New Roman" w:hAnsi="Times New Roman" w:eastAsia="仿宋_GB2312" w:cs="Times New Roman"/>
          <w:color w:val="auto"/>
          <w:kern w:val="2"/>
          <w:sz w:val="32"/>
          <w:szCs w:val="32"/>
          <w:highlight w:val="none"/>
          <w:lang w:val="en-US" w:eastAsia="zh-CN" w:bidi="ar"/>
        </w:rPr>
        <w:t>力争人均纯收入在全区防止返贫动态监测范围以下的脱贫人口持续减少，</w:t>
      </w:r>
      <w:r>
        <w:rPr>
          <w:rFonts w:hint="default" w:ascii="Times New Roman" w:hAnsi="Times New Roman" w:eastAsia="仿宋_GB2312" w:cs="Times New Roman"/>
          <w:color w:val="auto"/>
          <w:kern w:val="2"/>
          <w:sz w:val="32"/>
          <w:szCs w:val="32"/>
          <w:highlight w:val="none"/>
          <w:lang w:val="en-US" w:eastAsia="zh-CN" w:bidi="ar"/>
        </w:rPr>
        <w:t>确保低收入组脱贫人口收入</w:t>
      </w:r>
      <w:r>
        <w:rPr>
          <w:rFonts w:hint="eastAsia" w:ascii="Times New Roman" w:hAnsi="Times New Roman" w:eastAsia="仿宋_GB2312" w:cs="Times New Roman"/>
          <w:color w:val="auto"/>
          <w:kern w:val="2"/>
          <w:sz w:val="32"/>
          <w:szCs w:val="32"/>
          <w:highlight w:val="none"/>
          <w:lang w:val="en-US" w:eastAsia="zh-CN" w:bidi="ar"/>
        </w:rPr>
        <w:t>“不增反降”</w:t>
      </w:r>
      <w:r>
        <w:rPr>
          <w:rFonts w:hint="default" w:ascii="Times New Roman" w:hAnsi="Times New Roman" w:eastAsia="仿宋_GB2312" w:cs="Times New Roman"/>
          <w:color w:val="auto"/>
          <w:kern w:val="2"/>
          <w:sz w:val="32"/>
          <w:szCs w:val="32"/>
          <w:highlight w:val="none"/>
          <w:lang w:val="en-US" w:eastAsia="zh-CN" w:bidi="ar"/>
        </w:rPr>
        <w:t>人数占比</w:t>
      </w:r>
      <w:r>
        <w:rPr>
          <w:rFonts w:hint="eastAsia" w:ascii="Times New Roman" w:hAnsi="Times New Roman" w:eastAsia="仿宋_GB2312" w:cs="Times New Roman"/>
          <w:color w:val="auto"/>
          <w:kern w:val="2"/>
          <w:sz w:val="32"/>
          <w:szCs w:val="32"/>
          <w:highlight w:val="none"/>
          <w:lang w:val="en-US" w:eastAsia="zh-CN" w:bidi="ar"/>
        </w:rPr>
        <w:t>始终低于全国平均水平，</w:t>
      </w:r>
      <w:r>
        <w:rPr>
          <w:rFonts w:hint="default" w:ascii="Times New Roman" w:hAnsi="Times New Roman" w:eastAsia="仿宋_GB2312" w:cs="Times New Roman"/>
          <w:color w:val="auto"/>
          <w:kern w:val="2"/>
          <w:sz w:val="32"/>
          <w:szCs w:val="32"/>
          <w:highlight w:val="none"/>
          <w:lang w:val="en-US" w:eastAsia="zh-CN" w:bidi="ar"/>
        </w:rPr>
        <w:t>特制定本</w:t>
      </w:r>
      <w:r>
        <w:rPr>
          <w:rFonts w:hint="eastAsia" w:ascii="Times New Roman" w:hAnsi="Times New Roman" w:cs="Times New Roman"/>
          <w:color w:val="auto"/>
          <w:kern w:val="2"/>
          <w:sz w:val="32"/>
          <w:szCs w:val="32"/>
          <w:highlight w:val="none"/>
          <w:lang w:val="en-US" w:eastAsia="zh-CN" w:bidi="ar"/>
        </w:rPr>
        <w:t>方案</w:t>
      </w:r>
      <w:r>
        <w:rPr>
          <w:rFonts w:hint="eastAsia" w:ascii="Times New Roman" w:hAnsi="Times New Roman" w:eastAsia="仿宋_GB2312" w:cs="Times New Roman"/>
          <w:color w:val="auto"/>
          <w:kern w:val="2"/>
          <w:sz w:val="32"/>
          <w:szCs w:val="32"/>
          <w:highlight w:val="none"/>
          <w:lang w:val="en-US" w:eastAsia="zh-CN" w:bidi="ar"/>
        </w:rPr>
        <w:t>。</w:t>
      </w:r>
    </w:p>
    <w:p>
      <w:pPr>
        <w:pStyle w:val="20"/>
        <w:keepNext w:val="0"/>
        <w:keepLines w:val="0"/>
        <w:pageBreakBefore w:val="0"/>
        <w:widowControl w:val="0"/>
        <w:kinsoku/>
        <w:wordWrap/>
        <w:overflowPunct/>
        <w:topLinePunct w:val="0"/>
        <w:autoSpaceDE/>
        <w:autoSpaceDN/>
        <w:bidi w:val="0"/>
        <w:adjustRightInd w:val="0"/>
        <w:snapToGrid w:val="0"/>
        <w:spacing w:line="579" w:lineRule="exact"/>
        <w:ind w:left="0" w:leftChars="0" w:right="0" w:firstLine="640" w:firstLineChars="200"/>
        <w:jc w:val="both"/>
        <w:textAlignment w:val="auto"/>
        <w:rPr>
          <w:rFonts w:hint="eastAsia" w:ascii="Times New Roman" w:hAnsi="Times New Roman" w:eastAsia="黑体" w:cs="Times New Roman"/>
          <w:kern w:val="2"/>
          <w:sz w:val="32"/>
          <w:szCs w:val="32"/>
          <w:highlight w:val="none"/>
          <w:lang w:eastAsia="zh-CN"/>
        </w:rPr>
      </w:pPr>
      <w:r>
        <w:rPr>
          <w:rFonts w:hint="eastAsia" w:ascii="Times New Roman" w:eastAsia="黑体" w:cs="Times New Roman"/>
          <w:kern w:val="2"/>
          <w:sz w:val="32"/>
          <w:szCs w:val="32"/>
          <w:highlight w:val="none"/>
          <w:lang w:eastAsia="zh-CN"/>
        </w:rPr>
        <w:t>二、重点任务</w:t>
      </w:r>
    </w:p>
    <w:p>
      <w:pPr>
        <w:pStyle w:val="20"/>
        <w:keepNext w:val="0"/>
        <w:keepLines w:val="0"/>
        <w:pageBreakBefore w:val="0"/>
        <w:widowControl w:val="0"/>
        <w:kinsoku/>
        <w:wordWrap/>
        <w:overflowPunct/>
        <w:topLinePunct w:val="0"/>
        <w:autoSpaceDE/>
        <w:autoSpaceDN/>
        <w:bidi w:val="0"/>
        <w:adjustRightInd w:val="0"/>
        <w:snapToGrid w:val="0"/>
        <w:spacing w:line="579" w:lineRule="exact"/>
        <w:ind w:left="0" w:leftChars="0" w:right="0" w:firstLine="643" w:firstLineChars="200"/>
        <w:jc w:val="both"/>
        <w:textAlignment w:val="auto"/>
        <w:rPr>
          <w:rFonts w:hint="default" w:ascii="Times New Roman" w:hAnsi="Times New Roman" w:eastAsia="仿宋_GB2312" w:cs="Times New Roman"/>
          <w:b w:val="0"/>
          <w:bCs w:val="0"/>
          <w:color w:val="000000"/>
          <w:kern w:val="2"/>
          <w:sz w:val="32"/>
          <w:szCs w:val="32"/>
          <w:highlight w:val="none"/>
          <w:u w:val="none"/>
          <w:lang w:val="zh-CN" w:eastAsia="zh-CN" w:bidi="ar-SA"/>
        </w:rPr>
      </w:pPr>
      <w:r>
        <w:rPr>
          <w:rFonts w:hint="eastAsia" w:ascii="楷体" w:hAnsi="楷体" w:eastAsia="楷体" w:cs="楷体"/>
          <w:b/>
          <w:bCs/>
          <w:kern w:val="2"/>
          <w:sz w:val="32"/>
          <w:szCs w:val="32"/>
          <w:highlight w:val="none"/>
          <w:lang w:eastAsia="zh-CN"/>
        </w:rPr>
        <w:t>（一）</w:t>
      </w:r>
      <w:r>
        <w:rPr>
          <w:rFonts w:hint="eastAsia" w:ascii="楷体" w:hAnsi="楷体" w:eastAsia="楷体" w:cs="楷体"/>
          <w:b/>
          <w:bCs/>
          <w:kern w:val="2"/>
          <w:sz w:val="32"/>
          <w:szCs w:val="32"/>
          <w:highlight w:val="none"/>
        </w:rPr>
        <w:t>实施特色种养奖补增</w:t>
      </w:r>
      <w:r>
        <w:rPr>
          <w:rFonts w:hint="eastAsia" w:ascii="楷体" w:hAnsi="楷体" w:eastAsia="楷体" w:cs="楷体"/>
          <w:b/>
          <w:bCs/>
          <w:kern w:val="2"/>
          <w:sz w:val="32"/>
          <w:szCs w:val="32"/>
          <w:highlight w:val="none"/>
          <w:lang w:eastAsia="zh-CN"/>
        </w:rPr>
        <w:t>收</w:t>
      </w:r>
      <w:r>
        <w:rPr>
          <w:rFonts w:hint="eastAsia" w:ascii="楷体" w:hAnsi="楷体" w:eastAsia="楷体" w:cs="楷体"/>
          <w:b/>
          <w:bCs/>
          <w:kern w:val="2"/>
          <w:sz w:val="32"/>
          <w:szCs w:val="32"/>
          <w:highlight w:val="none"/>
        </w:rPr>
        <w:t>行动。</w:t>
      </w:r>
      <w:r>
        <w:rPr>
          <w:rFonts w:hint="default" w:ascii="Times New Roman" w:hAnsi="Times New Roman" w:cs="Times New Roman"/>
          <w:kern w:val="2"/>
          <w:sz w:val="32"/>
          <w:szCs w:val="32"/>
          <w:highlight w:val="none"/>
        </w:rPr>
        <w:t>对家中有耕地且至少有一个健康劳动力的，倾斜支持发展特色种植业，优先扶持</w:t>
      </w:r>
      <w:r>
        <w:rPr>
          <w:rFonts w:hint="eastAsia" w:ascii="Times New Roman" w:cs="Times New Roman"/>
          <w:kern w:val="2"/>
          <w:sz w:val="32"/>
          <w:szCs w:val="32"/>
          <w:highlight w:val="none"/>
          <w:lang w:val="en-US" w:eastAsia="zh-CN"/>
        </w:rPr>
        <w:t>见效快、收益高、政策支持力度大的</w:t>
      </w:r>
      <w:r>
        <w:rPr>
          <w:rFonts w:hint="default" w:ascii="Times New Roman" w:hAnsi="Times New Roman" w:cs="Times New Roman"/>
          <w:kern w:val="2"/>
          <w:sz w:val="32"/>
          <w:szCs w:val="32"/>
          <w:highlight w:val="none"/>
        </w:rPr>
        <w:t>产业项目</w:t>
      </w:r>
      <w:r>
        <w:rPr>
          <w:rFonts w:hint="eastAsia" w:ascii="Times New Roman" w:hAnsi="Times New Roman" w:eastAsia="仿宋_GB2312" w:cs="Times New Roman"/>
          <w:b w:val="0"/>
          <w:bCs w:val="0"/>
          <w:i w:val="0"/>
          <w:caps w:val="0"/>
          <w:color w:val="000000"/>
          <w:spacing w:val="0"/>
          <w:kern w:val="0"/>
          <w:sz w:val="32"/>
          <w:szCs w:val="32"/>
          <w:lang w:val="en-US" w:eastAsia="zh-CN" w:bidi="ar"/>
        </w:rPr>
        <w:t>。</w:t>
      </w:r>
      <w:r>
        <w:rPr>
          <w:rFonts w:hint="default" w:ascii="Times New Roman" w:hAnsi="Times New Roman" w:cs="Times New Roman"/>
          <w:kern w:val="2"/>
          <w:sz w:val="32"/>
          <w:szCs w:val="32"/>
          <w:highlight w:val="none"/>
        </w:rPr>
        <w:t>对发展养殖业的，</w:t>
      </w:r>
      <w:r>
        <w:rPr>
          <w:rFonts w:hint="eastAsia" w:ascii="Times New Roman" w:cs="Times New Roman"/>
          <w:kern w:val="2"/>
          <w:sz w:val="32"/>
          <w:szCs w:val="32"/>
          <w:highlight w:val="none"/>
          <w:lang w:val="en-US" w:eastAsia="zh-CN"/>
        </w:rPr>
        <w:t>多措并举落实养殖、</w:t>
      </w:r>
      <w:r>
        <w:rPr>
          <w:rFonts w:hint="default" w:ascii="Times New Roman" w:hAnsi="Times New Roman" w:cs="Times New Roman"/>
          <w:kern w:val="2"/>
          <w:sz w:val="32"/>
          <w:szCs w:val="32"/>
          <w:highlight w:val="none"/>
        </w:rPr>
        <w:t>饲草料</w:t>
      </w:r>
      <w:r>
        <w:rPr>
          <w:rFonts w:hint="eastAsia" w:ascii="Times New Roman" w:cs="Times New Roman"/>
          <w:kern w:val="2"/>
          <w:sz w:val="32"/>
          <w:szCs w:val="32"/>
          <w:highlight w:val="none"/>
          <w:lang w:val="en-US" w:eastAsia="zh-CN"/>
        </w:rPr>
        <w:t>奖补政策。</w:t>
      </w:r>
      <w:r>
        <w:rPr>
          <w:rFonts w:hint="default" w:ascii="Times New Roman" w:hAnsi="Times New Roman" w:cs="Times New Roman"/>
          <w:kern w:val="2"/>
          <w:sz w:val="32"/>
          <w:szCs w:val="32"/>
          <w:highlight w:val="none"/>
        </w:rPr>
        <w:t>对愿意“出户入</w:t>
      </w:r>
      <w:r>
        <w:rPr>
          <w:rFonts w:hint="default" w:ascii="Times New Roman" w:hAnsi="Times New Roman" w:cs="Times New Roman"/>
          <w:kern w:val="2"/>
          <w:sz w:val="32"/>
          <w:szCs w:val="32"/>
          <w:highlight w:val="none"/>
          <w:lang w:eastAsia="zh-CN"/>
        </w:rPr>
        <w:t>场（园）</w:t>
      </w:r>
      <w:r>
        <w:rPr>
          <w:rFonts w:hint="default" w:ascii="Times New Roman" w:hAnsi="Times New Roman" w:cs="Times New Roman"/>
          <w:kern w:val="2"/>
          <w:sz w:val="32"/>
          <w:szCs w:val="32"/>
          <w:highlight w:val="none"/>
        </w:rPr>
        <w:t>”养殖</w:t>
      </w:r>
      <w:r>
        <w:rPr>
          <w:rFonts w:hint="eastAsia" w:ascii="Times New Roman" w:cs="Times New Roman"/>
          <w:kern w:val="2"/>
          <w:sz w:val="32"/>
          <w:szCs w:val="32"/>
          <w:highlight w:val="none"/>
          <w:lang w:eastAsia="zh-CN"/>
        </w:rPr>
        <w:t>、</w:t>
      </w:r>
      <w:r>
        <w:rPr>
          <w:rFonts w:hint="eastAsia" w:ascii="Times New Roman" w:hAnsi="Times New Roman" w:eastAsia="仿宋_GB2312" w:cs="Times New Roman"/>
          <w:b w:val="0"/>
          <w:bCs w:val="0"/>
          <w:i w:val="0"/>
          <w:caps w:val="0"/>
          <w:color w:val="000000"/>
          <w:spacing w:val="0"/>
          <w:kern w:val="0"/>
          <w:sz w:val="32"/>
          <w:szCs w:val="32"/>
          <w:lang w:val="en-US" w:eastAsia="zh-CN" w:bidi="ar"/>
        </w:rPr>
        <w:t>承包村集体经济组织温室大棚且自己发展种植的，</w:t>
      </w:r>
      <w:r>
        <w:rPr>
          <w:rFonts w:hint="default" w:ascii="Times New Roman" w:hAnsi="Times New Roman" w:cs="Times New Roman"/>
          <w:kern w:val="2"/>
          <w:sz w:val="32"/>
          <w:szCs w:val="32"/>
          <w:highlight w:val="none"/>
        </w:rPr>
        <w:t>养殖圈舍租金</w:t>
      </w:r>
      <w:r>
        <w:rPr>
          <w:rFonts w:hint="eastAsia" w:ascii="Times New Roman" w:cs="Times New Roman"/>
          <w:kern w:val="2"/>
          <w:sz w:val="32"/>
          <w:szCs w:val="32"/>
          <w:highlight w:val="none"/>
          <w:lang w:eastAsia="zh-CN"/>
        </w:rPr>
        <w:t>和</w:t>
      </w:r>
      <w:r>
        <w:rPr>
          <w:rFonts w:hint="eastAsia" w:ascii="Times New Roman" w:hAnsi="Times New Roman" w:eastAsia="仿宋_GB2312" w:cs="Times New Roman"/>
          <w:b w:val="0"/>
          <w:bCs w:val="0"/>
          <w:i w:val="0"/>
          <w:caps w:val="0"/>
          <w:color w:val="000000"/>
          <w:spacing w:val="0"/>
          <w:kern w:val="0"/>
          <w:sz w:val="32"/>
          <w:szCs w:val="32"/>
          <w:lang w:val="en-US" w:eastAsia="zh-CN" w:bidi="ar"/>
        </w:rPr>
        <w:t>大棚租金</w:t>
      </w:r>
      <w:r>
        <w:rPr>
          <w:rFonts w:hint="default" w:ascii="Times New Roman" w:hAnsi="Times New Roman" w:cs="Times New Roman"/>
          <w:kern w:val="2"/>
          <w:sz w:val="32"/>
          <w:szCs w:val="32"/>
          <w:highlight w:val="none"/>
        </w:rPr>
        <w:t>由村集体经济组织给予一定补助</w:t>
      </w:r>
      <w:r>
        <w:rPr>
          <w:rFonts w:hint="eastAsia" w:ascii="Times New Roman" w:cs="Times New Roman"/>
          <w:kern w:val="2"/>
          <w:sz w:val="32"/>
          <w:szCs w:val="32"/>
          <w:highlight w:val="none"/>
          <w:lang w:eastAsia="zh-CN"/>
        </w:rPr>
        <w:t>。</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w:t>
      </w:r>
      <w:r>
        <w:rPr>
          <w:rStyle w:val="21"/>
          <w:rFonts w:hint="eastAsia" w:ascii="Times New Roman" w:eastAsia="楷体" w:cs="Times New Roman"/>
          <w:b w:val="0"/>
          <w:bCs w:val="0"/>
          <w:i w:val="0"/>
          <w:iCs w:val="0"/>
          <w:smallCaps w:val="0"/>
          <w:strike w:val="0"/>
          <w:kern w:val="2"/>
          <w:sz w:val="32"/>
          <w:szCs w:val="32"/>
          <w:highlight w:val="none"/>
          <w:u w:val="none"/>
          <w:lang w:val="en-US" w:eastAsia="en-US"/>
        </w:rPr>
        <w:t>责任单位：</w:t>
      </w:r>
      <w:r>
        <w:rPr>
          <w:rStyle w:val="21"/>
          <w:rFonts w:hint="default" w:ascii="Times New Roman" w:hAnsi="Times New Roman" w:eastAsia="楷体" w:cs="Times New Roman"/>
          <w:b w:val="0"/>
          <w:bCs w:val="0"/>
          <w:i w:val="0"/>
          <w:iCs w:val="0"/>
          <w:smallCaps w:val="0"/>
          <w:strike w:val="0"/>
          <w:sz w:val="32"/>
          <w:szCs w:val="32"/>
          <w:highlight w:val="none"/>
        </w:rPr>
        <w:t>自治区</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农业农村厅</w:t>
      </w:r>
      <w:r>
        <w:rPr>
          <w:rStyle w:val="21"/>
          <w:rFonts w:hint="eastAsia" w:ascii="Times New Roman" w:eastAsia="楷体" w:cs="Times New Roman"/>
          <w:b w:val="0"/>
          <w:bCs w:val="0"/>
          <w:i w:val="0"/>
          <w:iCs w:val="0"/>
          <w:smallCaps w:val="0"/>
          <w:strike w:val="0"/>
          <w:kern w:val="2"/>
          <w:sz w:val="32"/>
          <w:szCs w:val="32"/>
          <w:highlight w:val="none"/>
          <w:u w:val="none"/>
          <w:lang w:val="en-US" w:eastAsia="en-US"/>
        </w:rPr>
        <w:t>、财政厅</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w:t>
      </w:r>
      <w:r>
        <w:rPr>
          <w:rStyle w:val="24"/>
          <w:rFonts w:hint="default" w:ascii="Times New Roman" w:hAnsi="Times New Roman" w:eastAsia="楷体" w:cs="Times New Roman"/>
          <w:b w:val="0"/>
          <w:bCs w:val="0"/>
          <w:i w:val="0"/>
          <w:iCs w:val="0"/>
          <w:smallCaps w:val="0"/>
          <w:strike w:val="0"/>
          <w:sz w:val="32"/>
          <w:szCs w:val="32"/>
          <w:highlight w:val="none"/>
        </w:rPr>
        <w:t>各市、县〔区〕</w:t>
      </w:r>
      <w:r>
        <w:rPr>
          <w:rStyle w:val="21"/>
          <w:rFonts w:hint="default" w:ascii="Times New Roman" w:hAnsi="Times New Roman" w:eastAsia="楷体" w:cs="Times New Roman"/>
          <w:b w:val="0"/>
          <w:bCs w:val="0"/>
          <w:i w:val="0"/>
          <w:iCs w:val="0"/>
          <w:smallCaps w:val="0"/>
          <w:strike w:val="0"/>
          <w:kern w:val="2"/>
          <w:sz w:val="32"/>
          <w:szCs w:val="32"/>
          <w:highlight w:val="none"/>
          <w:u w:val="none"/>
        </w:rPr>
        <w:t>）</w:t>
      </w:r>
    </w:p>
    <w:p>
      <w:pPr>
        <w:pStyle w:val="20"/>
        <w:keepNext w:val="0"/>
        <w:keepLines w:val="0"/>
        <w:pageBreakBefore w:val="0"/>
        <w:widowControl w:val="0"/>
        <w:kinsoku/>
        <w:wordWrap/>
        <w:overflowPunct/>
        <w:topLinePunct w:val="0"/>
        <w:autoSpaceDE/>
        <w:autoSpaceDN/>
        <w:bidi w:val="0"/>
        <w:adjustRightInd w:val="0"/>
        <w:snapToGrid w:val="0"/>
        <w:spacing w:line="579" w:lineRule="exact"/>
        <w:ind w:left="0" w:leftChars="0" w:right="0" w:firstLine="643" w:firstLineChars="200"/>
        <w:jc w:val="both"/>
        <w:textAlignment w:val="auto"/>
        <w:rPr>
          <w:rFonts w:hint="default" w:ascii="Times New Roman" w:hAnsi="Times New Roman" w:cs="Times New Roman"/>
          <w:kern w:val="2"/>
          <w:sz w:val="32"/>
          <w:szCs w:val="32"/>
          <w:highlight w:val="none"/>
        </w:rPr>
      </w:pPr>
      <w:r>
        <w:rPr>
          <w:rFonts w:hint="eastAsia" w:ascii="楷体" w:hAnsi="楷体" w:eastAsia="楷体" w:cs="楷体"/>
          <w:b/>
          <w:bCs/>
          <w:kern w:val="2"/>
          <w:sz w:val="32"/>
          <w:szCs w:val="32"/>
          <w:highlight w:val="none"/>
          <w:lang w:eastAsia="zh-CN"/>
        </w:rPr>
        <w:t>（二）</w:t>
      </w:r>
      <w:r>
        <w:rPr>
          <w:rFonts w:hint="default" w:ascii="楷体" w:hAnsi="楷体" w:eastAsia="楷体" w:cs="楷体"/>
          <w:b/>
          <w:bCs/>
          <w:kern w:val="2"/>
          <w:sz w:val="32"/>
          <w:szCs w:val="32"/>
          <w:highlight w:val="none"/>
          <w:lang w:eastAsia="zh-CN"/>
        </w:rPr>
        <w:t>实施高质量庭院经济增收行动。</w:t>
      </w:r>
      <w:r>
        <w:rPr>
          <w:rFonts w:hint="default" w:ascii="Times New Roman" w:hAnsi="Times New Roman" w:cs="Times New Roman"/>
          <w:kern w:val="2"/>
          <w:sz w:val="32"/>
          <w:szCs w:val="32"/>
          <w:highlight w:val="none"/>
        </w:rPr>
        <w:t>聚焦发展高质量庭院经济，针对有闲置场地、房屋、棚圈和发展意愿的，每户补贴2000元，扶持发展“庭院+种养”</w:t>
      </w:r>
      <w:r>
        <w:rPr>
          <w:rFonts w:hint="eastAsia" w:ascii="Times New Roman" w:cs="Times New Roman"/>
          <w:kern w:val="2"/>
          <w:sz w:val="32"/>
          <w:szCs w:val="32"/>
          <w:highlight w:val="none"/>
          <w:lang w:eastAsia="zh-CN"/>
        </w:rPr>
        <w:t>“</w:t>
      </w:r>
      <w:r>
        <w:rPr>
          <w:rFonts w:hint="eastAsia" w:ascii="Times New Roman" w:cs="Times New Roman"/>
          <w:kern w:val="2"/>
          <w:sz w:val="32"/>
          <w:szCs w:val="32"/>
          <w:highlight w:val="none"/>
          <w:lang w:val="en-US" w:eastAsia="zh-CN"/>
        </w:rPr>
        <w:t>庭院+加工</w:t>
      </w:r>
      <w:r>
        <w:rPr>
          <w:rFonts w:hint="eastAsia" w:ascii="Times New Roman" w:cs="Times New Roman"/>
          <w:kern w:val="2"/>
          <w:sz w:val="32"/>
          <w:szCs w:val="32"/>
          <w:highlight w:val="none"/>
          <w:lang w:eastAsia="zh-CN"/>
        </w:rPr>
        <w:t>”</w:t>
      </w:r>
      <w:r>
        <w:rPr>
          <w:rFonts w:hint="default" w:ascii="Times New Roman" w:hAnsi="Times New Roman" w:cs="Times New Roman"/>
          <w:kern w:val="2"/>
          <w:sz w:val="32"/>
          <w:szCs w:val="32"/>
          <w:highlight w:val="none"/>
        </w:rPr>
        <w:t>“庭院＋产旅融合”等庭院经济增收新模式。同时，推动庭院经济</w:t>
      </w:r>
      <w:r>
        <w:rPr>
          <w:rFonts w:hint="eastAsia" w:ascii="Times New Roman" w:cs="Times New Roman"/>
          <w:kern w:val="2"/>
          <w:sz w:val="32"/>
          <w:szCs w:val="32"/>
          <w:highlight w:val="none"/>
          <w:lang w:val="en-US" w:eastAsia="zh-CN"/>
        </w:rPr>
        <w:t>组织</w:t>
      </w:r>
      <w:r>
        <w:rPr>
          <w:rFonts w:hint="default" w:ascii="Times New Roman" w:hAnsi="Times New Roman" w:cs="Times New Roman"/>
          <w:kern w:val="2"/>
          <w:sz w:val="32"/>
          <w:szCs w:val="32"/>
          <w:highlight w:val="none"/>
        </w:rPr>
        <w:t>化发展，建立健全“村党支部+合作社+农户”“龙头企业+农户”等利益联结模式，以县或乡镇为单位，采用联乡、联村、联户发展模式，实现庭院经济“抱团”发展。</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w:t>
      </w:r>
      <w:r>
        <w:rPr>
          <w:rStyle w:val="21"/>
          <w:rFonts w:hint="eastAsia" w:ascii="Times New Roman" w:eastAsia="楷体" w:cs="Times New Roman"/>
          <w:b w:val="0"/>
          <w:bCs w:val="0"/>
          <w:i w:val="0"/>
          <w:iCs w:val="0"/>
          <w:smallCaps w:val="0"/>
          <w:strike w:val="0"/>
          <w:kern w:val="2"/>
          <w:sz w:val="32"/>
          <w:szCs w:val="32"/>
          <w:highlight w:val="none"/>
          <w:u w:val="none"/>
          <w:lang w:val="en-US" w:eastAsia="en-US"/>
        </w:rPr>
        <w:t>责任单位：</w:t>
      </w:r>
      <w:r>
        <w:rPr>
          <w:rStyle w:val="21"/>
          <w:rFonts w:hint="default" w:ascii="Times New Roman" w:hAnsi="Times New Roman" w:eastAsia="楷体" w:cs="Times New Roman"/>
          <w:b w:val="0"/>
          <w:bCs w:val="0"/>
          <w:i w:val="0"/>
          <w:iCs w:val="0"/>
          <w:smallCaps w:val="0"/>
          <w:strike w:val="0"/>
          <w:sz w:val="32"/>
          <w:szCs w:val="32"/>
          <w:highlight w:val="none"/>
        </w:rPr>
        <w:t>自治区</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农业农村厅</w:t>
      </w:r>
      <w:r>
        <w:rPr>
          <w:rStyle w:val="21"/>
          <w:rFonts w:hint="eastAsia" w:ascii="Times New Roman" w:eastAsia="楷体" w:cs="Times New Roman"/>
          <w:b w:val="0"/>
          <w:bCs w:val="0"/>
          <w:i w:val="0"/>
          <w:iCs w:val="0"/>
          <w:smallCaps w:val="0"/>
          <w:strike w:val="0"/>
          <w:kern w:val="2"/>
          <w:sz w:val="32"/>
          <w:szCs w:val="32"/>
          <w:highlight w:val="none"/>
          <w:u w:val="none"/>
          <w:lang w:val="en-US" w:eastAsia="en-US"/>
        </w:rPr>
        <w:t>的、财政厅</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w:t>
      </w:r>
      <w:r>
        <w:rPr>
          <w:rStyle w:val="24"/>
          <w:rFonts w:hint="default" w:ascii="Times New Roman" w:hAnsi="Times New Roman" w:eastAsia="楷体" w:cs="Times New Roman"/>
          <w:b w:val="0"/>
          <w:bCs w:val="0"/>
          <w:i w:val="0"/>
          <w:iCs w:val="0"/>
          <w:smallCaps w:val="0"/>
          <w:strike w:val="0"/>
          <w:sz w:val="32"/>
          <w:szCs w:val="32"/>
          <w:highlight w:val="none"/>
        </w:rPr>
        <w:t>各市、县〔区〕</w:t>
      </w:r>
      <w:r>
        <w:rPr>
          <w:rStyle w:val="21"/>
          <w:rFonts w:hint="default" w:ascii="Times New Roman" w:hAnsi="Times New Roman" w:eastAsia="楷体" w:cs="Times New Roman"/>
          <w:b w:val="0"/>
          <w:bCs w:val="0"/>
          <w:i w:val="0"/>
          <w:iCs w:val="0"/>
          <w:smallCaps w:val="0"/>
          <w:strike w:val="0"/>
          <w:kern w:val="2"/>
          <w:sz w:val="32"/>
          <w:szCs w:val="32"/>
          <w:highlight w:val="none"/>
          <w:u w:val="none"/>
        </w:rPr>
        <w:t>）</w:t>
      </w:r>
    </w:p>
    <w:p>
      <w:pPr>
        <w:pStyle w:val="20"/>
        <w:keepNext w:val="0"/>
        <w:keepLines w:val="0"/>
        <w:pageBreakBefore w:val="0"/>
        <w:widowControl w:val="0"/>
        <w:kinsoku/>
        <w:wordWrap/>
        <w:overflowPunct/>
        <w:topLinePunct w:val="0"/>
        <w:autoSpaceDE/>
        <w:autoSpaceDN/>
        <w:bidi w:val="0"/>
        <w:adjustRightInd w:val="0"/>
        <w:snapToGrid w:val="0"/>
        <w:spacing w:line="579" w:lineRule="exact"/>
        <w:ind w:left="0" w:leftChars="0" w:right="0" w:firstLine="643" w:firstLineChars="200"/>
        <w:jc w:val="both"/>
        <w:textAlignment w:val="auto"/>
        <w:rPr>
          <w:rStyle w:val="21"/>
          <w:rFonts w:hint="default" w:ascii="Times New Roman" w:hAnsi="Times New Roman" w:eastAsia="楷体" w:cs="Times New Roman"/>
          <w:b w:val="0"/>
          <w:bCs w:val="0"/>
          <w:i w:val="0"/>
          <w:iCs w:val="0"/>
          <w:smallCaps w:val="0"/>
          <w:strike w:val="0"/>
          <w:kern w:val="2"/>
          <w:sz w:val="32"/>
          <w:szCs w:val="32"/>
          <w:highlight w:val="none"/>
          <w:u w:val="none"/>
        </w:rPr>
      </w:pPr>
      <w:r>
        <w:rPr>
          <w:rFonts w:hint="eastAsia" w:ascii="楷体" w:hAnsi="楷体" w:eastAsia="楷体" w:cs="楷体"/>
          <w:b/>
          <w:bCs/>
          <w:kern w:val="2"/>
          <w:sz w:val="32"/>
          <w:szCs w:val="32"/>
          <w:highlight w:val="none"/>
          <w:lang w:eastAsia="zh-CN"/>
        </w:rPr>
        <w:t>（三）</w:t>
      </w:r>
      <w:r>
        <w:rPr>
          <w:rFonts w:hint="default" w:ascii="楷体" w:hAnsi="楷体" w:eastAsia="楷体" w:cs="楷体"/>
          <w:b/>
          <w:bCs/>
          <w:kern w:val="2"/>
          <w:sz w:val="32"/>
          <w:szCs w:val="32"/>
          <w:highlight w:val="none"/>
          <w:lang w:eastAsia="zh-CN"/>
        </w:rPr>
        <w:t>实施消费帮扶增收行动。</w:t>
      </w:r>
      <w:r>
        <w:rPr>
          <w:rFonts w:hint="default" w:ascii="Times New Roman" w:hAnsi="Times New Roman" w:cs="Times New Roman"/>
          <w:kern w:val="2"/>
          <w:sz w:val="32"/>
          <w:szCs w:val="32"/>
          <w:highlight w:val="none"/>
        </w:rPr>
        <w:t>对家中有生产经营性收入的，各级预算单位按照不低于</w:t>
      </w:r>
      <w:r>
        <w:rPr>
          <w:rFonts w:hint="eastAsia" w:ascii="Times New Roman" w:cs="Times New Roman"/>
          <w:kern w:val="2"/>
          <w:sz w:val="32"/>
          <w:szCs w:val="32"/>
          <w:highlight w:val="none"/>
          <w:lang w:eastAsia="zh-CN"/>
        </w:rPr>
        <w:t>本单位采购总额</w:t>
      </w:r>
      <w:r>
        <w:rPr>
          <w:rFonts w:hint="eastAsia" w:ascii="Times New Roman" w:cs="Times New Roman"/>
          <w:kern w:val="2"/>
          <w:sz w:val="32"/>
          <w:szCs w:val="32"/>
          <w:highlight w:val="none"/>
          <w:lang w:val="en-US" w:eastAsia="zh-CN"/>
        </w:rPr>
        <w:t>15</w:t>
      </w:r>
      <w:r>
        <w:rPr>
          <w:rFonts w:hint="default" w:ascii="Times New Roman" w:hAnsi="Times New Roman" w:cs="Times New Roman"/>
          <w:kern w:val="2"/>
          <w:sz w:val="32"/>
          <w:szCs w:val="32"/>
          <w:highlight w:val="none"/>
        </w:rPr>
        <w:t>%的比例预留食堂食材采购份额，优先采购低收入家庭生产的农副产品。</w:t>
      </w:r>
      <w:r>
        <w:rPr>
          <w:rFonts w:hint="default" w:ascii="Times New Roman" w:hAnsi="Times New Roman" w:cs="Times New Roman"/>
          <w:kern w:val="2"/>
          <w:sz w:val="32"/>
          <w:szCs w:val="32"/>
          <w:highlight w:val="none"/>
          <w:lang w:val="en-US" w:eastAsia="zh-CN"/>
        </w:rPr>
        <w:t>各地各有关单位发放工会会员节日福利时，在同等条件下，可优先采购结对联系村低收入家庭生产的农副产品</w:t>
      </w:r>
      <w:r>
        <w:rPr>
          <w:rFonts w:hint="eastAsia" w:ascii="Times New Roman" w:cs="Times New Roman"/>
          <w:kern w:val="2"/>
          <w:sz w:val="32"/>
          <w:szCs w:val="32"/>
          <w:highlight w:val="none"/>
          <w:lang w:val="en-US" w:eastAsia="zh-CN"/>
        </w:rPr>
        <w:t>。</w:t>
      </w:r>
      <w:r>
        <w:rPr>
          <w:rFonts w:hint="default" w:ascii="Times New Roman" w:hAnsi="Times New Roman" w:cs="Times New Roman"/>
          <w:kern w:val="2"/>
          <w:sz w:val="32"/>
          <w:szCs w:val="32"/>
          <w:highlight w:val="none"/>
        </w:rPr>
        <w:t>鼓励帮扶责任人帮销结对户农副产品。</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w:t>
      </w:r>
      <w:r>
        <w:rPr>
          <w:rStyle w:val="21"/>
          <w:rFonts w:hint="eastAsia" w:ascii="Times New Roman" w:eastAsia="楷体" w:cs="Times New Roman"/>
          <w:b w:val="0"/>
          <w:bCs w:val="0"/>
          <w:i w:val="0"/>
          <w:iCs w:val="0"/>
          <w:smallCaps w:val="0"/>
          <w:strike w:val="0"/>
          <w:kern w:val="2"/>
          <w:sz w:val="32"/>
          <w:szCs w:val="32"/>
          <w:highlight w:val="none"/>
          <w:u w:val="none"/>
          <w:lang w:val="en-US" w:eastAsia="en-US"/>
        </w:rPr>
        <w:t>责任单位：</w:t>
      </w:r>
      <w:r>
        <w:rPr>
          <w:rStyle w:val="21"/>
          <w:rFonts w:hint="default" w:ascii="Times New Roman" w:hAnsi="Times New Roman" w:eastAsia="楷体" w:cs="Times New Roman"/>
          <w:b w:val="0"/>
          <w:bCs w:val="0"/>
          <w:i w:val="0"/>
          <w:iCs w:val="0"/>
          <w:smallCaps w:val="0"/>
          <w:strike w:val="0"/>
          <w:sz w:val="32"/>
          <w:szCs w:val="32"/>
          <w:highlight w:val="none"/>
        </w:rPr>
        <w:t>自治区</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农业农村厅、</w:t>
      </w:r>
      <w:r>
        <w:rPr>
          <w:rStyle w:val="21"/>
          <w:rFonts w:hint="default" w:ascii="Times New Roman" w:hAnsi="Times New Roman" w:eastAsia="楷体" w:cs="Times New Roman"/>
          <w:b w:val="0"/>
          <w:bCs w:val="0"/>
          <w:i w:val="0"/>
          <w:iCs w:val="0"/>
          <w:smallCaps w:val="0"/>
          <w:strike w:val="0"/>
          <w:kern w:val="2"/>
          <w:sz w:val="32"/>
          <w:szCs w:val="32"/>
          <w:highlight w:val="none"/>
          <w:u w:val="none"/>
        </w:rPr>
        <w:t>财政</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厅、总工会、供销社，</w:t>
      </w:r>
      <w:r>
        <w:rPr>
          <w:rStyle w:val="24"/>
          <w:rFonts w:hint="default" w:ascii="Times New Roman" w:hAnsi="Times New Roman" w:eastAsia="楷体" w:cs="Times New Roman"/>
          <w:b w:val="0"/>
          <w:bCs w:val="0"/>
          <w:i w:val="0"/>
          <w:iCs w:val="0"/>
          <w:smallCaps w:val="0"/>
          <w:strike w:val="0"/>
          <w:sz w:val="32"/>
          <w:szCs w:val="32"/>
          <w:highlight w:val="none"/>
        </w:rPr>
        <w:t>各市、县〔区〕</w:t>
      </w:r>
      <w:r>
        <w:rPr>
          <w:rStyle w:val="21"/>
          <w:rFonts w:hint="default" w:ascii="Times New Roman" w:hAnsi="Times New Roman" w:eastAsia="楷体" w:cs="Times New Roman"/>
          <w:b w:val="0"/>
          <w:bCs w:val="0"/>
          <w:i w:val="0"/>
          <w:iCs w:val="0"/>
          <w:smallCaps w:val="0"/>
          <w:strike w:val="0"/>
          <w:kern w:val="2"/>
          <w:sz w:val="32"/>
          <w:szCs w:val="32"/>
          <w:highlight w:val="none"/>
          <w:u w:val="none"/>
        </w:rPr>
        <w:t>）</w:t>
      </w:r>
    </w:p>
    <w:p>
      <w:pPr>
        <w:pStyle w:val="20"/>
        <w:keepNext w:val="0"/>
        <w:keepLines w:val="0"/>
        <w:pageBreakBefore w:val="0"/>
        <w:widowControl w:val="0"/>
        <w:kinsoku/>
        <w:wordWrap/>
        <w:overflowPunct/>
        <w:topLinePunct w:val="0"/>
        <w:autoSpaceDE/>
        <w:autoSpaceDN/>
        <w:bidi w:val="0"/>
        <w:adjustRightInd w:val="0"/>
        <w:snapToGrid w:val="0"/>
        <w:spacing w:line="579" w:lineRule="exact"/>
        <w:ind w:left="0" w:leftChars="0" w:right="0" w:firstLine="643" w:firstLineChars="200"/>
        <w:jc w:val="both"/>
        <w:textAlignment w:val="auto"/>
        <w:rPr>
          <w:rFonts w:hint="default" w:ascii="Times New Roman" w:hAnsi="Times New Roman" w:cs="Times New Roman"/>
          <w:b/>
          <w:bCs/>
          <w:kern w:val="2"/>
          <w:sz w:val="32"/>
          <w:szCs w:val="32"/>
          <w:highlight w:val="none"/>
        </w:rPr>
      </w:pPr>
      <w:r>
        <w:rPr>
          <w:rFonts w:hint="eastAsia" w:ascii="楷体" w:hAnsi="楷体" w:eastAsia="楷体" w:cs="楷体"/>
          <w:b/>
          <w:bCs/>
          <w:kern w:val="2"/>
          <w:sz w:val="32"/>
          <w:szCs w:val="32"/>
          <w:highlight w:val="none"/>
          <w:lang w:eastAsia="zh-CN"/>
        </w:rPr>
        <w:t>（四）</w:t>
      </w:r>
      <w:r>
        <w:rPr>
          <w:rFonts w:hint="default" w:ascii="楷体" w:hAnsi="楷体" w:eastAsia="楷体" w:cs="楷体"/>
          <w:b/>
          <w:bCs/>
          <w:kern w:val="2"/>
          <w:sz w:val="32"/>
          <w:szCs w:val="32"/>
          <w:highlight w:val="none"/>
          <w:lang w:eastAsia="zh-CN"/>
        </w:rPr>
        <w:t>实施托管代种代养增收行动。</w:t>
      </w:r>
      <w:r>
        <w:rPr>
          <w:rFonts w:hint="default" w:ascii="Times New Roman" w:hAnsi="Times New Roman" w:cs="Times New Roman"/>
          <w:kern w:val="2"/>
          <w:sz w:val="32"/>
          <w:szCs w:val="32"/>
          <w:highlight w:val="none"/>
        </w:rPr>
        <w:t>健全联农带农富农机制，对有耕地但因缺乏劳力未种植的，鼓励</w:t>
      </w:r>
      <w:r>
        <w:rPr>
          <w:rFonts w:hint="default" w:ascii="Times New Roman" w:hAnsi="Times New Roman" w:cs="Times New Roman"/>
          <w:kern w:val="2"/>
          <w:sz w:val="32"/>
          <w:szCs w:val="32"/>
          <w:highlight w:val="none"/>
          <w:lang w:eastAsia="zh-CN"/>
        </w:rPr>
        <w:t>村集体经济组织</w:t>
      </w:r>
      <w:r>
        <w:rPr>
          <w:rFonts w:hint="default" w:ascii="Times New Roman" w:hAnsi="Times New Roman" w:cs="Times New Roman"/>
          <w:kern w:val="2"/>
          <w:sz w:val="32"/>
          <w:szCs w:val="32"/>
          <w:highlight w:val="none"/>
        </w:rPr>
        <w:t>或社会化服务</w:t>
      </w:r>
      <w:r>
        <w:rPr>
          <w:rFonts w:hint="default" w:ascii="Times New Roman" w:hAnsi="Times New Roman" w:cs="Times New Roman"/>
          <w:kern w:val="2"/>
          <w:sz w:val="32"/>
          <w:szCs w:val="32"/>
          <w:highlight w:val="none"/>
          <w:lang w:eastAsia="zh-CN"/>
        </w:rPr>
        <w:t>组织</w:t>
      </w:r>
      <w:r>
        <w:rPr>
          <w:rFonts w:hint="default" w:ascii="Times New Roman" w:hAnsi="Times New Roman" w:cs="Times New Roman"/>
          <w:kern w:val="2"/>
          <w:sz w:val="32"/>
          <w:szCs w:val="32"/>
          <w:highlight w:val="none"/>
        </w:rPr>
        <w:t>提供代耕代种服务，</w:t>
      </w:r>
      <w:r>
        <w:rPr>
          <w:rFonts w:hint="default" w:ascii="Times New Roman" w:hAnsi="Times New Roman" w:cs="Times New Roman"/>
          <w:kern w:val="2"/>
          <w:sz w:val="32"/>
          <w:szCs w:val="32"/>
          <w:highlight w:val="none"/>
          <w:lang w:eastAsia="zh-CN"/>
        </w:rPr>
        <w:t>以成本价收取服务费用</w:t>
      </w:r>
      <w:r>
        <w:rPr>
          <w:rFonts w:hint="default" w:ascii="Times New Roman" w:hAnsi="Times New Roman" w:cs="Times New Roman"/>
          <w:kern w:val="2"/>
          <w:sz w:val="32"/>
          <w:szCs w:val="32"/>
          <w:highlight w:val="none"/>
        </w:rPr>
        <w:t>，产品销售利润全部归农户所有。对有发展养殖业意愿但无闲余劳力的，鼓励以牲畜、产业扶持资金等入股合作社、龙头企业、种养大户，形成托养代管协议，协议期内每年按照一定比例分红。</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w:t>
      </w:r>
      <w:r>
        <w:rPr>
          <w:rStyle w:val="21"/>
          <w:rFonts w:hint="eastAsia" w:ascii="Times New Roman" w:eastAsia="楷体" w:cs="Times New Roman"/>
          <w:b w:val="0"/>
          <w:bCs w:val="0"/>
          <w:i w:val="0"/>
          <w:iCs w:val="0"/>
          <w:smallCaps w:val="0"/>
          <w:strike w:val="0"/>
          <w:kern w:val="2"/>
          <w:sz w:val="32"/>
          <w:szCs w:val="32"/>
          <w:highlight w:val="none"/>
          <w:u w:val="none"/>
          <w:lang w:val="en-US" w:eastAsia="en-US"/>
        </w:rPr>
        <w:t>责任单位：</w:t>
      </w:r>
      <w:r>
        <w:rPr>
          <w:rStyle w:val="21"/>
          <w:rFonts w:hint="default" w:ascii="Times New Roman" w:hAnsi="Times New Roman" w:eastAsia="楷体" w:cs="Times New Roman"/>
          <w:b w:val="0"/>
          <w:bCs w:val="0"/>
          <w:i w:val="0"/>
          <w:iCs w:val="0"/>
          <w:smallCaps w:val="0"/>
          <w:strike w:val="0"/>
          <w:sz w:val="32"/>
          <w:szCs w:val="32"/>
          <w:highlight w:val="none"/>
        </w:rPr>
        <w:t>自治区</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农业农村厅</w:t>
      </w:r>
      <w:r>
        <w:rPr>
          <w:rStyle w:val="21"/>
          <w:rFonts w:hint="eastAsia" w:ascii="Times New Roman" w:eastAsia="楷体" w:cs="Times New Roman"/>
          <w:b w:val="0"/>
          <w:bCs w:val="0"/>
          <w:i w:val="0"/>
          <w:iCs w:val="0"/>
          <w:smallCaps w:val="0"/>
          <w:strike w:val="0"/>
          <w:kern w:val="2"/>
          <w:sz w:val="32"/>
          <w:szCs w:val="32"/>
          <w:highlight w:val="none"/>
          <w:u w:val="none"/>
          <w:lang w:val="en-US" w:eastAsia="en-US"/>
        </w:rPr>
        <w:t>、财政厅</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w:t>
      </w:r>
      <w:r>
        <w:rPr>
          <w:rStyle w:val="24"/>
          <w:rFonts w:hint="default" w:ascii="Times New Roman" w:hAnsi="Times New Roman" w:eastAsia="楷体" w:cs="Times New Roman"/>
          <w:b w:val="0"/>
          <w:bCs w:val="0"/>
          <w:i w:val="0"/>
          <w:iCs w:val="0"/>
          <w:smallCaps w:val="0"/>
          <w:strike w:val="0"/>
          <w:sz w:val="32"/>
          <w:szCs w:val="32"/>
          <w:highlight w:val="none"/>
        </w:rPr>
        <w:t>各市、县〔区〕</w:t>
      </w:r>
      <w:r>
        <w:rPr>
          <w:rStyle w:val="21"/>
          <w:rFonts w:hint="default" w:ascii="Times New Roman" w:hAnsi="Times New Roman" w:eastAsia="楷体" w:cs="Times New Roman"/>
          <w:b w:val="0"/>
          <w:bCs w:val="0"/>
          <w:i w:val="0"/>
          <w:iCs w:val="0"/>
          <w:smallCaps w:val="0"/>
          <w:strike w:val="0"/>
          <w:kern w:val="2"/>
          <w:sz w:val="32"/>
          <w:szCs w:val="32"/>
          <w:highlight w:val="none"/>
          <w:u w:val="none"/>
        </w:rPr>
        <w:t>）</w:t>
      </w:r>
    </w:p>
    <w:p>
      <w:pPr>
        <w:pStyle w:val="20"/>
        <w:keepNext w:val="0"/>
        <w:keepLines w:val="0"/>
        <w:pageBreakBefore w:val="0"/>
        <w:widowControl w:val="0"/>
        <w:kinsoku/>
        <w:wordWrap/>
        <w:overflowPunct/>
        <w:topLinePunct w:val="0"/>
        <w:autoSpaceDE/>
        <w:autoSpaceDN/>
        <w:bidi w:val="0"/>
        <w:adjustRightInd w:val="0"/>
        <w:snapToGrid w:val="0"/>
        <w:spacing w:line="579" w:lineRule="exact"/>
        <w:ind w:left="0" w:leftChars="0" w:right="0" w:firstLine="643" w:firstLineChars="200"/>
        <w:jc w:val="both"/>
        <w:textAlignment w:val="auto"/>
        <w:rPr>
          <w:rFonts w:hint="default" w:ascii="Times New Roman" w:hAnsi="Times New Roman" w:eastAsia="黑体" w:cs="Times New Roman"/>
          <w:b w:val="0"/>
          <w:kern w:val="2"/>
          <w:sz w:val="32"/>
          <w:szCs w:val="32"/>
          <w:highlight w:val="none"/>
        </w:rPr>
      </w:pPr>
      <w:r>
        <w:rPr>
          <w:rFonts w:hint="eastAsia" w:ascii="楷体" w:hAnsi="楷体" w:eastAsia="楷体" w:cs="楷体"/>
          <w:b/>
          <w:bCs/>
          <w:kern w:val="2"/>
          <w:sz w:val="32"/>
          <w:szCs w:val="32"/>
          <w:highlight w:val="none"/>
          <w:lang w:eastAsia="zh-CN"/>
        </w:rPr>
        <w:t>（五）</w:t>
      </w:r>
      <w:r>
        <w:rPr>
          <w:rFonts w:hint="default" w:ascii="楷体" w:hAnsi="楷体" w:eastAsia="楷体" w:cs="楷体"/>
          <w:b/>
          <w:bCs/>
          <w:kern w:val="2"/>
          <w:sz w:val="32"/>
          <w:szCs w:val="32"/>
          <w:highlight w:val="none"/>
          <w:lang w:eastAsia="zh-CN"/>
        </w:rPr>
        <w:t>实施就业攻坚增收行动。</w:t>
      </w:r>
      <w:r>
        <w:rPr>
          <w:rFonts w:hint="default" w:ascii="Times New Roman" w:hAnsi="Times New Roman" w:cs="Times New Roman"/>
          <w:b w:val="0"/>
          <w:kern w:val="2"/>
          <w:sz w:val="32"/>
          <w:szCs w:val="32"/>
          <w:highlight w:val="none"/>
        </w:rPr>
        <w:t>对</w:t>
      </w:r>
      <w:r>
        <w:rPr>
          <w:rFonts w:hint="eastAsia" w:ascii="Times New Roman" w:cs="Times New Roman"/>
          <w:b w:val="0"/>
          <w:kern w:val="2"/>
          <w:sz w:val="32"/>
          <w:szCs w:val="32"/>
          <w:highlight w:val="none"/>
          <w:lang w:eastAsia="zh-CN"/>
        </w:rPr>
        <w:t>低收入人口家庭中</w:t>
      </w:r>
      <w:r>
        <w:rPr>
          <w:rFonts w:hint="default" w:ascii="Times New Roman" w:hAnsi="Times New Roman" w:cs="Times New Roman"/>
          <w:b w:val="0"/>
          <w:kern w:val="2"/>
          <w:sz w:val="32"/>
          <w:szCs w:val="32"/>
          <w:highlight w:val="none"/>
        </w:rPr>
        <w:t>至少有</w:t>
      </w:r>
      <w:r>
        <w:rPr>
          <w:rFonts w:hint="eastAsia" w:ascii="Times New Roman" w:cs="Times New Roman"/>
          <w:b w:val="0"/>
          <w:kern w:val="2"/>
          <w:sz w:val="32"/>
          <w:szCs w:val="32"/>
          <w:highlight w:val="none"/>
          <w:lang w:val="en-US" w:eastAsia="zh-CN"/>
        </w:rPr>
        <w:t>2</w:t>
      </w:r>
      <w:r>
        <w:rPr>
          <w:rFonts w:hint="default" w:ascii="Times New Roman" w:hAnsi="Times New Roman" w:cs="Times New Roman"/>
          <w:b w:val="0"/>
          <w:kern w:val="2"/>
          <w:sz w:val="32"/>
          <w:szCs w:val="32"/>
          <w:highlight w:val="none"/>
        </w:rPr>
        <w:t>个以上健康劳动力的</w:t>
      </w:r>
      <w:r>
        <w:rPr>
          <w:rFonts w:hint="eastAsia" w:ascii="Times New Roman" w:hAnsi="Times New Roman" w:eastAsia="仿宋_GB2312" w:cs="Times New Roman"/>
          <w:color w:val="auto"/>
          <w:kern w:val="2"/>
          <w:sz w:val="32"/>
          <w:szCs w:val="32"/>
          <w:highlight w:val="none"/>
          <w:lang w:val="en-US" w:eastAsia="zh-CN" w:bidi="ar"/>
        </w:rPr>
        <w:t>或零就业家庭</w:t>
      </w:r>
      <w:r>
        <w:rPr>
          <w:rFonts w:hint="default" w:ascii="Times New Roman" w:hAnsi="Times New Roman" w:eastAsia="仿宋_GB2312" w:cs="Times New Roman"/>
          <w:color w:val="auto"/>
          <w:kern w:val="2"/>
          <w:sz w:val="32"/>
          <w:szCs w:val="32"/>
          <w:highlight w:val="none"/>
          <w:lang w:val="en-US" w:eastAsia="zh-CN" w:bidi="ar"/>
        </w:rPr>
        <w:t>，</w:t>
      </w:r>
      <w:r>
        <w:rPr>
          <w:rFonts w:hint="eastAsia" w:ascii="Times New Roman" w:hAnsi="Times New Roman" w:eastAsia="仿宋_GB2312" w:cs="Times New Roman"/>
          <w:color w:val="auto"/>
          <w:kern w:val="2"/>
          <w:sz w:val="32"/>
          <w:szCs w:val="32"/>
          <w:highlight w:val="none"/>
          <w:lang w:val="en-US" w:eastAsia="zh-CN" w:bidi="ar"/>
        </w:rPr>
        <w:t>落实“1311”就业服务行动，实现每户</w:t>
      </w:r>
      <w:r>
        <w:rPr>
          <w:rFonts w:hint="eastAsia" w:ascii="Times New Roman" w:cs="Times New Roman"/>
          <w:color w:val="auto"/>
          <w:kern w:val="2"/>
          <w:sz w:val="32"/>
          <w:szCs w:val="32"/>
          <w:highlight w:val="none"/>
          <w:lang w:val="en-US" w:eastAsia="zh-CN" w:bidi="ar"/>
        </w:rPr>
        <w:t>至少1人稳定就业</w:t>
      </w:r>
      <w:r>
        <w:rPr>
          <w:rFonts w:hint="eastAsia" w:ascii="Times New Roman" w:hAnsi="Times New Roman" w:eastAsia="仿宋_GB2312" w:cs="Times New Roman"/>
          <w:color w:val="auto"/>
          <w:kern w:val="2"/>
          <w:sz w:val="32"/>
          <w:szCs w:val="32"/>
          <w:highlight w:val="none"/>
          <w:lang w:val="en-US" w:eastAsia="zh-CN" w:bidi="ar"/>
        </w:rPr>
        <w:t>。</w:t>
      </w:r>
      <w:r>
        <w:rPr>
          <w:rFonts w:hint="eastAsia" w:ascii="Times New Roman" w:cs="Times New Roman"/>
          <w:b w:val="0"/>
          <w:kern w:val="2"/>
          <w:sz w:val="32"/>
          <w:szCs w:val="32"/>
          <w:highlight w:val="none"/>
          <w:lang w:val="en-US" w:eastAsia="zh-CN"/>
        </w:rPr>
        <w:t>积极落实</w:t>
      </w:r>
      <w:r>
        <w:rPr>
          <w:rFonts w:hint="default" w:ascii="Times New Roman" w:hAnsi="Times New Roman" w:cs="Times New Roman"/>
          <w:b w:val="0"/>
          <w:kern w:val="2"/>
          <w:sz w:val="32"/>
          <w:szCs w:val="32"/>
          <w:highlight w:val="none"/>
          <w:lang w:eastAsia="zh-CN"/>
        </w:rPr>
        <w:t>劳务经纪人、劳务中介组织奖补</w:t>
      </w:r>
      <w:r>
        <w:rPr>
          <w:rFonts w:hint="eastAsia" w:ascii="Times New Roman" w:cs="Times New Roman"/>
          <w:b w:val="0"/>
          <w:kern w:val="2"/>
          <w:sz w:val="32"/>
          <w:szCs w:val="32"/>
          <w:highlight w:val="none"/>
          <w:lang w:eastAsia="zh-CN"/>
        </w:rPr>
        <w:t>政策，</w:t>
      </w:r>
      <w:r>
        <w:rPr>
          <w:rFonts w:hint="eastAsia" w:ascii="仿宋_GB2312" w:hAnsi="仿宋_GB2312" w:eastAsia="仿宋_GB2312" w:cs="仿宋_GB2312"/>
          <w:b w:val="0"/>
          <w:bCs w:val="0"/>
          <w:color w:val="000000"/>
          <w:sz w:val="32"/>
          <w:szCs w:val="32"/>
          <w:lang w:val="en-US" w:eastAsia="zh-CN"/>
        </w:rPr>
        <w:t>对劳务中介机构（</w:t>
      </w:r>
      <w:r>
        <w:rPr>
          <w:rFonts w:hint="eastAsia" w:ascii="楷体" w:hAnsi="楷体" w:eastAsia="楷体" w:cs="楷体"/>
          <w:b w:val="0"/>
          <w:bCs w:val="0"/>
          <w:color w:val="000000"/>
          <w:sz w:val="32"/>
          <w:szCs w:val="32"/>
          <w:lang w:val="en-US" w:eastAsia="zh-CN"/>
        </w:rPr>
        <w:t>劳务经纪人</w:t>
      </w:r>
      <w:r>
        <w:rPr>
          <w:rFonts w:hint="eastAsia" w:ascii="仿宋_GB2312" w:hAnsi="仿宋_GB2312" w:eastAsia="仿宋_GB2312" w:cs="仿宋_GB2312"/>
          <w:b w:val="0"/>
          <w:bCs w:val="0"/>
          <w:color w:val="000000"/>
          <w:sz w:val="32"/>
          <w:szCs w:val="32"/>
          <w:lang w:val="en-US" w:eastAsia="zh-CN"/>
        </w:rPr>
        <w:t>）组织有就业意愿的</w:t>
      </w:r>
      <w:r>
        <w:rPr>
          <w:rFonts w:hint="eastAsia" w:hAnsi="仿宋_GB2312" w:cs="仿宋_GB2312"/>
          <w:b w:val="0"/>
          <w:bCs w:val="0"/>
          <w:color w:val="000000"/>
          <w:sz w:val="32"/>
          <w:szCs w:val="32"/>
          <w:lang w:val="en-US" w:eastAsia="zh-CN"/>
        </w:rPr>
        <w:t>低收入劳动力</w:t>
      </w:r>
      <w:r>
        <w:rPr>
          <w:rFonts w:hint="eastAsia" w:ascii="仿宋_GB2312" w:hAnsi="仿宋_GB2312" w:eastAsia="仿宋_GB2312" w:cs="仿宋_GB2312"/>
          <w:b w:val="0"/>
          <w:bCs w:val="0"/>
          <w:color w:val="000000"/>
          <w:sz w:val="32"/>
          <w:szCs w:val="32"/>
          <w:lang w:val="en-US" w:eastAsia="zh-CN"/>
        </w:rPr>
        <w:t>到</w:t>
      </w:r>
      <w:r>
        <w:rPr>
          <w:rFonts w:hint="eastAsia" w:ascii="Times New Roman" w:hAnsi="Times New Roman" w:eastAsia="仿宋_GB2312" w:cs="Times New Roman"/>
          <w:b w:val="0"/>
          <w:bCs w:val="0"/>
          <w:i w:val="0"/>
          <w:caps w:val="0"/>
          <w:color w:val="000000"/>
          <w:spacing w:val="0"/>
          <w:kern w:val="2"/>
          <w:sz w:val="32"/>
          <w:szCs w:val="32"/>
          <w:lang w:val="en-US" w:eastAsia="zh-CN" w:bidi="ar-SA"/>
        </w:rPr>
        <w:t>企业就业6个月及以上的，给予劳务中介机构（</w:t>
      </w:r>
      <w:r>
        <w:rPr>
          <w:rFonts w:hint="eastAsia" w:ascii="楷体" w:hAnsi="楷体" w:eastAsia="楷体" w:cs="楷体"/>
          <w:b w:val="0"/>
          <w:bCs w:val="0"/>
          <w:i w:val="0"/>
          <w:caps w:val="0"/>
          <w:color w:val="000000"/>
          <w:spacing w:val="0"/>
          <w:kern w:val="2"/>
          <w:sz w:val="32"/>
          <w:szCs w:val="32"/>
          <w:lang w:val="en-US" w:eastAsia="zh-CN" w:bidi="ar-SA"/>
        </w:rPr>
        <w:t>劳务经纪人</w:t>
      </w:r>
      <w:r>
        <w:rPr>
          <w:rFonts w:hint="eastAsia" w:ascii="Times New Roman" w:hAnsi="Times New Roman" w:eastAsia="仿宋_GB2312" w:cs="Times New Roman"/>
          <w:b w:val="0"/>
          <w:bCs w:val="0"/>
          <w:i w:val="0"/>
          <w:caps w:val="0"/>
          <w:color w:val="000000"/>
          <w:spacing w:val="0"/>
          <w:kern w:val="2"/>
          <w:sz w:val="32"/>
          <w:szCs w:val="32"/>
          <w:lang w:val="en-US" w:eastAsia="zh-CN" w:bidi="ar-SA"/>
        </w:rPr>
        <w:t>）200元/人的就业创业服务补贴。</w:t>
      </w:r>
      <w:r>
        <w:rPr>
          <w:rFonts w:hint="eastAsia" w:ascii="Times New Roman" w:cs="Times New Roman"/>
          <w:b w:val="0"/>
          <w:kern w:val="2"/>
          <w:sz w:val="32"/>
          <w:szCs w:val="32"/>
          <w:highlight w:val="none"/>
          <w:lang w:eastAsia="zh-CN"/>
        </w:rPr>
        <w:t>鼓励企业</w:t>
      </w:r>
      <w:r>
        <w:rPr>
          <w:rFonts w:hint="eastAsia" w:ascii="Times New Roman" w:cs="Times New Roman"/>
          <w:b w:val="0"/>
          <w:kern w:val="2"/>
          <w:sz w:val="32"/>
          <w:szCs w:val="32"/>
          <w:highlight w:val="none"/>
          <w:lang w:val="en-US" w:eastAsia="zh-CN"/>
        </w:rPr>
        <w:t>尽可能优先</w:t>
      </w:r>
      <w:r>
        <w:rPr>
          <w:rFonts w:hint="eastAsia" w:ascii="Times New Roman" w:cs="Times New Roman"/>
          <w:b w:val="0"/>
          <w:kern w:val="2"/>
          <w:sz w:val="32"/>
          <w:szCs w:val="32"/>
          <w:highlight w:val="none"/>
          <w:lang w:eastAsia="zh-CN"/>
        </w:rPr>
        <w:t>吸纳</w:t>
      </w:r>
      <w:r>
        <w:rPr>
          <w:rFonts w:hint="eastAsia" w:ascii="Times New Roman" w:cs="Times New Roman"/>
          <w:b w:val="0"/>
          <w:kern w:val="2"/>
          <w:sz w:val="32"/>
          <w:szCs w:val="32"/>
          <w:highlight w:val="none"/>
          <w:lang w:val="en-US" w:eastAsia="zh-CN"/>
        </w:rPr>
        <w:t>低收入组</w:t>
      </w:r>
      <w:r>
        <w:rPr>
          <w:rFonts w:hint="eastAsia" w:ascii="Times New Roman" w:cs="Times New Roman"/>
          <w:b w:val="0"/>
          <w:kern w:val="2"/>
          <w:sz w:val="32"/>
          <w:szCs w:val="32"/>
          <w:highlight w:val="none"/>
          <w:lang w:eastAsia="zh-CN"/>
        </w:rPr>
        <w:t>脱贫人口就业，</w:t>
      </w:r>
      <w:r>
        <w:rPr>
          <w:rFonts w:hint="eastAsia" w:ascii="Times New Roman" w:cs="Times New Roman"/>
          <w:b w:val="0"/>
          <w:kern w:val="2"/>
          <w:sz w:val="32"/>
          <w:szCs w:val="32"/>
          <w:highlight w:val="none"/>
          <w:lang w:val="en-US" w:eastAsia="zh-CN"/>
        </w:rPr>
        <w:t>强化政策引导，主动服务企业</w:t>
      </w:r>
      <w:r>
        <w:rPr>
          <w:rFonts w:hint="eastAsia" w:ascii="Times New Roman" w:cs="Times New Roman"/>
          <w:b w:val="0"/>
          <w:kern w:val="2"/>
          <w:sz w:val="32"/>
          <w:szCs w:val="32"/>
          <w:highlight w:val="none"/>
          <w:lang w:eastAsia="zh-CN"/>
        </w:rPr>
        <w:t>享受税收优惠政策。</w:t>
      </w:r>
      <w:r>
        <w:rPr>
          <w:rFonts w:hint="default" w:ascii="Times New Roman" w:hAnsi="Times New Roman" w:cs="Times New Roman"/>
          <w:b w:val="0"/>
          <w:kern w:val="2"/>
          <w:sz w:val="32"/>
          <w:szCs w:val="32"/>
          <w:highlight w:val="none"/>
        </w:rPr>
        <w:t>加大以工代赈力度，按照项目投资规模确定带动人数，优先吸纳低收入组脱贫人口</w:t>
      </w:r>
      <w:r>
        <w:rPr>
          <w:rFonts w:hint="eastAsia" w:ascii="Times New Roman" w:cs="Times New Roman"/>
          <w:b w:val="0"/>
          <w:kern w:val="2"/>
          <w:sz w:val="32"/>
          <w:szCs w:val="32"/>
          <w:highlight w:val="none"/>
          <w:lang w:val="en-US" w:eastAsia="zh-CN"/>
        </w:rPr>
        <w:t>就业，</w:t>
      </w:r>
      <w:r>
        <w:rPr>
          <w:rFonts w:hint="default" w:ascii="Times New Roman" w:hAnsi="Times New Roman" w:cs="Times New Roman"/>
          <w:b w:val="0"/>
          <w:kern w:val="2"/>
          <w:sz w:val="32"/>
          <w:szCs w:val="32"/>
          <w:highlight w:val="none"/>
        </w:rPr>
        <w:t>落实1万个以工代赈岗位</w:t>
      </w:r>
      <w:r>
        <w:rPr>
          <w:rFonts w:hint="eastAsia" w:ascii="Times New Roman" w:cs="Times New Roman"/>
          <w:b w:val="0"/>
          <w:kern w:val="2"/>
          <w:sz w:val="32"/>
          <w:szCs w:val="32"/>
          <w:highlight w:val="none"/>
          <w:lang w:val="en-US" w:eastAsia="zh-CN"/>
        </w:rPr>
        <w:t>。加大低收入人口劳动力技能培训力度，</w:t>
      </w:r>
      <w:r>
        <w:rPr>
          <w:rFonts w:hint="eastAsia" w:ascii="Times New Roman" w:hAnsi="Times New Roman" w:eastAsia="仿宋_GB2312" w:cs="Times New Roman"/>
          <w:b w:val="0"/>
          <w:bCs w:val="0"/>
          <w:i w:val="0"/>
          <w:caps w:val="0"/>
          <w:color w:val="000000"/>
          <w:spacing w:val="0"/>
          <w:kern w:val="2"/>
          <w:sz w:val="32"/>
          <w:szCs w:val="32"/>
          <w:lang w:val="en-US" w:eastAsia="zh-CN" w:bidi="ar-SA"/>
        </w:rPr>
        <w:t>对符合条件的，培训后取得初级、中级、高级、技师和高级技师职业资格（</w:t>
      </w:r>
      <w:r>
        <w:rPr>
          <w:rFonts w:hint="eastAsia" w:ascii="楷体" w:hAnsi="楷体" w:eastAsia="楷体" w:cs="楷体"/>
          <w:b w:val="0"/>
          <w:bCs w:val="0"/>
          <w:i w:val="0"/>
          <w:caps w:val="0"/>
          <w:color w:val="000000"/>
          <w:spacing w:val="0"/>
          <w:kern w:val="2"/>
          <w:sz w:val="32"/>
          <w:szCs w:val="32"/>
          <w:lang w:val="en-US" w:eastAsia="zh-CN" w:bidi="ar-SA"/>
        </w:rPr>
        <w:t>技能等级</w:t>
      </w:r>
      <w:r>
        <w:rPr>
          <w:rFonts w:hint="eastAsia" w:ascii="Times New Roman" w:hAnsi="Times New Roman" w:eastAsia="仿宋_GB2312" w:cs="Times New Roman"/>
          <w:b w:val="0"/>
          <w:bCs w:val="0"/>
          <w:i w:val="0"/>
          <w:caps w:val="0"/>
          <w:color w:val="000000"/>
          <w:spacing w:val="0"/>
          <w:kern w:val="2"/>
          <w:sz w:val="32"/>
          <w:szCs w:val="32"/>
          <w:lang w:val="en-US" w:eastAsia="zh-CN" w:bidi="ar-SA"/>
        </w:rPr>
        <w:t>）证书的，</w:t>
      </w:r>
      <w:r>
        <w:rPr>
          <w:rFonts w:hint="eastAsia" w:ascii="Times New Roman" w:cs="Times New Roman"/>
          <w:b w:val="0"/>
          <w:bCs w:val="0"/>
          <w:i w:val="0"/>
          <w:caps w:val="0"/>
          <w:color w:val="000000"/>
          <w:spacing w:val="0"/>
          <w:kern w:val="2"/>
          <w:sz w:val="32"/>
          <w:szCs w:val="32"/>
          <w:lang w:val="en-US" w:eastAsia="zh-CN" w:bidi="ar-SA"/>
        </w:rPr>
        <w:t>按规定</w:t>
      </w:r>
      <w:r>
        <w:rPr>
          <w:rFonts w:hint="eastAsia" w:ascii="Times New Roman" w:hAnsi="Times New Roman" w:eastAsia="仿宋_GB2312" w:cs="Times New Roman"/>
          <w:b w:val="0"/>
          <w:bCs w:val="0"/>
          <w:i w:val="0"/>
          <w:caps w:val="0"/>
          <w:color w:val="000000"/>
          <w:spacing w:val="0"/>
          <w:kern w:val="2"/>
          <w:sz w:val="32"/>
          <w:szCs w:val="32"/>
          <w:lang w:val="en-US" w:eastAsia="zh-CN" w:bidi="ar-SA"/>
        </w:rPr>
        <w:t>给予补贴。</w:t>
      </w:r>
      <w:r>
        <w:rPr>
          <w:rFonts w:hint="default" w:ascii="Times New Roman" w:hAnsi="Times New Roman" w:cs="Times New Roman"/>
          <w:b w:val="0"/>
          <w:kern w:val="2"/>
          <w:sz w:val="32"/>
          <w:szCs w:val="32"/>
          <w:highlight w:val="none"/>
        </w:rPr>
        <w:t>探索将村道和通自然村组公路日常养护交由沿线低收入人口承包养护。</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w:t>
      </w:r>
      <w:r>
        <w:rPr>
          <w:rStyle w:val="21"/>
          <w:rFonts w:hint="eastAsia" w:ascii="Times New Roman" w:eastAsia="楷体" w:cs="Times New Roman"/>
          <w:b w:val="0"/>
          <w:bCs w:val="0"/>
          <w:i w:val="0"/>
          <w:iCs w:val="0"/>
          <w:smallCaps w:val="0"/>
          <w:strike w:val="0"/>
          <w:kern w:val="2"/>
          <w:sz w:val="32"/>
          <w:szCs w:val="32"/>
          <w:highlight w:val="none"/>
          <w:u w:val="none"/>
          <w:lang w:val="en-US" w:eastAsia="en-US"/>
        </w:rPr>
        <w:t>责任单位：</w:t>
      </w:r>
      <w:r>
        <w:rPr>
          <w:rStyle w:val="21"/>
          <w:rFonts w:hint="default" w:ascii="Times New Roman" w:hAnsi="Times New Roman" w:eastAsia="楷体" w:cs="Times New Roman"/>
          <w:b w:val="0"/>
          <w:bCs w:val="0"/>
          <w:i w:val="0"/>
          <w:iCs w:val="0"/>
          <w:smallCaps w:val="0"/>
          <w:strike w:val="0"/>
          <w:sz w:val="32"/>
          <w:szCs w:val="32"/>
          <w:highlight w:val="none"/>
        </w:rPr>
        <w:t>自治区</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人力资源社会保障厅、</w:t>
      </w:r>
      <w:r>
        <w:rPr>
          <w:rStyle w:val="21"/>
          <w:rFonts w:hint="default" w:ascii="Times New Roman" w:hAnsi="Times New Roman" w:eastAsia="楷体" w:cs="Times New Roman"/>
          <w:b w:val="0"/>
          <w:bCs w:val="0"/>
          <w:i w:val="0"/>
          <w:iCs w:val="0"/>
          <w:smallCaps w:val="0"/>
          <w:strike w:val="0"/>
          <w:sz w:val="32"/>
          <w:szCs w:val="32"/>
          <w:highlight w:val="none"/>
        </w:rPr>
        <w:t>发展改革委</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、农业农村厅</w:t>
      </w:r>
      <w:r>
        <w:rPr>
          <w:rStyle w:val="21"/>
          <w:rFonts w:hint="eastAsia" w:ascii="Times New Roman" w:eastAsia="楷体" w:cs="Times New Roman"/>
          <w:b w:val="0"/>
          <w:bCs w:val="0"/>
          <w:i w:val="0"/>
          <w:iCs w:val="0"/>
          <w:smallCaps w:val="0"/>
          <w:strike w:val="0"/>
          <w:kern w:val="2"/>
          <w:sz w:val="32"/>
          <w:szCs w:val="32"/>
          <w:highlight w:val="none"/>
          <w:u w:val="none"/>
          <w:lang w:val="en-US" w:eastAsia="en-US"/>
        </w:rPr>
        <w:t>、财政厅</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w:t>
      </w:r>
      <w:r>
        <w:rPr>
          <w:rStyle w:val="24"/>
          <w:rFonts w:hint="default" w:ascii="Times New Roman" w:hAnsi="Times New Roman" w:eastAsia="楷体" w:cs="Times New Roman"/>
          <w:b w:val="0"/>
          <w:bCs w:val="0"/>
          <w:i w:val="0"/>
          <w:iCs w:val="0"/>
          <w:smallCaps w:val="0"/>
          <w:strike w:val="0"/>
          <w:sz w:val="32"/>
          <w:szCs w:val="32"/>
          <w:highlight w:val="none"/>
        </w:rPr>
        <w:t>各市、县〔区〕</w:t>
      </w:r>
      <w:r>
        <w:rPr>
          <w:rStyle w:val="21"/>
          <w:rFonts w:hint="default" w:ascii="Times New Roman" w:hAnsi="Times New Roman" w:eastAsia="楷体" w:cs="Times New Roman"/>
          <w:b w:val="0"/>
          <w:bCs w:val="0"/>
          <w:i w:val="0"/>
          <w:iCs w:val="0"/>
          <w:smallCaps w:val="0"/>
          <w:strike w:val="0"/>
          <w:kern w:val="2"/>
          <w:sz w:val="32"/>
          <w:szCs w:val="32"/>
          <w:highlight w:val="none"/>
          <w:u w:val="none"/>
        </w:rPr>
        <w:t>）</w:t>
      </w:r>
    </w:p>
    <w:p>
      <w:pPr>
        <w:pStyle w:val="20"/>
        <w:keepNext w:val="0"/>
        <w:keepLines w:val="0"/>
        <w:pageBreakBefore w:val="0"/>
        <w:widowControl w:val="0"/>
        <w:kinsoku/>
        <w:wordWrap/>
        <w:overflowPunct/>
        <w:topLinePunct w:val="0"/>
        <w:autoSpaceDE/>
        <w:autoSpaceDN/>
        <w:bidi w:val="0"/>
        <w:adjustRightInd w:val="0"/>
        <w:snapToGrid w:val="0"/>
        <w:spacing w:line="579" w:lineRule="exact"/>
        <w:ind w:left="0" w:leftChars="0" w:right="0" w:firstLine="643" w:firstLineChars="200"/>
        <w:jc w:val="both"/>
        <w:textAlignment w:val="auto"/>
        <w:rPr>
          <w:rFonts w:hint="default" w:ascii="Times New Roman" w:hAnsi="Times New Roman" w:cs="Times New Roman"/>
          <w:b w:val="0"/>
          <w:kern w:val="2"/>
          <w:sz w:val="32"/>
          <w:szCs w:val="32"/>
          <w:highlight w:val="none"/>
        </w:rPr>
      </w:pPr>
      <w:r>
        <w:rPr>
          <w:rFonts w:hint="eastAsia" w:ascii="楷体" w:hAnsi="楷体" w:eastAsia="楷体" w:cs="楷体"/>
          <w:b/>
          <w:bCs/>
          <w:kern w:val="2"/>
          <w:sz w:val="32"/>
          <w:szCs w:val="32"/>
          <w:highlight w:val="none"/>
          <w:lang w:eastAsia="zh-CN"/>
        </w:rPr>
        <w:t>（六）</w:t>
      </w:r>
      <w:r>
        <w:rPr>
          <w:rFonts w:hint="default" w:ascii="楷体" w:hAnsi="楷体" w:eastAsia="楷体" w:cs="楷体"/>
          <w:b/>
          <w:bCs/>
          <w:kern w:val="2"/>
          <w:sz w:val="32"/>
          <w:szCs w:val="32"/>
          <w:highlight w:val="none"/>
          <w:lang w:eastAsia="zh-CN"/>
        </w:rPr>
        <w:t>实施乡村公益性岗位增收行动。</w:t>
      </w:r>
      <w:r>
        <w:rPr>
          <w:rFonts w:hint="eastAsia" w:ascii="Times New Roman" w:hAnsi="Times New Roman" w:cs="Times New Roman"/>
          <w:b w:val="0"/>
          <w:kern w:val="2"/>
          <w:sz w:val="32"/>
          <w:szCs w:val="32"/>
          <w:highlight w:val="none"/>
          <w:lang w:val="en-US" w:eastAsia="zh-CN"/>
        </w:rPr>
        <w:t>不断挖掘乡村</w:t>
      </w:r>
      <w:r>
        <w:rPr>
          <w:rFonts w:hint="default" w:ascii="Times New Roman" w:hAnsi="Times New Roman" w:cs="Times New Roman"/>
          <w:b w:val="0"/>
          <w:kern w:val="2"/>
          <w:sz w:val="32"/>
          <w:szCs w:val="32"/>
          <w:highlight w:val="none"/>
        </w:rPr>
        <w:t>公益性岗位</w:t>
      </w:r>
      <w:r>
        <w:rPr>
          <w:rFonts w:hint="eastAsia" w:ascii="Times New Roman" w:hAnsi="Times New Roman" w:cs="Times New Roman"/>
          <w:b w:val="0"/>
          <w:kern w:val="2"/>
          <w:sz w:val="32"/>
          <w:szCs w:val="32"/>
          <w:highlight w:val="none"/>
          <w:lang w:val="en-US" w:eastAsia="zh-CN"/>
        </w:rPr>
        <w:t>潜力</w:t>
      </w:r>
      <w:r>
        <w:rPr>
          <w:rFonts w:hint="default" w:ascii="Times New Roman" w:hAnsi="Times New Roman" w:cs="Times New Roman"/>
          <w:b w:val="0"/>
          <w:kern w:val="2"/>
          <w:sz w:val="32"/>
          <w:szCs w:val="32"/>
          <w:highlight w:val="none"/>
        </w:rPr>
        <w:t>，优先支持低收入人口，对家中患有大病或者残疾人，且只有一个劳动力的，户均落实1个公益性岗位。</w:t>
      </w:r>
      <w:r>
        <w:rPr>
          <w:rFonts w:hint="default" w:ascii="Times New Roman" w:hAnsi="Times New Roman" w:cs="Times New Roman"/>
          <w:b w:val="0"/>
          <w:kern w:val="2"/>
          <w:sz w:val="32"/>
          <w:szCs w:val="32"/>
          <w:highlight w:val="none"/>
          <w:lang w:val="en-US" w:eastAsia="zh-CN"/>
        </w:rPr>
        <w:t>对安置公益性岗位补贴期满后仍难以通过其他渠道实现就业且存在返贫致贫风险的脱贫人口，可再次按程序通过公益性岗位予以安置，</w:t>
      </w:r>
      <w:r>
        <w:rPr>
          <w:rFonts w:hint="eastAsia" w:ascii="Times New Roman" w:cs="Times New Roman"/>
          <w:b w:val="0"/>
          <w:kern w:val="2"/>
          <w:sz w:val="32"/>
          <w:szCs w:val="32"/>
          <w:highlight w:val="none"/>
          <w:lang w:val="en-US" w:eastAsia="zh-CN"/>
        </w:rPr>
        <w:t>逐步提高工资水平，实行同地同岗同待遇并及时足额按月发放</w:t>
      </w:r>
      <w:r>
        <w:rPr>
          <w:rFonts w:hint="default" w:ascii="Times New Roman" w:hAnsi="Times New Roman" w:cs="Times New Roman"/>
          <w:b w:val="0"/>
          <w:kern w:val="2"/>
          <w:sz w:val="32"/>
          <w:szCs w:val="32"/>
          <w:highlight w:val="none"/>
          <w:lang w:val="en-US" w:eastAsia="zh-CN"/>
        </w:rPr>
        <w:t>。为乡村公益性岗位人员统一购买不高于50万元额度的商业意外伤害保险</w:t>
      </w:r>
      <w:r>
        <w:rPr>
          <w:rFonts w:hint="eastAsia" w:ascii="Times New Roman" w:cs="Times New Roman"/>
          <w:b w:val="0"/>
          <w:kern w:val="2"/>
          <w:sz w:val="32"/>
          <w:szCs w:val="32"/>
          <w:highlight w:val="none"/>
          <w:lang w:val="en-US" w:eastAsia="zh-CN"/>
        </w:rPr>
        <w:t>。</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w:t>
      </w:r>
      <w:r>
        <w:rPr>
          <w:rStyle w:val="21"/>
          <w:rFonts w:hint="eastAsia" w:ascii="Times New Roman" w:eastAsia="楷体" w:cs="Times New Roman"/>
          <w:b w:val="0"/>
          <w:bCs w:val="0"/>
          <w:i w:val="0"/>
          <w:iCs w:val="0"/>
          <w:smallCaps w:val="0"/>
          <w:strike w:val="0"/>
          <w:kern w:val="2"/>
          <w:sz w:val="32"/>
          <w:szCs w:val="32"/>
          <w:highlight w:val="none"/>
          <w:u w:val="none"/>
          <w:lang w:val="en-US" w:eastAsia="en-US"/>
        </w:rPr>
        <w:t>责任单位：</w:t>
      </w:r>
      <w:r>
        <w:rPr>
          <w:rStyle w:val="21"/>
          <w:rFonts w:hint="default" w:ascii="Times New Roman" w:hAnsi="Times New Roman" w:eastAsia="楷体" w:cs="Times New Roman"/>
          <w:b w:val="0"/>
          <w:bCs w:val="0"/>
          <w:i w:val="0"/>
          <w:iCs w:val="0"/>
          <w:smallCaps w:val="0"/>
          <w:strike w:val="0"/>
          <w:sz w:val="32"/>
          <w:szCs w:val="32"/>
          <w:highlight w:val="none"/>
        </w:rPr>
        <w:t>自治区</w:t>
      </w:r>
      <w:r>
        <w:rPr>
          <w:rStyle w:val="21"/>
          <w:rFonts w:hint="default" w:ascii="Times New Roman" w:hAnsi="Times New Roman" w:eastAsia="楷体" w:cs="Times New Roman"/>
          <w:b w:val="0"/>
          <w:bCs w:val="0"/>
          <w:i w:val="0"/>
          <w:iCs w:val="0"/>
          <w:smallCaps w:val="0"/>
          <w:strike w:val="0"/>
          <w:kern w:val="2"/>
          <w:sz w:val="32"/>
          <w:szCs w:val="32"/>
          <w:highlight w:val="none"/>
          <w:u w:val="none"/>
        </w:rPr>
        <w:t>人力资源和社会保障</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厅、农业农村厅</w:t>
      </w:r>
      <w:r>
        <w:rPr>
          <w:rStyle w:val="21"/>
          <w:rFonts w:hint="eastAsia" w:ascii="Times New Roman" w:eastAsia="楷体" w:cs="Times New Roman"/>
          <w:b w:val="0"/>
          <w:bCs w:val="0"/>
          <w:i w:val="0"/>
          <w:iCs w:val="0"/>
          <w:smallCaps w:val="0"/>
          <w:strike w:val="0"/>
          <w:kern w:val="2"/>
          <w:sz w:val="32"/>
          <w:szCs w:val="32"/>
          <w:highlight w:val="none"/>
          <w:u w:val="none"/>
          <w:lang w:val="en-US" w:eastAsia="en-US"/>
        </w:rPr>
        <w:t>、财政厅、</w:t>
      </w:r>
      <w:r>
        <w:rPr>
          <w:rFonts w:hint="default" w:ascii="Times New Roman" w:hAnsi="Times New Roman" w:eastAsia="楷体" w:cs="Times New Roman"/>
          <w:color w:val="auto"/>
          <w:kern w:val="2"/>
          <w:sz w:val="32"/>
          <w:szCs w:val="32"/>
          <w:highlight w:val="none"/>
          <w:lang w:val="en-US" w:eastAsia="zh-CN" w:bidi="ar-SA"/>
        </w:rPr>
        <w:t>国家金融监督管理总局宁夏监管局</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w:t>
      </w:r>
      <w:r>
        <w:rPr>
          <w:rStyle w:val="24"/>
          <w:rFonts w:hint="default" w:ascii="Times New Roman" w:hAnsi="Times New Roman" w:eastAsia="楷体" w:cs="Times New Roman"/>
          <w:b w:val="0"/>
          <w:bCs w:val="0"/>
          <w:i w:val="0"/>
          <w:iCs w:val="0"/>
          <w:smallCaps w:val="0"/>
          <w:strike w:val="0"/>
          <w:sz w:val="32"/>
          <w:szCs w:val="32"/>
          <w:highlight w:val="none"/>
        </w:rPr>
        <w:t>各市、县〔区〕</w:t>
      </w:r>
      <w:r>
        <w:rPr>
          <w:rStyle w:val="21"/>
          <w:rFonts w:hint="default" w:ascii="Times New Roman" w:hAnsi="Times New Roman" w:eastAsia="楷体" w:cs="Times New Roman"/>
          <w:b w:val="0"/>
          <w:bCs w:val="0"/>
          <w:i w:val="0"/>
          <w:iCs w:val="0"/>
          <w:smallCaps w:val="0"/>
          <w:strike w:val="0"/>
          <w:kern w:val="2"/>
          <w:sz w:val="32"/>
          <w:szCs w:val="32"/>
          <w:highlight w:val="none"/>
          <w:u w:val="none"/>
        </w:rPr>
        <w:t>）</w:t>
      </w:r>
    </w:p>
    <w:p>
      <w:pPr>
        <w:pStyle w:val="20"/>
        <w:keepNext w:val="0"/>
        <w:keepLines w:val="0"/>
        <w:pageBreakBefore w:val="0"/>
        <w:widowControl w:val="0"/>
        <w:kinsoku/>
        <w:wordWrap/>
        <w:overflowPunct/>
        <w:topLinePunct w:val="0"/>
        <w:autoSpaceDE/>
        <w:autoSpaceDN/>
        <w:bidi w:val="0"/>
        <w:adjustRightInd w:val="0"/>
        <w:snapToGrid w:val="0"/>
        <w:spacing w:line="579" w:lineRule="exact"/>
        <w:ind w:left="0" w:leftChars="0" w:right="0" w:firstLine="643" w:firstLineChars="200"/>
        <w:jc w:val="both"/>
        <w:textAlignment w:val="auto"/>
        <w:rPr>
          <w:rFonts w:hint="default" w:ascii="Times New Roman" w:hAnsi="Times New Roman" w:cs="Times New Roman"/>
          <w:b w:val="0"/>
          <w:kern w:val="2"/>
          <w:sz w:val="32"/>
          <w:szCs w:val="32"/>
          <w:highlight w:val="none"/>
        </w:rPr>
      </w:pPr>
      <w:r>
        <w:rPr>
          <w:rFonts w:hint="eastAsia" w:ascii="楷体" w:hAnsi="楷体" w:eastAsia="楷体" w:cs="楷体"/>
          <w:b/>
          <w:bCs/>
          <w:kern w:val="2"/>
          <w:sz w:val="32"/>
          <w:szCs w:val="32"/>
          <w:highlight w:val="none"/>
          <w:lang w:eastAsia="zh-CN"/>
        </w:rPr>
        <w:t>（七）</w:t>
      </w:r>
      <w:r>
        <w:rPr>
          <w:rFonts w:hint="default" w:ascii="楷体" w:hAnsi="楷体" w:eastAsia="楷体" w:cs="楷体"/>
          <w:b/>
          <w:bCs/>
          <w:kern w:val="2"/>
          <w:sz w:val="32"/>
          <w:szCs w:val="32"/>
          <w:highlight w:val="none"/>
          <w:lang w:eastAsia="zh-CN"/>
        </w:rPr>
        <w:t>实施就业帮扶车间增收行动。</w:t>
      </w:r>
      <w:r>
        <w:rPr>
          <w:rFonts w:hint="eastAsia" w:ascii="Times New Roman" w:cs="Times New Roman"/>
          <w:b w:val="0"/>
          <w:kern w:val="2"/>
          <w:sz w:val="32"/>
          <w:szCs w:val="32"/>
          <w:highlight w:val="none"/>
          <w:lang w:val="en-US" w:eastAsia="zh-CN"/>
        </w:rPr>
        <w:t>充分发挥就业</w:t>
      </w:r>
      <w:r>
        <w:rPr>
          <w:rFonts w:hint="default" w:ascii="Times New Roman" w:hAnsi="Times New Roman" w:cs="Times New Roman"/>
          <w:b w:val="0"/>
          <w:kern w:val="2"/>
          <w:sz w:val="32"/>
          <w:szCs w:val="32"/>
          <w:highlight w:val="none"/>
        </w:rPr>
        <w:t>帮扶车间</w:t>
      </w:r>
      <w:r>
        <w:rPr>
          <w:rFonts w:hint="eastAsia" w:ascii="Times New Roman" w:cs="Times New Roman"/>
          <w:b w:val="0"/>
          <w:kern w:val="2"/>
          <w:sz w:val="32"/>
          <w:szCs w:val="32"/>
          <w:highlight w:val="none"/>
          <w:lang w:val="en-US" w:eastAsia="zh-CN"/>
        </w:rPr>
        <w:t>作用</w:t>
      </w:r>
      <w:r>
        <w:rPr>
          <w:rFonts w:hint="default" w:ascii="Times New Roman" w:hAnsi="Times New Roman" w:cs="Times New Roman"/>
          <w:b w:val="0"/>
          <w:kern w:val="2"/>
          <w:sz w:val="32"/>
          <w:szCs w:val="32"/>
          <w:highlight w:val="none"/>
        </w:rPr>
        <w:t>，通过</w:t>
      </w:r>
      <w:r>
        <w:rPr>
          <w:rFonts w:hint="eastAsia" w:ascii="Times New Roman" w:cs="Times New Roman"/>
          <w:b w:val="0"/>
          <w:kern w:val="2"/>
          <w:sz w:val="32"/>
          <w:szCs w:val="32"/>
          <w:highlight w:val="none"/>
          <w:lang w:eastAsia="zh-CN"/>
        </w:rPr>
        <w:t>“</w:t>
      </w:r>
      <w:r>
        <w:rPr>
          <w:rFonts w:hint="default" w:ascii="Times New Roman" w:hAnsi="Times New Roman" w:cs="Times New Roman"/>
          <w:b w:val="0"/>
          <w:kern w:val="2"/>
          <w:sz w:val="32"/>
          <w:szCs w:val="32"/>
          <w:highlight w:val="none"/>
        </w:rPr>
        <w:t>巩固提升一批、支持新建一批、有序退出一批</w:t>
      </w:r>
      <w:r>
        <w:rPr>
          <w:rFonts w:hint="eastAsia" w:ascii="Times New Roman" w:cs="Times New Roman"/>
          <w:b w:val="0"/>
          <w:kern w:val="2"/>
          <w:sz w:val="32"/>
          <w:szCs w:val="32"/>
          <w:highlight w:val="none"/>
          <w:lang w:eastAsia="zh-CN"/>
        </w:rPr>
        <w:t>”</w:t>
      </w:r>
      <w:r>
        <w:rPr>
          <w:rFonts w:hint="default" w:ascii="Times New Roman" w:hAnsi="Times New Roman" w:cs="Times New Roman"/>
          <w:b w:val="0"/>
          <w:kern w:val="2"/>
          <w:sz w:val="32"/>
          <w:szCs w:val="32"/>
          <w:highlight w:val="none"/>
        </w:rPr>
        <w:t>推动</w:t>
      </w:r>
      <w:r>
        <w:rPr>
          <w:rFonts w:hint="eastAsia" w:ascii="Times New Roman" w:cs="Times New Roman"/>
          <w:b w:val="0"/>
          <w:kern w:val="2"/>
          <w:sz w:val="32"/>
          <w:szCs w:val="32"/>
          <w:highlight w:val="none"/>
          <w:lang w:eastAsia="zh-CN"/>
        </w:rPr>
        <w:t>就业</w:t>
      </w:r>
      <w:r>
        <w:rPr>
          <w:rFonts w:hint="default" w:ascii="Times New Roman" w:hAnsi="Times New Roman" w:cs="Times New Roman"/>
          <w:b w:val="0"/>
          <w:kern w:val="2"/>
          <w:sz w:val="32"/>
          <w:szCs w:val="32"/>
          <w:highlight w:val="none"/>
        </w:rPr>
        <w:t>帮扶车间转型升级，</w:t>
      </w:r>
      <w:r>
        <w:rPr>
          <w:rFonts w:hint="eastAsia" w:ascii="Times New Roman" w:cs="Times New Roman"/>
          <w:b w:val="0"/>
          <w:kern w:val="2"/>
          <w:sz w:val="32"/>
          <w:szCs w:val="32"/>
          <w:highlight w:val="none"/>
          <w:lang w:val="en-US" w:eastAsia="zh-CN"/>
        </w:rPr>
        <w:t>积极落实帮扶车间奖补政策，</w:t>
      </w:r>
      <w:r>
        <w:rPr>
          <w:rFonts w:hint="default" w:ascii="Times New Roman" w:hAnsi="Times New Roman" w:cs="Times New Roman"/>
          <w:b w:val="0"/>
          <w:kern w:val="2"/>
          <w:sz w:val="32"/>
          <w:szCs w:val="32"/>
          <w:highlight w:val="none"/>
        </w:rPr>
        <w:t>鼓励车间经营主体</w:t>
      </w:r>
      <w:r>
        <w:rPr>
          <w:rFonts w:hint="eastAsia" w:ascii="Times New Roman" w:cs="Times New Roman"/>
          <w:b w:val="0"/>
          <w:kern w:val="2"/>
          <w:sz w:val="32"/>
          <w:szCs w:val="32"/>
          <w:highlight w:val="none"/>
          <w:lang w:val="en-US" w:eastAsia="zh-CN"/>
        </w:rPr>
        <w:t>不断拓展</w:t>
      </w:r>
      <w:r>
        <w:rPr>
          <w:rFonts w:hint="default" w:ascii="Times New Roman" w:hAnsi="Times New Roman" w:cs="Times New Roman"/>
          <w:b w:val="0"/>
          <w:kern w:val="2"/>
          <w:sz w:val="32"/>
          <w:szCs w:val="32"/>
          <w:highlight w:val="none"/>
        </w:rPr>
        <w:t>用工</w:t>
      </w:r>
      <w:r>
        <w:rPr>
          <w:rFonts w:hint="eastAsia" w:ascii="Times New Roman" w:cs="Times New Roman"/>
          <w:b w:val="0"/>
          <w:kern w:val="2"/>
          <w:sz w:val="32"/>
          <w:szCs w:val="32"/>
          <w:highlight w:val="none"/>
          <w:lang w:val="en-US" w:eastAsia="zh-CN"/>
        </w:rPr>
        <w:t>岗位</w:t>
      </w:r>
      <w:r>
        <w:rPr>
          <w:rFonts w:hint="default" w:ascii="Times New Roman" w:hAnsi="Times New Roman" w:cs="Times New Roman"/>
          <w:b w:val="0"/>
          <w:kern w:val="2"/>
          <w:sz w:val="32"/>
          <w:szCs w:val="32"/>
          <w:highlight w:val="none"/>
        </w:rPr>
        <w:t>，新增2000个岗位</w:t>
      </w:r>
      <w:r>
        <w:rPr>
          <w:rFonts w:hint="eastAsia" w:ascii="Times New Roman" w:cs="Times New Roman"/>
          <w:b w:val="0"/>
          <w:kern w:val="2"/>
          <w:sz w:val="32"/>
          <w:szCs w:val="32"/>
          <w:highlight w:val="none"/>
          <w:lang w:val="en-US" w:eastAsia="zh-CN"/>
        </w:rPr>
        <w:t>主要</w:t>
      </w:r>
      <w:r>
        <w:rPr>
          <w:rFonts w:hint="default" w:ascii="Times New Roman" w:hAnsi="Times New Roman" w:cs="Times New Roman"/>
          <w:b w:val="0"/>
          <w:kern w:val="2"/>
          <w:sz w:val="32"/>
          <w:szCs w:val="32"/>
          <w:highlight w:val="none"/>
        </w:rPr>
        <w:t>用于吸纳低收入组脱贫人口就业。对低收入人口成长为帮扶车间中层管理人员或</w:t>
      </w:r>
      <w:r>
        <w:rPr>
          <w:rFonts w:hint="eastAsia" w:ascii="Times New Roman" w:cs="Times New Roman"/>
          <w:b w:val="0"/>
          <w:kern w:val="2"/>
          <w:sz w:val="32"/>
          <w:szCs w:val="32"/>
          <w:highlight w:val="none"/>
          <w:lang w:val="en-US" w:eastAsia="zh-CN"/>
        </w:rPr>
        <w:t>技能提档</w:t>
      </w:r>
      <w:r>
        <w:rPr>
          <w:rFonts w:hint="default" w:ascii="Times New Roman" w:hAnsi="Times New Roman" w:cs="Times New Roman"/>
          <w:b w:val="0"/>
          <w:kern w:val="2"/>
          <w:sz w:val="32"/>
          <w:szCs w:val="32"/>
          <w:highlight w:val="none"/>
        </w:rPr>
        <w:t>的，</w:t>
      </w:r>
      <w:r>
        <w:rPr>
          <w:rFonts w:hint="eastAsia" w:ascii="Times New Roman" w:cs="Times New Roman"/>
          <w:b w:val="0"/>
          <w:kern w:val="2"/>
          <w:sz w:val="32"/>
          <w:szCs w:val="32"/>
          <w:highlight w:val="none"/>
          <w:lang w:eastAsia="zh-CN"/>
        </w:rPr>
        <w:t>各县（区）</w:t>
      </w:r>
      <w:r>
        <w:rPr>
          <w:rFonts w:hint="default" w:ascii="Times New Roman" w:hAnsi="Times New Roman" w:cs="Times New Roman"/>
          <w:b w:val="0"/>
          <w:kern w:val="2"/>
          <w:sz w:val="32"/>
          <w:szCs w:val="32"/>
          <w:highlight w:val="none"/>
        </w:rPr>
        <w:t>给予</w:t>
      </w:r>
      <w:r>
        <w:rPr>
          <w:rFonts w:hint="eastAsia" w:ascii="Times New Roman" w:cs="Times New Roman"/>
          <w:b w:val="0"/>
          <w:kern w:val="2"/>
          <w:sz w:val="32"/>
          <w:szCs w:val="32"/>
          <w:highlight w:val="none"/>
          <w:lang w:val="en-US" w:eastAsia="zh-CN"/>
        </w:rPr>
        <w:t>适当奖励</w:t>
      </w:r>
      <w:r>
        <w:rPr>
          <w:rFonts w:hint="default" w:ascii="Times New Roman" w:hAnsi="Times New Roman" w:cs="Times New Roman"/>
          <w:b w:val="0"/>
          <w:kern w:val="2"/>
          <w:sz w:val="32"/>
          <w:szCs w:val="32"/>
          <w:highlight w:val="none"/>
        </w:rPr>
        <w:t>。</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w:t>
      </w:r>
      <w:r>
        <w:rPr>
          <w:rStyle w:val="21"/>
          <w:rFonts w:hint="eastAsia" w:ascii="Times New Roman" w:eastAsia="楷体" w:cs="Times New Roman"/>
          <w:b w:val="0"/>
          <w:bCs w:val="0"/>
          <w:i w:val="0"/>
          <w:iCs w:val="0"/>
          <w:smallCaps w:val="0"/>
          <w:strike w:val="0"/>
          <w:kern w:val="2"/>
          <w:sz w:val="32"/>
          <w:szCs w:val="32"/>
          <w:highlight w:val="none"/>
          <w:u w:val="none"/>
          <w:lang w:val="en-US" w:eastAsia="en-US"/>
        </w:rPr>
        <w:t>责任单位：</w:t>
      </w:r>
      <w:r>
        <w:rPr>
          <w:rStyle w:val="21"/>
          <w:rFonts w:hint="default" w:ascii="Times New Roman" w:hAnsi="Times New Roman" w:eastAsia="楷体" w:cs="Times New Roman"/>
          <w:b w:val="0"/>
          <w:bCs w:val="0"/>
          <w:i w:val="0"/>
          <w:iCs w:val="0"/>
          <w:smallCaps w:val="0"/>
          <w:strike w:val="0"/>
          <w:sz w:val="32"/>
          <w:szCs w:val="32"/>
          <w:highlight w:val="none"/>
        </w:rPr>
        <w:t>自治区</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农业农村厅、人力资源和社会保障厅</w:t>
      </w:r>
      <w:r>
        <w:rPr>
          <w:rStyle w:val="21"/>
          <w:rFonts w:hint="eastAsia" w:ascii="Times New Roman" w:eastAsia="楷体" w:cs="Times New Roman"/>
          <w:b w:val="0"/>
          <w:bCs w:val="0"/>
          <w:i w:val="0"/>
          <w:iCs w:val="0"/>
          <w:smallCaps w:val="0"/>
          <w:strike w:val="0"/>
          <w:kern w:val="2"/>
          <w:sz w:val="32"/>
          <w:szCs w:val="32"/>
          <w:highlight w:val="none"/>
          <w:u w:val="none"/>
          <w:lang w:val="en-US" w:eastAsia="en-US"/>
        </w:rPr>
        <w:t>、财政厅</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w:t>
      </w:r>
      <w:r>
        <w:rPr>
          <w:rStyle w:val="24"/>
          <w:rFonts w:hint="default" w:ascii="Times New Roman" w:hAnsi="Times New Roman" w:eastAsia="楷体" w:cs="Times New Roman"/>
          <w:b w:val="0"/>
          <w:bCs w:val="0"/>
          <w:i w:val="0"/>
          <w:iCs w:val="0"/>
          <w:smallCaps w:val="0"/>
          <w:strike w:val="0"/>
          <w:sz w:val="32"/>
          <w:szCs w:val="32"/>
          <w:highlight w:val="none"/>
        </w:rPr>
        <w:t>各市、县〔区〕</w:t>
      </w:r>
      <w:r>
        <w:rPr>
          <w:rStyle w:val="21"/>
          <w:rFonts w:hint="default" w:ascii="Times New Roman" w:hAnsi="Times New Roman" w:eastAsia="楷体" w:cs="Times New Roman"/>
          <w:b w:val="0"/>
          <w:bCs w:val="0"/>
          <w:i w:val="0"/>
          <w:iCs w:val="0"/>
          <w:smallCaps w:val="0"/>
          <w:strike w:val="0"/>
          <w:kern w:val="2"/>
          <w:sz w:val="32"/>
          <w:szCs w:val="32"/>
          <w:highlight w:val="none"/>
          <w:u w:val="none"/>
        </w:rPr>
        <w:t>）</w:t>
      </w:r>
    </w:p>
    <w:p>
      <w:pPr>
        <w:pStyle w:val="20"/>
        <w:keepNext w:val="0"/>
        <w:keepLines w:val="0"/>
        <w:pageBreakBefore w:val="0"/>
        <w:widowControl w:val="0"/>
        <w:kinsoku/>
        <w:wordWrap/>
        <w:overflowPunct/>
        <w:topLinePunct w:val="0"/>
        <w:autoSpaceDE/>
        <w:autoSpaceDN/>
        <w:bidi w:val="0"/>
        <w:adjustRightInd w:val="0"/>
        <w:snapToGrid w:val="0"/>
        <w:spacing w:line="579" w:lineRule="exact"/>
        <w:ind w:left="0" w:leftChars="0" w:right="0" w:firstLine="643" w:firstLineChars="200"/>
        <w:jc w:val="both"/>
        <w:textAlignment w:val="auto"/>
        <w:rPr>
          <w:rFonts w:hint="default" w:ascii="Times New Roman" w:hAnsi="Times New Roman" w:eastAsia="仿宋_GB2312" w:cs="Times New Roman"/>
          <w:b w:val="0"/>
          <w:kern w:val="2"/>
          <w:sz w:val="32"/>
          <w:szCs w:val="32"/>
          <w:highlight w:val="none"/>
          <w:lang w:eastAsia="zh-CN"/>
        </w:rPr>
      </w:pPr>
      <w:r>
        <w:rPr>
          <w:rFonts w:hint="eastAsia" w:ascii="楷体" w:hAnsi="楷体" w:eastAsia="楷体" w:cs="楷体"/>
          <w:b/>
          <w:bCs/>
          <w:kern w:val="2"/>
          <w:sz w:val="32"/>
          <w:szCs w:val="32"/>
          <w:highlight w:val="none"/>
          <w:lang w:eastAsia="zh-CN"/>
        </w:rPr>
        <w:t>（八）</w:t>
      </w:r>
      <w:r>
        <w:rPr>
          <w:rFonts w:hint="default" w:ascii="楷体" w:hAnsi="楷体" w:eastAsia="楷体" w:cs="楷体"/>
          <w:b/>
          <w:bCs/>
          <w:kern w:val="2"/>
          <w:sz w:val="32"/>
          <w:szCs w:val="32"/>
          <w:highlight w:val="none"/>
          <w:lang w:eastAsia="zh-CN"/>
        </w:rPr>
        <w:t>实施</w:t>
      </w:r>
      <w:r>
        <w:rPr>
          <w:rFonts w:hint="eastAsia" w:ascii="楷体" w:hAnsi="楷体" w:eastAsia="楷体" w:cs="楷体"/>
          <w:b/>
          <w:bCs/>
          <w:kern w:val="2"/>
          <w:sz w:val="32"/>
          <w:szCs w:val="32"/>
          <w:highlight w:val="none"/>
          <w:lang w:eastAsia="zh-CN"/>
        </w:rPr>
        <w:t>低收入家庭</w:t>
      </w:r>
      <w:r>
        <w:rPr>
          <w:rFonts w:hint="default" w:ascii="楷体" w:hAnsi="楷体" w:eastAsia="楷体" w:cs="楷体"/>
          <w:b/>
          <w:bCs/>
          <w:kern w:val="2"/>
          <w:sz w:val="32"/>
          <w:szCs w:val="32"/>
          <w:highlight w:val="none"/>
          <w:lang w:eastAsia="zh-CN"/>
        </w:rPr>
        <w:t>毕业生就业增收行动。</w:t>
      </w:r>
      <w:r>
        <w:rPr>
          <w:rFonts w:hint="default" w:ascii="Times New Roman" w:hAnsi="Times New Roman" w:cs="Times New Roman"/>
          <w:b w:val="0"/>
          <w:kern w:val="2"/>
          <w:sz w:val="32"/>
          <w:szCs w:val="32"/>
          <w:highlight w:val="none"/>
        </w:rPr>
        <w:t>针对低收入人口家庭</w:t>
      </w:r>
      <w:r>
        <w:rPr>
          <w:rFonts w:hint="eastAsia" w:ascii="Times New Roman" w:cs="Times New Roman"/>
          <w:b w:val="0"/>
          <w:kern w:val="2"/>
          <w:sz w:val="32"/>
          <w:szCs w:val="32"/>
          <w:highlight w:val="none"/>
          <w:lang w:val="en-US" w:eastAsia="zh-CN"/>
        </w:rPr>
        <w:t>应届</w:t>
      </w:r>
      <w:r>
        <w:rPr>
          <w:rFonts w:hint="default" w:ascii="Times New Roman" w:hAnsi="Times New Roman" w:cs="Times New Roman"/>
          <w:b w:val="0"/>
          <w:kern w:val="2"/>
          <w:sz w:val="32"/>
          <w:szCs w:val="32"/>
          <w:highlight w:val="none"/>
        </w:rPr>
        <w:t>大中专院校毕业学生</w:t>
      </w:r>
      <w:r>
        <w:rPr>
          <w:rFonts w:hint="default" w:ascii="Times New Roman" w:hAnsi="Times New Roman" w:eastAsia="楷体_GB2312" w:cs="Times New Roman"/>
          <w:kern w:val="2"/>
          <w:sz w:val="32"/>
          <w:szCs w:val="32"/>
          <w:highlight w:val="none"/>
          <w:lang w:val="en-US" w:eastAsia="zh-CN"/>
        </w:rPr>
        <w:t>（含“雨露计划”学生）</w:t>
      </w:r>
      <w:r>
        <w:rPr>
          <w:rFonts w:hint="default" w:ascii="Times New Roman" w:hAnsi="Times New Roman" w:cs="Times New Roman"/>
          <w:b w:val="0"/>
          <w:kern w:val="2"/>
          <w:sz w:val="32"/>
          <w:szCs w:val="32"/>
          <w:highlight w:val="none"/>
        </w:rPr>
        <w:t>，</w:t>
      </w:r>
      <w:r>
        <w:rPr>
          <w:rFonts w:hint="eastAsia" w:ascii="Times New Roman" w:cs="Times New Roman"/>
          <w:b w:val="0"/>
          <w:kern w:val="2"/>
          <w:sz w:val="32"/>
          <w:szCs w:val="32"/>
          <w:highlight w:val="none"/>
          <w:lang w:val="en-US" w:eastAsia="zh-CN"/>
        </w:rPr>
        <w:t>积极提供</w:t>
      </w:r>
      <w:r>
        <w:rPr>
          <w:rFonts w:hint="default" w:ascii="Times New Roman" w:hAnsi="Times New Roman" w:cs="Times New Roman"/>
          <w:b w:val="0"/>
          <w:kern w:val="2"/>
          <w:sz w:val="32"/>
          <w:szCs w:val="32"/>
          <w:highlight w:val="none"/>
        </w:rPr>
        <w:t>就业</w:t>
      </w:r>
      <w:r>
        <w:rPr>
          <w:rFonts w:hint="eastAsia" w:ascii="Times New Roman" w:cs="Times New Roman"/>
          <w:b w:val="0"/>
          <w:kern w:val="2"/>
          <w:sz w:val="32"/>
          <w:szCs w:val="32"/>
          <w:highlight w:val="none"/>
          <w:lang w:val="en-US" w:eastAsia="zh-CN"/>
        </w:rPr>
        <w:t>服务，促进尽快稳定就业。鼓励返乡就业创业，对领办创办农村新型经营主体的</w:t>
      </w:r>
      <w:r>
        <w:rPr>
          <w:rFonts w:hint="eastAsia" w:ascii="Times New Roman" w:hAnsi="Times New Roman" w:eastAsia="楷体_GB2312" w:cs="Times New Roman"/>
          <w:kern w:val="2"/>
          <w:sz w:val="32"/>
          <w:szCs w:val="32"/>
          <w:highlight w:val="none"/>
          <w:lang w:val="en-US" w:eastAsia="zh-CN"/>
        </w:rPr>
        <w:t>（含就业帮扶车间）</w:t>
      </w:r>
      <w:r>
        <w:rPr>
          <w:rFonts w:hint="eastAsia" w:ascii="Times New Roman" w:cs="Times New Roman"/>
          <w:b w:val="0"/>
          <w:kern w:val="2"/>
          <w:sz w:val="32"/>
          <w:szCs w:val="32"/>
          <w:highlight w:val="none"/>
          <w:lang w:val="en-US" w:eastAsia="zh-CN"/>
        </w:rPr>
        <w:t>，给予政策资金项目支持</w:t>
      </w:r>
      <w:r>
        <w:rPr>
          <w:rFonts w:hint="default" w:ascii="Times New Roman" w:hAnsi="Times New Roman" w:cs="Times New Roman"/>
          <w:b w:val="0"/>
          <w:kern w:val="2"/>
          <w:sz w:val="32"/>
          <w:szCs w:val="32"/>
          <w:highlight w:val="none"/>
        </w:rPr>
        <w:t>。</w:t>
      </w:r>
      <w:r>
        <w:rPr>
          <w:rFonts w:hint="eastAsia" w:ascii="Times New Roman" w:hAnsi="Times New Roman" w:eastAsia="仿宋_GB2312" w:cs="Times New Roman"/>
          <w:b w:val="0"/>
          <w:bCs w:val="0"/>
          <w:i w:val="0"/>
          <w:caps w:val="0"/>
          <w:color w:val="000000"/>
          <w:spacing w:val="0"/>
          <w:kern w:val="2"/>
          <w:sz w:val="32"/>
          <w:szCs w:val="32"/>
          <w:lang w:val="en-US" w:eastAsia="zh-CN" w:bidi="ar-SA"/>
        </w:rPr>
        <w:t>对符合一次性创业补贴申请条件首次创业的，自登记注册之日起，连续正常经营1年以上并带动就业的，可给予1万元创业补贴资金。</w:t>
      </w:r>
      <w:r>
        <w:rPr>
          <w:rFonts w:hint="eastAsia" w:ascii="Times New Roman" w:cs="Times New Roman"/>
          <w:b w:val="0"/>
          <w:kern w:val="2"/>
          <w:sz w:val="32"/>
          <w:szCs w:val="32"/>
          <w:highlight w:val="none"/>
          <w:lang w:eastAsia="zh-CN"/>
        </w:rPr>
        <w:t>鼓励</w:t>
      </w:r>
      <w:r>
        <w:rPr>
          <w:rFonts w:hint="default" w:ascii="Times New Roman" w:hAnsi="Times New Roman" w:cs="Times New Roman"/>
          <w:b w:val="0"/>
          <w:kern w:val="2"/>
          <w:sz w:val="32"/>
          <w:szCs w:val="32"/>
          <w:highlight w:val="none"/>
        </w:rPr>
        <w:t>就业困难毕业生，</w:t>
      </w:r>
      <w:r>
        <w:rPr>
          <w:rFonts w:hint="eastAsia" w:ascii="Times New Roman" w:cs="Times New Roman"/>
          <w:b w:val="0"/>
          <w:kern w:val="2"/>
          <w:sz w:val="32"/>
          <w:szCs w:val="32"/>
          <w:highlight w:val="none"/>
          <w:lang w:eastAsia="zh-CN"/>
        </w:rPr>
        <w:t>报考</w:t>
      </w:r>
      <w:r>
        <w:rPr>
          <w:rFonts w:hint="default" w:ascii="Times New Roman" w:hAnsi="Times New Roman" w:cs="Times New Roman"/>
          <w:b w:val="0"/>
          <w:kern w:val="2"/>
          <w:sz w:val="32"/>
          <w:szCs w:val="32"/>
          <w:highlight w:val="none"/>
        </w:rPr>
        <w:t>“三支一扶”“西部计划”</w:t>
      </w:r>
      <w:r>
        <w:rPr>
          <w:rFonts w:hint="eastAsia" w:ascii="Times New Roman" w:cs="Times New Roman"/>
          <w:b w:val="0"/>
          <w:kern w:val="2"/>
          <w:sz w:val="32"/>
          <w:szCs w:val="32"/>
          <w:highlight w:val="none"/>
          <w:lang w:eastAsia="zh-CN"/>
        </w:rPr>
        <w:t>，</w:t>
      </w:r>
      <w:r>
        <w:rPr>
          <w:rFonts w:hint="eastAsia" w:ascii="Times New Roman" w:cs="Times New Roman"/>
          <w:b w:val="0"/>
          <w:kern w:val="2"/>
          <w:sz w:val="32"/>
          <w:szCs w:val="32"/>
          <w:highlight w:val="none"/>
          <w:lang w:val="en-US" w:eastAsia="zh-CN"/>
        </w:rPr>
        <w:t>到机关事业单位实习</w:t>
      </w:r>
      <w:r>
        <w:rPr>
          <w:rFonts w:hint="default" w:ascii="Times New Roman" w:hAnsi="Times New Roman" w:cs="Times New Roman"/>
          <w:b w:val="0"/>
          <w:kern w:val="2"/>
          <w:sz w:val="32"/>
          <w:szCs w:val="32"/>
          <w:highlight w:val="none"/>
        </w:rPr>
        <w:t>。</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w:t>
      </w:r>
      <w:r>
        <w:rPr>
          <w:rStyle w:val="21"/>
          <w:rFonts w:hint="eastAsia" w:ascii="Times New Roman" w:eastAsia="楷体" w:cs="Times New Roman"/>
          <w:b w:val="0"/>
          <w:bCs w:val="0"/>
          <w:i w:val="0"/>
          <w:iCs w:val="0"/>
          <w:smallCaps w:val="0"/>
          <w:strike w:val="0"/>
          <w:kern w:val="2"/>
          <w:sz w:val="32"/>
          <w:szCs w:val="32"/>
          <w:highlight w:val="none"/>
          <w:u w:val="none"/>
          <w:lang w:val="en-US" w:eastAsia="en-US"/>
        </w:rPr>
        <w:t>责任单位：</w:t>
      </w:r>
      <w:r>
        <w:rPr>
          <w:rStyle w:val="21"/>
          <w:rFonts w:hint="default" w:ascii="Times New Roman" w:hAnsi="Times New Roman" w:eastAsia="楷体" w:cs="Times New Roman"/>
          <w:b w:val="0"/>
          <w:bCs w:val="0"/>
          <w:i w:val="0"/>
          <w:iCs w:val="0"/>
          <w:smallCaps w:val="0"/>
          <w:strike w:val="0"/>
          <w:sz w:val="32"/>
          <w:szCs w:val="32"/>
          <w:highlight w:val="none"/>
        </w:rPr>
        <w:t>自治区</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人力资源和社会保障</w:t>
      </w:r>
      <w:r>
        <w:rPr>
          <w:rStyle w:val="21"/>
          <w:rFonts w:hint="eastAsia" w:ascii="Times New Roman" w:eastAsia="楷体" w:cs="Times New Roman"/>
          <w:b w:val="0"/>
          <w:bCs w:val="0"/>
          <w:i w:val="0"/>
          <w:iCs w:val="0"/>
          <w:smallCaps w:val="0"/>
          <w:strike w:val="0"/>
          <w:kern w:val="2"/>
          <w:sz w:val="32"/>
          <w:szCs w:val="32"/>
          <w:highlight w:val="none"/>
          <w:u w:val="none"/>
          <w:lang w:val="en-US" w:eastAsia="en-US"/>
        </w:rPr>
        <w:t>厅、</w:t>
      </w:r>
      <w:r>
        <w:rPr>
          <w:rStyle w:val="21"/>
          <w:rFonts w:hint="default" w:ascii="Times New Roman" w:hAnsi="Times New Roman" w:eastAsia="楷体" w:cs="Times New Roman"/>
          <w:b w:val="0"/>
          <w:bCs w:val="0"/>
          <w:i w:val="0"/>
          <w:iCs w:val="0"/>
          <w:smallCaps w:val="0"/>
          <w:strike w:val="0"/>
          <w:kern w:val="2"/>
          <w:sz w:val="32"/>
          <w:szCs w:val="32"/>
          <w:highlight w:val="none"/>
          <w:u w:val="none"/>
        </w:rPr>
        <w:t>教育</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厅、农业农村厅</w:t>
      </w:r>
      <w:r>
        <w:rPr>
          <w:rStyle w:val="21"/>
          <w:rFonts w:hint="eastAsia" w:ascii="Times New Roman" w:eastAsia="楷体" w:cs="Times New Roman"/>
          <w:b w:val="0"/>
          <w:bCs w:val="0"/>
          <w:i w:val="0"/>
          <w:iCs w:val="0"/>
          <w:smallCaps w:val="0"/>
          <w:strike w:val="0"/>
          <w:kern w:val="2"/>
          <w:sz w:val="32"/>
          <w:szCs w:val="32"/>
          <w:highlight w:val="none"/>
          <w:u w:val="none"/>
          <w:lang w:val="en-US" w:eastAsia="en-US"/>
        </w:rPr>
        <w:t>、团委</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w:t>
      </w:r>
      <w:r>
        <w:rPr>
          <w:rStyle w:val="24"/>
          <w:rFonts w:hint="default" w:ascii="Times New Roman" w:hAnsi="Times New Roman" w:eastAsia="楷体" w:cs="Times New Roman"/>
          <w:b w:val="0"/>
          <w:bCs w:val="0"/>
          <w:i w:val="0"/>
          <w:iCs w:val="0"/>
          <w:smallCaps w:val="0"/>
          <w:strike w:val="0"/>
          <w:sz w:val="32"/>
          <w:szCs w:val="32"/>
          <w:highlight w:val="none"/>
        </w:rPr>
        <w:t>各市、县〔区〕</w:t>
      </w:r>
      <w:r>
        <w:rPr>
          <w:rStyle w:val="21"/>
          <w:rFonts w:hint="default" w:ascii="Times New Roman" w:hAnsi="Times New Roman" w:eastAsia="楷体" w:cs="Times New Roman"/>
          <w:b w:val="0"/>
          <w:bCs w:val="0"/>
          <w:i w:val="0"/>
          <w:iCs w:val="0"/>
          <w:smallCaps w:val="0"/>
          <w:strike w:val="0"/>
          <w:kern w:val="2"/>
          <w:sz w:val="32"/>
          <w:szCs w:val="32"/>
          <w:highlight w:val="none"/>
          <w:u w:val="none"/>
        </w:rPr>
        <w:t>）</w:t>
      </w:r>
    </w:p>
    <w:p>
      <w:pPr>
        <w:pStyle w:val="20"/>
        <w:keepNext w:val="0"/>
        <w:keepLines w:val="0"/>
        <w:pageBreakBefore w:val="0"/>
        <w:widowControl w:val="0"/>
        <w:kinsoku/>
        <w:wordWrap/>
        <w:overflowPunct/>
        <w:topLinePunct w:val="0"/>
        <w:autoSpaceDE/>
        <w:autoSpaceDN/>
        <w:bidi w:val="0"/>
        <w:adjustRightInd w:val="0"/>
        <w:snapToGrid w:val="0"/>
        <w:spacing w:line="579" w:lineRule="exact"/>
        <w:ind w:left="0" w:leftChars="0" w:right="0" w:firstLine="643" w:firstLineChars="200"/>
        <w:jc w:val="both"/>
        <w:textAlignment w:val="auto"/>
        <w:rPr>
          <w:rFonts w:hint="default" w:ascii="Times New Roman" w:hAnsi="Times New Roman" w:cs="Times New Roman"/>
          <w:b w:val="0"/>
          <w:kern w:val="2"/>
          <w:sz w:val="32"/>
          <w:szCs w:val="32"/>
          <w:highlight w:val="none"/>
        </w:rPr>
      </w:pPr>
      <w:r>
        <w:rPr>
          <w:rFonts w:hint="eastAsia" w:ascii="楷体" w:hAnsi="楷体" w:eastAsia="楷体" w:cs="楷体"/>
          <w:b/>
          <w:bCs/>
          <w:kern w:val="2"/>
          <w:sz w:val="32"/>
          <w:szCs w:val="32"/>
          <w:highlight w:val="none"/>
          <w:lang w:eastAsia="zh-CN"/>
        </w:rPr>
        <w:t>（九）</w:t>
      </w:r>
      <w:r>
        <w:rPr>
          <w:rFonts w:hint="default" w:ascii="楷体" w:hAnsi="楷体" w:eastAsia="楷体" w:cs="楷体"/>
          <w:b/>
          <w:bCs/>
          <w:kern w:val="2"/>
          <w:sz w:val="32"/>
          <w:szCs w:val="32"/>
          <w:highlight w:val="none"/>
          <w:lang w:eastAsia="zh-CN"/>
        </w:rPr>
        <w:t>实施低保</w:t>
      </w:r>
      <w:r>
        <w:rPr>
          <w:rFonts w:hint="default" w:ascii="楷体" w:hAnsi="楷体" w:eastAsia="楷体" w:cs="楷体"/>
          <w:b/>
          <w:bCs/>
          <w:kern w:val="2"/>
          <w:sz w:val="32"/>
          <w:szCs w:val="32"/>
          <w:highlight w:val="none"/>
          <w:lang w:val="en-US" w:eastAsia="zh-CN"/>
        </w:rPr>
        <w:t>扩围增效</w:t>
      </w:r>
      <w:r>
        <w:rPr>
          <w:rFonts w:hint="default" w:ascii="楷体" w:hAnsi="楷体" w:eastAsia="楷体" w:cs="楷体"/>
          <w:b/>
          <w:bCs/>
          <w:kern w:val="2"/>
          <w:sz w:val="32"/>
          <w:szCs w:val="32"/>
          <w:highlight w:val="none"/>
          <w:lang w:eastAsia="zh-CN"/>
        </w:rPr>
        <w:t>增收行动。</w:t>
      </w:r>
      <w:r>
        <w:rPr>
          <w:rFonts w:hint="eastAsia" w:ascii="Times New Roman" w:hAnsi="Times New Roman" w:eastAsia="仿宋_GB2312" w:cs="Times New Roman"/>
          <w:color w:val="auto"/>
          <w:kern w:val="2"/>
          <w:sz w:val="32"/>
          <w:szCs w:val="32"/>
          <w:highlight w:val="none"/>
          <w:lang w:val="en-US" w:eastAsia="zh-CN" w:bidi="ar"/>
        </w:rPr>
        <w:t>落实城乡低保</w:t>
      </w:r>
      <w:r>
        <w:rPr>
          <w:rFonts w:hint="eastAsia" w:ascii="Times New Roman" w:cs="Times New Roman"/>
          <w:color w:val="auto"/>
          <w:kern w:val="2"/>
          <w:sz w:val="32"/>
          <w:szCs w:val="32"/>
          <w:highlight w:val="none"/>
          <w:lang w:val="en-US" w:eastAsia="zh-CN" w:bidi="ar"/>
        </w:rPr>
        <w:t>年度</w:t>
      </w:r>
      <w:r>
        <w:rPr>
          <w:rFonts w:hint="eastAsia" w:ascii="Times New Roman" w:hAnsi="Times New Roman" w:eastAsia="仿宋_GB2312" w:cs="Times New Roman"/>
          <w:color w:val="auto"/>
          <w:kern w:val="2"/>
          <w:sz w:val="32"/>
          <w:szCs w:val="32"/>
          <w:highlight w:val="none"/>
          <w:lang w:val="en-US" w:eastAsia="zh-CN" w:bidi="ar"/>
        </w:rPr>
        <w:t>动态调整机制，</w:t>
      </w:r>
      <w:r>
        <w:rPr>
          <w:rFonts w:hint="eastAsia" w:ascii="Times New Roman" w:cs="Times New Roman"/>
          <w:color w:val="auto"/>
          <w:kern w:val="2"/>
          <w:sz w:val="32"/>
          <w:szCs w:val="32"/>
          <w:highlight w:val="none"/>
          <w:lang w:val="en-US" w:eastAsia="zh-CN" w:bidi="ar"/>
        </w:rPr>
        <w:t>落实</w:t>
      </w:r>
      <w:r>
        <w:rPr>
          <w:rFonts w:hint="default" w:ascii="Times New Roman" w:hAnsi="Times New Roman" w:cs="Times New Roman"/>
          <w:b w:val="0"/>
          <w:kern w:val="2"/>
          <w:sz w:val="32"/>
          <w:szCs w:val="32"/>
          <w:highlight w:val="none"/>
          <w:lang w:val="en-US" w:eastAsia="zh-CN"/>
        </w:rPr>
        <w:t>“单人保”、家庭刚性支出扣减、低保</w:t>
      </w:r>
      <w:r>
        <w:rPr>
          <w:rFonts w:hint="eastAsia" w:ascii="Times New Roman" w:cs="Times New Roman"/>
          <w:b w:val="0"/>
          <w:kern w:val="2"/>
          <w:sz w:val="32"/>
          <w:szCs w:val="32"/>
          <w:highlight w:val="none"/>
          <w:lang w:val="en-US" w:eastAsia="zh-CN"/>
        </w:rPr>
        <w:t>“</w:t>
      </w:r>
      <w:r>
        <w:rPr>
          <w:rFonts w:hint="default" w:ascii="Times New Roman" w:hAnsi="Times New Roman" w:cs="Times New Roman"/>
          <w:b w:val="0"/>
          <w:kern w:val="2"/>
          <w:sz w:val="32"/>
          <w:szCs w:val="32"/>
          <w:highlight w:val="none"/>
          <w:lang w:val="en-US" w:eastAsia="zh-CN"/>
        </w:rPr>
        <w:t>渐退期</w:t>
      </w:r>
      <w:r>
        <w:rPr>
          <w:rFonts w:hint="eastAsia" w:ascii="Times New Roman" w:cs="Times New Roman"/>
          <w:b w:val="0"/>
          <w:kern w:val="2"/>
          <w:sz w:val="32"/>
          <w:szCs w:val="32"/>
          <w:highlight w:val="none"/>
          <w:lang w:val="en-US" w:eastAsia="zh-CN"/>
        </w:rPr>
        <w:t>”</w:t>
      </w:r>
      <w:r>
        <w:rPr>
          <w:rFonts w:hint="default" w:ascii="Times New Roman" w:hAnsi="Times New Roman" w:cs="Times New Roman"/>
          <w:b w:val="0"/>
          <w:kern w:val="2"/>
          <w:sz w:val="32"/>
          <w:szCs w:val="32"/>
          <w:highlight w:val="none"/>
          <w:lang w:val="en-US" w:eastAsia="zh-CN"/>
        </w:rPr>
        <w:t>等惠民政策，及时足额发放低保、特困供养等社会救助资金。对整户患大病或残疾、整户无劳动能力仍未享受低保的，且家庭财产状况符合低保认定等相关要求的困难家庭，按照整户保予以纳入；对户中有重病或重残、只有一个劳动力仍未享受低保的，且家庭财产状况符合低保认定等相关要求的困难家庭，将重病或重残对象全部纳入低保范围。拓展“我的宁夏APP”民政社会救助服务模块审核渠道，缩短群众申请时间，简化经办审批流程。</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w:t>
      </w:r>
      <w:r>
        <w:rPr>
          <w:rStyle w:val="21"/>
          <w:rFonts w:hint="eastAsia" w:ascii="Times New Roman" w:eastAsia="楷体" w:cs="Times New Roman"/>
          <w:b w:val="0"/>
          <w:bCs w:val="0"/>
          <w:i w:val="0"/>
          <w:iCs w:val="0"/>
          <w:smallCaps w:val="0"/>
          <w:strike w:val="0"/>
          <w:kern w:val="2"/>
          <w:sz w:val="32"/>
          <w:szCs w:val="32"/>
          <w:highlight w:val="none"/>
          <w:u w:val="none"/>
          <w:lang w:val="en-US" w:eastAsia="en-US"/>
        </w:rPr>
        <w:t>责任单位：</w:t>
      </w:r>
      <w:r>
        <w:rPr>
          <w:rStyle w:val="21"/>
          <w:rFonts w:hint="default" w:ascii="Times New Roman" w:hAnsi="Times New Roman" w:eastAsia="楷体" w:cs="Times New Roman"/>
          <w:b w:val="0"/>
          <w:bCs w:val="0"/>
          <w:i w:val="0"/>
          <w:iCs w:val="0"/>
          <w:smallCaps w:val="0"/>
          <w:strike w:val="0"/>
          <w:sz w:val="32"/>
          <w:szCs w:val="32"/>
          <w:highlight w:val="none"/>
        </w:rPr>
        <w:t>自治区</w:t>
      </w:r>
      <w:r>
        <w:rPr>
          <w:rStyle w:val="21"/>
          <w:rFonts w:hint="default" w:ascii="Times New Roman" w:hAnsi="Times New Roman" w:eastAsia="楷体" w:cs="Times New Roman"/>
          <w:b w:val="0"/>
          <w:bCs w:val="0"/>
          <w:i w:val="0"/>
          <w:iCs w:val="0"/>
          <w:smallCaps w:val="0"/>
          <w:strike w:val="0"/>
          <w:kern w:val="2"/>
          <w:sz w:val="32"/>
          <w:szCs w:val="32"/>
          <w:highlight w:val="none"/>
          <w:u w:val="none"/>
        </w:rPr>
        <w:t>民政</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厅、农业农村厅</w:t>
      </w:r>
      <w:r>
        <w:rPr>
          <w:rStyle w:val="21"/>
          <w:rFonts w:hint="eastAsia" w:ascii="Times New Roman" w:eastAsia="楷体" w:cs="Times New Roman"/>
          <w:b w:val="0"/>
          <w:bCs w:val="0"/>
          <w:i w:val="0"/>
          <w:iCs w:val="0"/>
          <w:smallCaps w:val="0"/>
          <w:strike w:val="0"/>
          <w:kern w:val="2"/>
          <w:sz w:val="32"/>
          <w:szCs w:val="32"/>
          <w:highlight w:val="none"/>
          <w:u w:val="none"/>
          <w:lang w:val="en-US" w:eastAsia="en-US"/>
        </w:rPr>
        <w:t>、财政厅</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w:t>
      </w:r>
      <w:r>
        <w:rPr>
          <w:rStyle w:val="24"/>
          <w:rFonts w:hint="default" w:ascii="Times New Roman" w:hAnsi="Times New Roman" w:eastAsia="楷体" w:cs="Times New Roman"/>
          <w:b w:val="0"/>
          <w:bCs w:val="0"/>
          <w:i w:val="0"/>
          <w:iCs w:val="0"/>
          <w:smallCaps w:val="0"/>
          <w:strike w:val="0"/>
          <w:sz w:val="32"/>
          <w:szCs w:val="32"/>
          <w:highlight w:val="none"/>
        </w:rPr>
        <w:t>各市、县〔区〕</w:t>
      </w:r>
      <w:r>
        <w:rPr>
          <w:rStyle w:val="21"/>
          <w:rFonts w:hint="default" w:ascii="Times New Roman" w:hAnsi="Times New Roman" w:eastAsia="楷体" w:cs="Times New Roman"/>
          <w:b w:val="0"/>
          <w:bCs w:val="0"/>
          <w:i w:val="0"/>
          <w:iCs w:val="0"/>
          <w:smallCaps w:val="0"/>
          <w:strike w:val="0"/>
          <w:kern w:val="2"/>
          <w:sz w:val="32"/>
          <w:szCs w:val="32"/>
          <w:highlight w:val="none"/>
          <w:u w:val="none"/>
        </w:rPr>
        <w:t>）</w:t>
      </w:r>
    </w:p>
    <w:p>
      <w:pPr>
        <w:pStyle w:val="20"/>
        <w:keepNext w:val="0"/>
        <w:keepLines w:val="0"/>
        <w:pageBreakBefore w:val="0"/>
        <w:widowControl w:val="0"/>
        <w:kinsoku/>
        <w:wordWrap/>
        <w:overflowPunct/>
        <w:topLinePunct w:val="0"/>
        <w:autoSpaceDE/>
        <w:autoSpaceDN/>
        <w:bidi w:val="0"/>
        <w:adjustRightInd w:val="0"/>
        <w:snapToGrid w:val="0"/>
        <w:spacing w:line="579" w:lineRule="exact"/>
        <w:ind w:left="0" w:leftChars="0" w:right="0" w:firstLine="643" w:firstLineChars="200"/>
        <w:jc w:val="both"/>
        <w:textAlignment w:val="auto"/>
        <w:rPr>
          <w:rFonts w:hint="default" w:ascii="Times New Roman" w:hAnsi="Times New Roman" w:cs="Times New Roman"/>
          <w:kern w:val="2"/>
          <w:sz w:val="32"/>
          <w:szCs w:val="32"/>
          <w:highlight w:val="none"/>
        </w:rPr>
      </w:pPr>
      <w:r>
        <w:rPr>
          <w:rFonts w:hint="eastAsia" w:ascii="楷体" w:hAnsi="楷体" w:eastAsia="楷体" w:cs="楷体"/>
          <w:b/>
          <w:bCs/>
          <w:kern w:val="2"/>
          <w:sz w:val="32"/>
          <w:szCs w:val="32"/>
          <w:highlight w:val="none"/>
          <w:lang w:eastAsia="zh-CN"/>
        </w:rPr>
        <w:t>（十）</w:t>
      </w:r>
      <w:r>
        <w:rPr>
          <w:rFonts w:hint="default" w:ascii="楷体" w:hAnsi="楷体" w:eastAsia="楷体" w:cs="楷体"/>
          <w:b/>
          <w:bCs/>
          <w:kern w:val="2"/>
          <w:sz w:val="32"/>
          <w:szCs w:val="32"/>
          <w:highlight w:val="none"/>
          <w:lang w:eastAsia="zh-CN"/>
        </w:rPr>
        <w:t>实施残疾帮扶抒困增收行动。</w:t>
      </w:r>
      <w:r>
        <w:rPr>
          <w:rFonts w:hint="default" w:ascii="Times New Roman" w:hAnsi="Times New Roman" w:cs="Times New Roman"/>
          <w:b w:val="0"/>
          <w:kern w:val="2"/>
          <w:sz w:val="32"/>
          <w:szCs w:val="32"/>
          <w:highlight w:val="none"/>
        </w:rPr>
        <w:t>对患有残疾的，</w:t>
      </w:r>
      <w:r>
        <w:rPr>
          <w:rFonts w:hint="default" w:ascii="Times New Roman" w:hAnsi="Times New Roman" w:cs="Times New Roman"/>
          <w:b w:val="0"/>
          <w:kern w:val="2"/>
          <w:sz w:val="32"/>
          <w:szCs w:val="32"/>
          <w:highlight w:val="none"/>
          <w:lang w:val="en-US" w:eastAsia="zh-CN"/>
        </w:rPr>
        <w:t>全面落实残疾人两项补贴</w:t>
      </w:r>
      <w:r>
        <w:rPr>
          <w:rFonts w:hint="eastAsia" w:ascii="Times New Roman" w:cs="Times New Roman"/>
          <w:b w:val="0"/>
          <w:kern w:val="2"/>
          <w:sz w:val="32"/>
          <w:szCs w:val="32"/>
          <w:highlight w:val="none"/>
          <w:lang w:val="en-US" w:eastAsia="zh-CN"/>
        </w:rPr>
        <w:t>年度</w:t>
      </w:r>
      <w:r>
        <w:rPr>
          <w:rFonts w:hint="default" w:ascii="Times New Roman" w:hAnsi="Times New Roman" w:cs="Times New Roman"/>
          <w:b w:val="0"/>
          <w:kern w:val="2"/>
          <w:sz w:val="32"/>
          <w:szCs w:val="32"/>
          <w:highlight w:val="none"/>
          <w:lang w:val="en-US" w:eastAsia="zh-CN"/>
        </w:rPr>
        <w:t>动态调整机制，</w:t>
      </w:r>
      <w:r>
        <w:rPr>
          <w:rFonts w:hint="eastAsia" w:ascii="Times New Roman" w:cs="Times New Roman"/>
          <w:b w:val="0"/>
          <w:kern w:val="2"/>
          <w:sz w:val="32"/>
          <w:szCs w:val="32"/>
          <w:highlight w:val="none"/>
          <w:lang w:val="en-US" w:eastAsia="zh-CN"/>
        </w:rPr>
        <w:t>及时足额发放</w:t>
      </w:r>
      <w:r>
        <w:rPr>
          <w:rFonts w:hint="default" w:ascii="Times New Roman" w:hAnsi="Times New Roman" w:cs="Times New Roman"/>
          <w:b w:val="0"/>
          <w:kern w:val="2"/>
          <w:sz w:val="32"/>
          <w:szCs w:val="32"/>
          <w:highlight w:val="none"/>
          <w:lang w:val="en-US" w:eastAsia="zh-CN"/>
        </w:rPr>
        <w:t>困难残疾人生活补贴、重度残疾人护理</w:t>
      </w:r>
      <w:r>
        <w:rPr>
          <w:rFonts w:hint="eastAsia" w:ascii="Times New Roman" w:cs="Times New Roman"/>
          <w:b w:val="0"/>
          <w:kern w:val="2"/>
          <w:sz w:val="32"/>
          <w:szCs w:val="32"/>
          <w:highlight w:val="none"/>
          <w:lang w:val="en-US" w:eastAsia="zh-CN"/>
        </w:rPr>
        <w:t>两项</w:t>
      </w:r>
      <w:r>
        <w:rPr>
          <w:rFonts w:hint="default" w:ascii="Times New Roman" w:hAnsi="Times New Roman" w:cs="Times New Roman"/>
          <w:b w:val="0"/>
          <w:kern w:val="2"/>
          <w:sz w:val="32"/>
          <w:szCs w:val="32"/>
          <w:highlight w:val="none"/>
          <w:lang w:val="en-US" w:eastAsia="zh-CN"/>
        </w:rPr>
        <w:t>补贴。</w:t>
      </w:r>
      <w:r>
        <w:rPr>
          <w:rFonts w:hint="eastAsia" w:ascii="Times New Roman" w:cs="Times New Roman"/>
          <w:b w:val="0"/>
          <w:kern w:val="2"/>
          <w:sz w:val="32"/>
          <w:szCs w:val="32"/>
          <w:highlight w:val="none"/>
          <w:lang w:val="en-US" w:eastAsia="zh-CN"/>
        </w:rPr>
        <w:t>积极规范开展伤残等级鉴定，</w:t>
      </w:r>
      <w:r>
        <w:rPr>
          <w:rFonts w:hint="default" w:ascii="Times New Roman" w:hAnsi="Times New Roman" w:cs="Times New Roman"/>
          <w:b w:val="0"/>
          <w:kern w:val="2"/>
          <w:sz w:val="32"/>
          <w:szCs w:val="32"/>
          <w:highlight w:val="none"/>
          <w:lang w:val="en-US" w:eastAsia="zh-CN"/>
        </w:rPr>
        <w:t>提升</w:t>
      </w:r>
      <w:r>
        <w:rPr>
          <w:rFonts w:hint="eastAsia" w:ascii="Times New Roman" w:cs="Times New Roman"/>
          <w:b w:val="0"/>
          <w:kern w:val="2"/>
          <w:sz w:val="32"/>
          <w:szCs w:val="32"/>
          <w:highlight w:val="none"/>
          <w:lang w:val="en-US" w:eastAsia="zh-CN"/>
        </w:rPr>
        <w:t>服务</w:t>
      </w:r>
      <w:r>
        <w:rPr>
          <w:rFonts w:hint="default" w:ascii="Times New Roman" w:hAnsi="Times New Roman" w:cs="Times New Roman"/>
          <w:b w:val="0"/>
          <w:kern w:val="2"/>
          <w:sz w:val="32"/>
          <w:szCs w:val="32"/>
          <w:highlight w:val="none"/>
          <w:lang w:val="en-US" w:eastAsia="zh-CN"/>
        </w:rPr>
        <w:t>水平，确保符合条件的残疾人应享尽享两项补贴。</w:t>
      </w:r>
      <w:r>
        <w:rPr>
          <w:rFonts w:hint="eastAsia" w:ascii="Times New Roman" w:cs="Times New Roman"/>
          <w:b w:val="0"/>
          <w:kern w:val="2"/>
          <w:sz w:val="32"/>
          <w:szCs w:val="32"/>
          <w:highlight w:val="none"/>
          <w:lang w:eastAsia="zh-CN"/>
        </w:rPr>
        <w:t>对符合条件的残疾人及时纳入最低生活保障</w:t>
      </w:r>
      <w:r>
        <w:rPr>
          <w:rFonts w:hint="default" w:ascii="Times New Roman" w:hAnsi="Times New Roman" w:cs="Times New Roman"/>
          <w:b w:val="0"/>
          <w:kern w:val="2"/>
          <w:sz w:val="32"/>
          <w:szCs w:val="32"/>
          <w:highlight w:val="none"/>
        </w:rPr>
        <w:t>，</w:t>
      </w:r>
      <w:r>
        <w:rPr>
          <w:rFonts w:hint="eastAsia" w:ascii="Times New Roman" w:cs="Times New Roman"/>
          <w:b w:val="0"/>
          <w:kern w:val="2"/>
          <w:sz w:val="32"/>
          <w:szCs w:val="32"/>
          <w:highlight w:val="none"/>
          <w:lang w:eastAsia="zh-CN"/>
        </w:rPr>
        <w:t>确保应纳尽纳。</w:t>
      </w:r>
      <w:r>
        <w:rPr>
          <w:rFonts w:hint="default" w:ascii="Times New Roman" w:hAnsi="Times New Roman" w:cs="Times New Roman"/>
          <w:b w:val="0"/>
          <w:kern w:val="2"/>
          <w:sz w:val="32"/>
          <w:szCs w:val="32"/>
          <w:highlight w:val="none"/>
          <w:lang w:val="en-US" w:eastAsia="zh-CN"/>
        </w:rPr>
        <w:t>实施困难残疾人“一家一年一事”帮扶解困行动，给予“普惠+特惠”帮扶，将产业扶持、就业创业、“三保障”和饮水安全、康复、托养、辅具适配、家庭无障碍改造等方面政策向纳入监测范围的残疾人家庭倾斜。</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w:t>
      </w:r>
      <w:r>
        <w:rPr>
          <w:rStyle w:val="21"/>
          <w:rFonts w:hint="eastAsia" w:ascii="Times New Roman" w:eastAsia="楷体" w:cs="Times New Roman"/>
          <w:b w:val="0"/>
          <w:bCs w:val="0"/>
          <w:i w:val="0"/>
          <w:iCs w:val="0"/>
          <w:smallCaps w:val="0"/>
          <w:strike w:val="0"/>
          <w:kern w:val="2"/>
          <w:sz w:val="32"/>
          <w:szCs w:val="32"/>
          <w:highlight w:val="none"/>
          <w:u w:val="none"/>
          <w:lang w:val="en-US" w:eastAsia="en-US"/>
        </w:rPr>
        <w:t>责任单位：</w:t>
      </w:r>
      <w:r>
        <w:rPr>
          <w:rStyle w:val="21"/>
          <w:rFonts w:hint="default" w:ascii="Times New Roman" w:hAnsi="Times New Roman" w:eastAsia="楷体" w:cs="Times New Roman"/>
          <w:b w:val="0"/>
          <w:bCs w:val="0"/>
          <w:i w:val="0"/>
          <w:iCs w:val="0"/>
          <w:smallCaps w:val="0"/>
          <w:strike w:val="0"/>
          <w:sz w:val="32"/>
          <w:szCs w:val="32"/>
          <w:highlight w:val="none"/>
        </w:rPr>
        <w:t>自治区</w:t>
      </w:r>
      <w:r>
        <w:rPr>
          <w:rStyle w:val="21"/>
          <w:rFonts w:hint="default" w:ascii="Times New Roman" w:hAnsi="Times New Roman" w:eastAsia="楷体" w:cs="Times New Roman"/>
          <w:b w:val="0"/>
          <w:bCs w:val="0"/>
          <w:i w:val="0"/>
          <w:iCs w:val="0"/>
          <w:smallCaps w:val="0"/>
          <w:strike w:val="0"/>
          <w:kern w:val="2"/>
          <w:sz w:val="32"/>
          <w:szCs w:val="32"/>
          <w:highlight w:val="none"/>
          <w:u w:val="none"/>
        </w:rPr>
        <w:t>残联</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w:t>
      </w:r>
      <w:r>
        <w:rPr>
          <w:rStyle w:val="21"/>
          <w:rFonts w:hint="eastAsia" w:ascii="Times New Roman" w:eastAsia="楷体" w:cs="Times New Roman"/>
          <w:b w:val="0"/>
          <w:bCs w:val="0"/>
          <w:i w:val="0"/>
          <w:iCs w:val="0"/>
          <w:smallCaps w:val="0"/>
          <w:strike w:val="0"/>
          <w:kern w:val="2"/>
          <w:sz w:val="32"/>
          <w:szCs w:val="32"/>
          <w:highlight w:val="none"/>
          <w:u w:val="none"/>
          <w:lang w:val="en-US" w:eastAsia="en-US"/>
        </w:rPr>
        <w:t>财政厅、</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农业农村厅、</w:t>
      </w:r>
      <w:r>
        <w:rPr>
          <w:rStyle w:val="21"/>
          <w:rFonts w:hint="eastAsia" w:ascii="Times New Roman" w:eastAsia="楷体" w:cs="Times New Roman"/>
          <w:b w:val="0"/>
          <w:bCs w:val="0"/>
          <w:i w:val="0"/>
          <w:iCs w:val="0"/>
          <w:smallCaps w:val="0"/>
          <w:strike w:val="0"/>
          <w:kern w:val="2"/>
          <w:sz w:val="32"/>
          <w:szCs w:val="32"/>
          <w:highlight w:val="none"/>
          <w:u w:val="none"/>
          <w:lang w:val="en-US" w:eastAsia="en-US"/>
        </w:rPr>
        <w:t>民政厅、</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教育厅、住房和城乡建设厅、水利厅、卫生健康委、医保局，</w:t>
      </w:r>
      <w:r>
        <w:rPr>
          <w:rStyle w:val="24"/>
          <w:rFonts w:hint="default" w:ascii="Times New Roman" w:hAnsi="Times New Roman" w:eastAsia="楷体" w:cs="Times New Roman"/>
          <w:b w:val="0"/>
          <w:bCs w:val="0"/>
          <w:i w:val="0"/>
          <w:iCs w:val="0"/>
          <w:smallCaps w:val="0"/>
          <w:strike w:val="0"/>
          <w:sz w:val="32"/>
          <w:szCs w:val="32"/>
          <w:highlight w:val="none"/>
        </w:rPr>
        <w:t>各市、县〔区〕</w:t>
      </w:r>
      <w:r>
        <w:rPr>
          <w:rStyle w:val="21"/>
          <w:rFonts w:hint="default" w:ascii="Times New Roman" w:hAnsi="Times New Roman" w:eastAsia="楷体" w:cs="Times New Roman"/>
          <w:b w:val="0"/>
          <w:bCs w:val="0"/>
          <w:i w:val="0"/>
          <w:iCs w:val="0"/>
          <w:smallCaps w:val="0"/>
          <w:strike w:val="0"/>
          <w:kern w:val="2"/>
          <w:sz w:val="32"/>
          <w:szCs w:val="32"/>
          <w:highlight w:val="none"/>
          <w:u w:val="none"/>
        </w:rPr>
        <w:t>）</w:t>
      </w:r>
    </w:p>
    <w:p>
      <w:pPr>
        <w:pStyle w:val="20"/>
        <w:keepNext w:val="0"/>
        <w:keepLines w:val="0"/>
        <w:pageBreakBefore w:val="0"/>
        <w:widowControl w:val="0"/>
        <w:kinsoku/>
        <w:wordWrap/>
        <w:overflowPunct/>
        <w:topLinePunct w:val="0"/>
        <w:autoSpaceDE/>
        <w:autoSpaceDN/>
        <w:bidi w:val="0"/>
        <w:adjustRightInd w:val="0"/>
        <w:snapToGrid w:val="0"/>
        <w:spacing w:line="579" w:lineRule="exact"/>
        <w:ind w:left="0" w:leftChars="0" w:right="0" w:firstLine="643" w:firstLineChars="200"/>
        <w:jc w:val="both"/>
        <w:textAlignment w:val="auto"/>
        <w:rPr>
          <w:rFonts w:hint="default" w:ascii="Times New Roman" w:hAnsi="Times New Roman" w:eastAsia="仿宋_GB2312" w:cs="Times New Roman"/>
          <w:kern w:val="2"/>
          <w:sz w:val="32"/>
          <w:szCs w:val="32"/>
          <w:highlight w:val="none"/>
          <w:lang w:eastAsia="zh-CN"/>
        </w:rPr>
      </w:pPr>
      <w:r>
        <w:rPr>
          <w:rFonts w:hint="eastAsia" w:ascii="楷体" w:hAnsi="楷体" w:eastAsia="楷体" w:cs="楷体"/>
          <w:b/>
          <w:bCs/>
          <w:kern w:val="2"/>
          <w:sz w:val="32"/>
          <w:szCs w:val="32"/>
          <w:highlight w:val="none"/>
          <w:lang w:eastAsia="zh-CN"/>
        </w:rPr>
        <w:t>（十一）</w:t>
      </w:r>
      <w:r>
        <w:rPr>
          <w:rFonts w:hint="default" w:ascii="楷体" w:hAnsi="楷体" w:eastAsia="楷体" w:cs="楷体"/>
          <w:b/>
          <w:bCs/>
          <w:kern w:val="2"/>
          <w:sz w:val="32"/>
          <w:szCs w:val="32"/>
          <w:highlight w:val="none"/>
          <w:lang w:eastAsia="zh-CN"/>
        </w:rPr>
        <w:t>实施</w:t>
      </w:r>
      <w:r>
        <w:rPr>
          <w:rFonts w:hint="eastAsia" w:ascii="楷体" w:hAnsi="楷体" w:eastAsia="楷体" w:cs="楷体"/>
          <w:b/>
          <w:bCs/>
          <w:kern w:val="2"/>
          <w:sz w:val="32"/>
          <w:szCs w:val="32"/>
          <w:highlight w:val="none"/>
          <w:lang w:eastAsia="zh-CN"/>
        </w:rPr>
        <w:t>保险助力</w:t>
      </w:r>
      <w:r>
        <w:rPr>
          <w:rFonts w:hint="default" w:ascii="楷体" w:hAnsi="楷体" w:eastAsia="楷体" w:cs="楷体"/>
          <w:b/>
          <w:bCs/>
          <w:kern w:val="2"/>
          <w:sz w:val="32"/>
          <w:szCs w:val="32"/>
          <w:highlight w:val="none"/>
          <w:lang w:eastAsia="zh-CN"/>
        </w:rPr>
        <w:t>增收行动。</w:t>
      </w:r>
      <w:r>
        <w:rPr>
          <w:rFonts w:hint="eastAsia" w:ascii="Times New Roman" w:hAnsi="Times New Roman" w:eastAsia="仿宋_GB2312" w:cs="Times New Roman"/>
          <w:color w:val="auto"/>
          <w:kern w:val="2"/>
          <w:sz w:val="32"/>
          <w:szCs w:val="32"/>
          <w:highlight w:val="none"/>
          <w:lang w:val="en-US" w:eastAsia="zh-CN" w:bidi="ar"/>
        </w:rPr>
        <w:t>优化</w:t>
      </w:r>
      <w:r>
        <w:rPr>
          <w:rFonts w:hint="default" w:ascii="Times New Roman" w:hAnsi="Times New Roman" w:eastAsia="仿宋_GB2312" w:cs="Times New Roman"/>
          <w:color w:val="auto"/>
          <w:kern w:val="2"/>
          <w:sz w:val="32"/>
          <w:szCs w:val="32"/>
          <w:highlight w:val="none"/>
          <w:lang w:val="en-US" w:eastAsia="zh-CN" w:bidi="ar"/>
        </w:rPr>
        <w:t>“</w:t>
      </w:r>
      <w:r>
        <w:rPr>
          <w:rFonts w:hint="default" w:ascii="Times New Roman" w:hAnsi="Times New Roman" w:cs="Times New Roman"/>
          <w:kern w:val="2"/>
          <w:sz w:val="32"/>
          <w:szCs w:val="32"/>
          <w:highlight w:val="none"/>
          <w:lang w:val="en-US" w:eastAsia="zh-CN"/>
        </w:rPr>
        <w:t>乡村振兴健康保”“铁杆庄稼保”</w:t>
      </w:r>
      <w:r>
        <w:rPr>
          <w:rFonts w:hint="eastAsia" w:ascii="Times New Roman" w:hAnsi="Times New Roman" w:cs="Times New Roman"/>
          <w:kern w:val="2"/>
          <w:sz w:val="32"/>
          <w:szCs w:val="32"/>
          <w:highlight w:val="none"/>
          <w:lang w:val="en-US" w:eastAsia="zh-CN"/>
        </w:rPr>
        <w:t>等</w:t>
      </w:r>
      <w:r>
        <w:rPr>
          <w:rFonts w:hint="eastAsia" w:ascii="Times New Roman" w:cs="Times New Roman"/>
          <w:kern w:val="2"/>
          <w:sz w:val="32"/>
          <w:szCs w:val="32"/>
          <w:highlight w:val="none"/>
          <w:lang w:val="en-US" w:eastAsia="zh-CN"/>
        </w:rPr>
        <w:t>保险产品，</w:t>
      </w:r>
      <w:r>
        <w:rPr>
          <w:rFonts w:hint="default" w:ascii="Times New Roman" w:hAnsi="Times New Roman" w:cs="Times New Roman"/>
          <w:kern w:val="2"/>
          <w:sz w:val="32"/>
          <w:szCs w:val="32"/>
          <w:lang w:bidi="ar"/>
        </w:rPr>
        <w:t>针对</w:t>
      </w:r>
      <w:r>
        <w:rPr>
          <w:rFonts w:hint="eastAsia" w:ascii="Times New Roman" w:hAnsi="Times New Roman" w:cs="Times New Roman"/>
          <w:kern w:val="2"/>
          <w:sz w:val="32"/>
          <w:szCs w:val="32"/>
          <w:lang w:val="en-US" w:eastAsia="zh-CN" w:bidi="ar"/>
        </w:rPr>
        <w:t>低收入组家庭主要劳动力出现工伤而导致家庭收入下降，</w:t>
      </w:r>
      <w:r>
        <w:rPr>
          <w:rFonts w:hint="default" w:ascii="Times New Roman" w:hAnsi="Times New Roman" w:cs="Times New Roman"/>
          <w:kern w:val="2"/>
          <w:sz w:val="32"/>
          <w:szCs w:val="32"/>
          <w:lang w:bidi="ar"/>
        </w:rPr>
        <w:t>探索建立基本医疗保险与商业保险衔接机制</w:t>
      </w:r>
      <w:r>
        <w:rPr>
          <w:rFonts w:hint="eastAsia" w:ascii="Times New Roman" w:cs="Times New Roman"/>
          <w:kern w:val="2"/>
          <w:sz w:val="32"/>
          <w:szCs w:val="32"/>
          <w:lang w:eastAsia="zh-CN" w:bidi="ar"/>
        </w:rPr>
        <w:t>。</w:t>
      </w:r>
      <w:r>
        <w:rPr>
          <w:rFonts w:hint="default" w:ascii="Times New Roman" w:hAnsi="Times New Roman" w:cs="Times New Roman"/>
          <w:kern w:val="2"/>
          <w:sz w:val="32"/>
          <w:szCs w:val="32"/>
          <w:highlight w:val="none"/>
          <w:lang w:val="en-US" w:eastAsia="zh-CN"/>
        </w:rPr>
        <w:t>对低收入人员参保年龄范围放宽至16岁</w:t>
      </w:r>
      <w:r>
        <w:rPr>
          <w:rFonts w:hint="eastAsia" w:ascii="Times New Roman" w:cs="Times New Roman"/>
          <w:kern w:val="2"/>
          <w:sz w:val="32"/>
          <w:szCs w:val="32"/>
          <w:highlight w:val="none"/>
          <w:lang w:val="en-US" w:eastAsia="zh-CN"/>
        </w:rPr>
        <w:t>—</w:t>
      </w:r>
      <w:r>
        <w:rPr>
          <w:rFonts w:hint="default" w:ascii="Times New Roman" w:hAnsi="Times New Roman" w:cs="Times New Roman"/>
          <w:kern w:val="2"/>
          <w:sz w:val="32"/>
          <w:szCs w:val="32"/>
          <w:highlight w:val="none"/>
          <w:lang w:val="en-US" w:eastAsia="zh-CN"/>
        </w:rPr>
        <w:t>65岁，提升每人保障额度至50万，拓展住院医疗责任限额至5000元，按照“个人自</w:t>
      </w:r>
      <w:r>
        <w:rPr>
          <w:rFonts w:hint="eastAsia" w:ascii="Times New Roman" w:hAnsi="Times New Roman" w:cs="Times New Roman"/>
          <w:kern w:val="2"/>
          <w:sz w:val="32"/>
          <w:szCs w:val="32"/>
          <w:highlight w:val="none"/>
          <w:lang w:val="en-US" w:eastAsia="zh-CN"/>
        </w:rPr>
        <w:t>付</w:t>
      </w:r>
      <w:r>
        <w:rPr>
          <w:rFonts w:hint="default" w:ascii="Times New Roman" w:hAnsi="Times New Roman" w:cs="Times New Roman"/>
          <w:kern w:val="2"/>
          <w:sz w:val="32"/>
          <w:szCs w:val="32"/>
          <w:highlight w:val="none"/>
          <w:lang w:val="en-US" w:eastAsia="zh-CN"/>
        </w:rPr>
        <w:t>+</w:t>
      </w:r>
      <w:r>
        <w:rPr>
          <w:rFonts w:hint="eastAsia" w:ascii="Times New Roman" w:hAnsi="Times New Roman" w:cs="Times New Roman"/>
          <w:kern w:val="2"/>
          <w:sz w:val="32"/>
          <w:szCs w:val="32"/>
          <w:highlight w:val="none"/>
          <w:lang w:val="en-US" w:eastAsia="zh-CN"/>
        </w:rPr>
        <w:t>政策奖励</w:t>
      </w:r>
      <w:r>
        <w:rPr>
          <w:rFonts w:hint="default" w:ascii="Times New Roman" w:hAnsi="Times New Roman" w:cs="Times New Roman"/>
          <w:kern w:val="2"/>
          <w:sz w:val="32"/>
          <w:szCs w:val="32"/>
          <w:highlight w:val="none"/>
          <w:lang w:val="en-US" w:eastAsia="zh-CN"/>
        </w:rPr>
        <w:t>”</w:t>
      </w:r>
      <w:r>
        <w:rPr>
          <w:rFonts w:hint="eastAsia" w:ascii="Times New Roman" w:hAnsi="Times New Roman" w:cs="Times New Roman"/>
          <w:kern w:val="2"/>
          <w:sz w:val="32"/>
          <w:szCs w:val="32"/>
          <w:highlight w:val="none"/>
          <w:lang w:val="en-US" w:eastAsia="zh-CN"/>
        </w:rPr>
        <w:t>的方式</w:t>
      </w:r>
      <w:r>
        <w:rPr>
          <w:rFonts w:hint="eastAsia" w:ascii="Times New Roman" w:cs="Times New Roman"/>
          <w:kern w:val="2"/>
          <w:sz w:val="32"/>
          <w:szCs w:val="32"/>
          <w:highlight w:val="none"/>
          <w:lang w:val="en-US" w:eastAsia="zh-CN"/>
        </w:rPr>
        <w:t>，</w:t>
      </w:r>
      <w:r>
        <w:rPr>
          <w:rFonts w:hint="default" w:ascii="Times New Roman" w:hAnsi="Times New Roman" w:cs="Times New Roman"/>
          <w:kern w:val="2"/>
          <w:sz w:val="32"/>
          <w:szCs w:val="32"/>
          <w:highlight w:val="none"/>
          <w:lang w:val="en-US" w:eastAsia="zh-CN"/>
        </w:rPr>
        <w:t>实现低收入人口社会保险“愿保尽保”。</w:t>
      </w:r>
      <w:r>
        <w:rPr>
          <w:rFonts w:hint="eastAsia" w:ascii="Times New Roman" w:hAnsi="Times New Roman" w:cs="Times New Roman"/>
          <w:kern w:val="2"/>
          <w:sz w:val="32"/>
          <w:szCs w:val="32"/>
          <w:highlight w:val="none"/>
          <w:lang w:val="en-US" w:eastAsia="zh-CN"/>
        </w:rPr>
        <w:t>推进收入保险、价格保险等服务保障方式创新试点，强化生产融资保险保障，发展农险保单质押、借款人意外保险、保证保险，支持助力低收入人口产业发展融资贷款。</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w:t>
      </w:r>
      <w:r>
        <w:rPr>
          <w:rStyle w:val="21"/>
          <w:rFonts w:hint="eastAsia" w:ascii="Times New Roman" w:eastAsia="楷体" w:cs="Times New Roman"/>
          <w:b w:val="0"/>
          <w:bCs w:val="0"/>
          <w:i w:val="0"/>
          <w:iCs w:val="0"/>
          <w:smallCaps w:val="0"/>
          <w:strike w:val="0"/>
          <w:kern w:val="2"/>
          <w:sz w:val="32"/>
          <w:szCs w:val="32"/>
          <w:highlight w:val="none"/>
          <w:u w:val="none"/>
          <w:lang w:val="en-US" w:eastAsia="en-US"/>
        </w:rPr>
        <w:t>责任单位：</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自治区农业农村厅、</w:t>
      </w:r>
      <w:r>
        <w:rPr>
          <w:rFonts w:hint="default" w:ascii="Times New Roman" w:hAnsi="Times New Roman" w:eastAsia="楷体" w:cs="Times New Roman"/>
          <w:color w:val="auto"/>
          <w:kern w:val="2"/>
          <w:sz w:val="32"/>
          <w:szCs w:val="32"/>
          <w:highlight w:val="none"/>
          <w:lang w:val="en-US" w:eastAsia="zh-CN" w:bidi="ar-SA"/>
        </w:rPr>
        <w:t>国家金融监督管理总局宁夏监管局</w:t>
      </w:r>
      <w:r>
        <w:rPr>
          <w:rFonts w:hint="eastAsia" w:ascii="Times New Roman" w:eastAsia="楷体" w:cs="Times New Roman"/>
          <w:color w:val="auto"/>
          <w:kern w:val="2"/>
          <w:sz w:val="32"/>
          <w:szCs w:val="32"/>
          <w:highlight w:val="none"/>
          <w:lang w:val="en-US" w:eastAsia="zh-CN" w:bidi="ar-SA"/>
        </w:rPr>
        <w:t>、</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人力资源和社会保障厅</w:t>
      </w:r>
      <w:r>
        <w:rPr>
          <w:rStyle w:val="21"/>
          <w:rFonts w:hint="eastAsia" w:ascii="Times New Roman" w:hAnsi="Times New Roman" w:eastAsia="楷体" w:cs="Times New Roman"/>
          <w:b w:val="0"/>
          <w:bCs w:val="0"/>
          <w:i w:val="0"/>
          <w:iCs w:val="0"/>
          <w:smallCaps w:val="0"/>
          <w:strike w:val="0"/>
          <w:kern w:val="2"/>
          <w:sz w:val="32"/>
          <w:szCs w:val="32"/>
          <w:highlight w:val="none"/>
          <w:u w:val="none"/>
          <w:lang w:val="en-US" w:eastAsia="en-US"/>
        </w:rPr>
        <w:t>、</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财政厅，</w:t>
      </w:r>
      <w:r>
        <w:rPr>
          <w:rStyle w:val="24"/>
          <w:rFonts w:hint="default" w:ascii="Times New Roman" w:hAnsi="Times New Roman" w:eastAsia="楷体" w:cs="Times New Roman"/>
          <w:b w:val="0"/>
          <w:bCs w:val="0"/>
          <w:i w:val="0"/>
          <w:iCs w:val="0"/>
          <w:smallCaps w:val="0"/>
          <w:strike w:val="0"/>
          <w:sz w:val="32"/>
          <w:szCs w:val="32"/>
          <w:highlight w:val="none"/>
        </w:rPr>
        <w:t>各市、县〔区〕</w:t>
      </w:r>
      <w:r>
        <w:rPr>
          <w:rStyle w:val="21"/>
          <w:rFonts w:hint="default" w:ascii="Times New Roman" w:hAnsi="Times New Roman" w:eastAsia="楷体" w:cs="Times New Roman"/>
          <w:b w:val="0"/>
          <w:bCs w:val="0"/>
          <w:i w:val="0"/>
          <w:iCs w:val="0"/>
          <w:smallCaps w:val="0"/>
          <w:strike w:val="0"/>
          <w:kern w:val="2"/>
          <w:sz w:val="32"/>
          <w:szCs w:val="32"/>
          <w:highlight w:val="none"/>
          <w:u w:val="none"/>
        </w:rPr>
        <w:t>）</w:t>
      </w:r>
    </w:p>
    <w:p>
      <w:pPr>
        <w:pStyle w:val="20"/>
        <w:keepNext w:val="0"/>
        <w:keepLines w:val="0"/>
        <w:pageBreakBefore w:val="0"/>
        <w:widowControl w:val="0"/>
        <w:kinsoku/>
        <w:wordWrap/>
        <w:overflowPunct/>
        <w:topLinePunct w:val="0"/>
        <w:autoSpaceDE/>
        <w:autoSpaceDN/>
        <w:bidi w:val="0"/>
        <w:adjustRightInd w:val="0"/>
        <w:snapToGrid w:val="0"/>
        <w:spacing w:line="579" w:lineRule="exact"/>
        <w:ind w:left="0" w:leftChars="0" w:right="0" w:firstLine="643" w:firstLineChars="200"/>
        <w:jc w:val="both"/>
        <w:textAlignment w:val="auto"/>
        <w:rPr>
          <w:rFonts w:hint="eastAsia" w:ascii="楷体" w:hAnsi="楷体" w:eastAsia="楷体" w:cs="楷体"/>
          <w:b/>
          <w:bCs/>
          <w:color w:val="auto"/>
          <w:kern w:val="2"/>
          <w:sz w:val="32"/>
          <w:szCs w:val="32"/>
          <w:highlight w:val="none"/>
          <w:lang w:eastAsia="zh-CN"/>
        </w:rPr>
      </w:pPr>
      <w:r>
        <w:rPr>
          <w:rFonts w:hint="eastAsia" w:ascii="楷体" w:hAnsi="楷体" w:eastAsia="楷体" w:cs="楷体"/>
          <w:b/>
          <w:bCs/>
          <w:color w:val="auto"/>
          <w:kern w:val="2"/>
          <w:sz w:val="32"/>
          <w:szCs w:val="32"/>
          <w:highlight w:val="none"/>
          <w:lang w:val="en-US" w:eastAsia="zh-CN"/>
        </w:rPr>
        <w:t>（十二）实施医疗救助促增收行动。</w:t>
      </w:r>
      <w:r>
        <w:rPr>
          <w:rFonts w:hint="eastAsia" w:ascii="Times New Roman" w:hAnsi="Times New Roman" w:cs="Times New Roman"/>
          <w:color w:val="auto"/>
          <w:kern w:val="2"/>
          <w:sz w:val="32"/>
          <w:szCs w:val="32"/>
          <w:highlight w:val="none"/>
          <w:lang w:val="en-US" w:eastAsia="zh-CN"/>
        </w:rPr>
        <w:t>对低收入人口中患有大病</w:t>
      </w:r>
      <w:r>
        <w:rPr>
          <w:rFonts w:hint="eastAsia" w:ascii="Times New Roman" w:cs="Times New Roman"/>
          <w:color w:val="auto"/>
          <w:kern w:val="2"/>
          <w:sz w:val="32"/>
          <w:szCs w:val="32"/>
          <w:highlight w:val="none"/>
          <w:lang w:val="en-US" w:eastAsia="zh-CN"/>
        </w:rPr>
        <w:t>1473</w:t>
      </w:r>
      <w:r>
        <w:rPr>
          <w:rFonts w:hint="eastAsia" w:ascii="Times New Roman" w:hAnsi="Times New Roman" w:cs="Times New Roman"/>
          <w:color w:val="auto"/>
          <w:kern w:val="2"/>
          <w:sz w:val="32"/>
          <w:szCs w:val="32"/>
          <w:highlight w:val="none"/>
          <w:lang w:val="en-US" w:eastAsia="zh-CN"/>
        </w:rPr>
        <w:t>人，按规定落实基本医保、大病保险、医疗救助三重制度综合保障政策，分类做好资助参保和合规医疗费用救助。对经三重</w:t>
      </w:r>
      <w:r>
        <w:rPr>
          <w:rFonts w:hint="eastAsia" w:ascii="Times New Roman" w:cs="Times New Roman"/>
          <w:color w:val="auto"/>
          <w:kern w:val="2"/>
          <w:sz w:val="32"/>
          <w:szCs w:val="32"/>
          <w:highlight w:val="none"/>
          <w:lang w:val="en-US" w:eastAsia="zh-CN"/>
        </w:rPr>
        <w:t>医疗</w:t>
      </w:r>
      <w:r>
        <w:rPr>
          <w:rFonts w:hint="eastAsia" w:ascii="Times New Roman" w:hAnsi="Times New Roman" w:cs="Times New Roman"/>
          <w:color w:val="auto"/>
          <w:kern w:val="2"/>
          <w:sz w:val="32"/>
          <w:szCs w:val="32"/>
          <w:highlight w:val="none"/>
          <w:lang w:val="en-US" w:eastAsia="zh-CN"/>
        </w:rPr>
        <w:t>保障制度</w:t>
      </w:r>
      <w:r>
        <w:rPr>
          <w:rFonts w:hint="eastAsia" w:ascii="Times New Roman" w:cs="Times New Roman"/>
          <w:color w:val="auto"/>
          <w:kern w:val="2"/>
          <w:sz w:val="32"/>
          <w:szCs w:val="32"/>
          <w:highlight w:val="none"/>
          <w:lang w:val="en-US" w:eastAsia="zh-CN"/>
        </w:rPr>
        <w:t>落实</w:t>
      </w:r>
      <w:r>
        <w:rPr>
          <w:rFonts w:hint="eastAsia" w:ascii="Times New Roman" w:hAnsi="Times New Roman" w:cs="Times New Roman"/>
          <w:color w:val="auto"/>
          <w:kern w:val="2"/>
          <w:sz w:val="32"/>
          <w:szCs w:val="32"/>
          <w:highlight w:val="none"/>
          <w:lang w:val="en-US" w:eastAsia="zh-CN"/>
        </w:rPr>
        <w:t>后个人负担仍然较重</w:t>
      </w:r>
      <w:r>
        <w:rPr>
          <w:rFonts w:hint="eastAsia" w:ascii="Times New Roman" w:cs="Times New Roman"/>
          <w:color w:val="auto"/>
          <w:kern w:val="2"/>
          <w:sz w:val="32"/>
          <w:szCs w:val="32"/>
          <w:highlight w:val="none"/>
          <w:lang w:val="en-US" w:eastAsia="zh-CN"/>
        </w:rPr>
        <w:t>的家庭</w:t>
      </w:r>
      <w:r>
        <w:rPr>
          <w:rFonts w:hint="eastAsia" w:ascii="Times New Roman" w:hAnsi="Times New Roman" w:cs="Times New Roman"/>
          <w:color w:val="auto"/>
          <w:kern w:val="2"/>
          <w:sz w:val="32"/>
          <w:szCs w:val="32"/>
          <w:highlight w:val="none"/>
          <w:lang w:val="en-US" w:eastAsia="zh-CN"/>
        </w:rPr>
        <w:t>，采取村集体经济救助、引导社会力量救助等多种方式，确保不发生因病返贫致贫。及时更新基本医保三项目录，加强医生处方管理，优先使用医保名录中价格低、疗效好药品，</w:t>
      </w:r>
      <w:r>
        <w:rPr>
          <w:rFonts w:hint="eastAsia" w:ascii="Times New Roman" w:cs="Times New Roman"/>
          <w:color w:val="auto"/>
          <w:kern w:val="2"/>
          <w:sz w:val="32"/>
          <w:szCs w:val="32"/>
          <w:highlight w:val="none"/>
          <w:lang w:val="en-US" w:eastAsia="zh-CN"/>
        </w:rPr>
        <w:t>畅通三甲医院特许处方药品定期按需向县级医院配送渠道，</w:t>
      </w:r>
      <w:r>
        <w:rPr>
          <w:rFonts w:hint="eastAsia" w:ascii="Times New Roman" w:hAnsi="Times New Roman" w:cs="Times New Roman"/>
          <w:color w:val="auto"/>
          <w:kern w:val="2"/>
          <w:sz w:val="32"/>
          <w:szCs w:val="32"/>
          <w:highlight w:val="none"/>
          <w:lang w:val="en-US" w:eastAsia="zh-CN"/>
        </w:rPr>
        <w:t>降低</w:t>
      </w:r>
      <w:r>
        <w:rPr>
          <w:rFonts w:hint="eastAsia" w:ascii="Times New Roman" w:cs="Times New Roman"/>
          <w:color w:val="auto"/>
          <w:kern w:val="2"/>
          <w:sz w:val="32"/>
          <w:szCs w:val="32"/>
          <w:highlight w:val="none"/>
          <w:lang w:val="en-US" w:eastAsia="zh-CN"/>
        </w:rPr>
        <w:t>群众</w:t>
      </w:r>
      <w:r>
        <w:rPr>
          <w:rFonts w:hint="eastAsia" w:ascii="Times New Roman" w:hAnsi="Times New Roman" w:cs="Times New Roman"/>
          <w:color w:val="auto"/>
          <w:kern w:val="2"/>
          <w:sz w:val="32"/>
          <w:szCs w:val="32"/>
          <w:highlight w:val="none"/>
          <w:lang w:val="en-US" w:eastAsia="zh-CN"/>
        </w:rPr>
        <w:t>看病</w:t>
      </w:r>
      <w:r>
        <w:rPr>
          <w:rFonts w:hint="eastAsia" w:ascii="Times New Roman" w:cs="Times New Roman"/>
          <w:color w:val="auto"/>
          <w:kern w:val="2"/>
          <w:sz w:val="32"/>
          <w:szCs w:val="32"/>
          <w:highlight w:val="none"/>
          <w:lang w:val="en-US" w:eastAsia="zh-CN"/>
        </w:rPr>
        <w:t>买药</w:t>
      </w:r>
      <w:r>
        <w:rPr>
          <w:rFonts w:hint="eastAsia" w:ascii="Times New Roman" w:hAnsi="Times New Roman" w:cs="Times New Roman"/>
          <w:color w:val="auto"/>
          <w:kern w:val="2"/>
          <w:sz w:val="32"/>
          <w:szCs w:val="32"/>
          <w:highlight w:val="none"/>
          <w:lang w:val="en-US" w:eastAsia="zh-CN"/>
        </w:rPr>
        <w:t>支出</w:t>
      </w:r>
      <w:r>
        <w:rPr>
          <w:rFonts w:hint="eastAsia" w:ascii="Times New Roman" w:cs="Times New Roman"/>
          <w:color w:val="auto"/>
          <w:kern w:val="2"/>
          <w:sz w:val="32"/>
          <w:szCs w:val="32"/>
          <w:highlight w:val="none"/>
          <w:lang w:val="en-US" w:eastAsia="zh-CN"/>
        </w:rPr>
        <w:t>成本</w:t>
      </w:r>
      <w:r>
        <w:rPr>
          <w:rFonts w:hint="eastAsia" w:ascii="Times New Roman" w:hAnsi="Times New Roman" w:cs="Times New Roman"/>
          <w:color w:val="auto"/>
          <w:kern w:val="2"/>
          <w:sz w:val="32"/>
          <w:szCs w:val="32"/>
          <w:highlight w:val="none"/>
          <w:lang w:val="en-US" w:eastAsia="zh-CN"/>
        </w:rPr>
        <w:t>。</w:t>
      </w:r>
      <w:r>
        <w:rPr>
          <w:rFonts w:hint="eastAsia" w:ascii="Times New Roman" w:cs="Times New Roman"/>
          <w:color w:val="auto"/>
          <w:kern w:val="2"/>
          <w:sz w:val="32"/>
          <w:szCs w:val="32"/>
          <w:highlight w:val="none"/>
          <w:lang w:val="en-US" w:eastAsia="zh-CN"/>
        </w:rPr>
        <w:t>（</w:t>
      </w:r>
      <w:r>
        <w:rPr>
          <w:rStyle w:val="21"/>
          <w:rFonts w:hint="eastAsia" w:ascii="Times New Roman" w:eastAsia="楷体" w:cs="Times New Roman"/>
          <w:b w:val="0"/>
          <w:bCs w:val="0"/>
          <w:i w:val="0"/>
          <w:iCs w:val="0"/>
          <w:smallCaps w:val="0"/>
          <w:strike w:val="0"/>
          <w:color w:val="auto"/>
          <w:kern w:val="2"/>
          <w:sz w:val="32"/>
          <w:szCs w:val="32"/>
          <w:highlight w:val="none"/>
          <w:u w:val="none"/>
          <w:lang w:val="en-US" w:eastAsia="en-US"/>
        </w:rPr>
        <w:t>责任单位：</w:t>
      </w:r>
      <w:r>
        <w:rPr>
          <w:rStyle w:val="21"/>
          <w:rFonts w:hint="default" w:ascii="Times New Roman" w:hAnsi="Times New Roman" w:eastAsia="楷体" w:cs="Times New Roman"/>
          <w:b w:val="0"/>
          <w:bCs w:val="0"/>
          <w:i w:val="0"/>
          <w:iCs w:val="0"/>
          <w:smallCaps w:val="0"/>
          <w:strike w:val="0"/>
          <w:color w:val="auto"/>
          <w:kern w:val="2"/>
          <w:sz w:val="32"/>
          <w:szCs w:val="32"/>
          <w:highlight w:val="none"/>
          <w:u w:val="none"/>
          <w:lang w:val="en-US" w:eastAsia="en-US"/>
        </w:rPr>
        <w:t>自治区</w:t>
      </w:r>
      <w:r>
        <w:rPr>
          <w:rFonts w:hint="default" w:ascii="Times New Roman" w:hAnsi="Times New Roman" w:eastAsia="楷体" w:cs="Times New Roman"/>
          <w:b w:val="0"/>
          <w:i w:val="0"/>
          <w:caps w:val="0"/>
          <w:color w:val="auto"/>
          <w:spacing w:val="0"/>
          <w:w w:val="100"/>
          <w:sz w:val="32"/>
          <w:szCs w:val="32"/>
          <w:highlight w:val="none"/>
          <w:u w:val="none"/>
          <w:lang w:val="en-US" w:eastAsia="zh-CN" w:bidi="ar-SA"/>
        </w:rPr>
        <w:t>卫生健康委、医保局</w:t>
      </w:r>
      <w:r>
        <w:rPr>
          <w:rFonts w:hint="eastAsia" w:ascii="Times New Roman" w:eastAsia="楷体" w:cs="Times New Roman"/>
          <w:b w:val="0"/>
          <w:i w:val="0"/>
          <w:caps w:val="0"/>
          <w:color w:val="auto"/>
          <w:spacing w:val="0"/>
          <w:w w:val="100"/>
          <w:sz w:val="32"/>
          <w:szCs w:val="32"/>
          <w:highlight w:val="none"/>
          <w:u w:val="none"/>
          <w:lang w:val="en-US" w:eastAsia="zh-CN" w:bidi="ar-SA"/>
        </w:rPr>
        <w:t>、农业农村厅</w:t>
      </w:r>
      <w:r>
        <w:rPr>
          <w:rStyle w:val="21"/>
          <w:rFonts w:hint="default" w:ascii="Times New Roman" w:hAnsi="Times New Roman" w:eastAsia="楷体" w:cs="Times New Roman"/>
          <w:b w:val="0"/>
          <w:bCs w:val="0"/>
          <w:i w:val="0"/>
          <w:iCs w:val="0"/>
          <w:smallCaps w:val="0"/>
          <w:strike w:val="0"/>
          <w:color w:val="auto"/>
          <w:kern w:val="2"/>
          <w:sz w:val="32"/>
          <w:szCs w:val="32"/>
          <w:highlight w:val="none"/>
          <w:u w:val="none"/>
          <w:lang w:val="en-US" w:eastAsia="en-US"/>
        </w:rPr>
        <w:t>，</w:t>
      </w:r>
      <w:r>
        <w:rPr>
          <w:rStyle w:val="24"/>
          <w:rFonts w:hint="default" w:ascii="Times New Roman" w:hAnsi="Times New Roman" w:eastAsia="楷体" w:cs="Times New Roman"/>
          <w:b w:val="0"/>
          <w:bCs w:val="0"/>
          <w:i w:val="0"/>
          <w:iCs w:val="0"/>
          <w:smallCaps w:val="0"/>
          <w:strike w:val="0"/>
          <w:color w:val="auto"/>
          <w:sz w:val="32"/>
          <w:szCs w:val="32"/>
          <w:highlight w:val="none"/>
        </w:rPr>
        <w:t>各市、县〔区〕</w:t>
      </w:r>
      <w:r>
        <w:rPr>
          <w:rFonts w:hint="eastAsia" w:ascii="Times New Roman" w:cs="Times New Roman"/>
          <w:color w:val="auto"/>
          <w:kern w:val="2"/>
          <w:sz w:val="32"/>
          <w:szCs w:val="32"/>
          <w:highlight w:val="none"/>
          <w:lang w:val="en-US" w:eastAsia="zh-CN"/>
        </w:rPr>
        <w:t>）</w:t>
      </w:r>
    </w:p>
    <w:p>
      <w:pPr>
        <w:pStyle w:val="20"/>
        <w:keepNext w:val="0"/>
        <w:keepLines w:val="0"/>
        <w:pageBreakBefore w:val="0"/>
        <w:widowControl w:val="0"/>
        <w:kinsoku/>
        <w:wordWrap/>
        <w:overflowPunct/>
        <w:topLinePunct w:val="0"/>
        <w:autoSpaceDE/>
        <w:autoSpaceDN/>
        <w:bidi w:val="0"/>
        <w:adjustRightInd w:val="0"/>
        <w:snapToGrid w:val="0"/>
        <w:spacing w:line="579" w:lineRule="exact"/>
        <w:ind w:left="0" w:leftChars="0" w:right="0" w:firstLine="643" w:firstLineChars="200"/>
        <w:jc w:val="both"/>
        <w:textAlignment w:val="auto"/>
        <w:rPr>
          <w:rFonts w:hint="default" w:ascii="Times New Roman" w:hAnsi="Times New Roman" w:cs="Times New Roman"/>
          <w:kern w:val="2"/>
          <w:sz w:val="32"/>
          <w:szCs w:val="32"/>
          <w:highlight w:val="none"/>
        </w:rPr>
      </w:pPr>
      <w:r>
        <w:rPr>
          <w:rFonts w:hint="eastAsia" w:ascii="楷体" w:hAnsi="楷体" w:eastAsia="楷体" w:cs="楷体"/>
          <w:b/>
          <w:bCs/>
          <w:kern w:val="2"/>
          <w:sz w:val="32"/>
          <w:szCs w:val="32"/>
          <w:highlight w:val="none"/>
          <w:lang w:eastAsia="zh-CN"/>
        </w:rPr>
        <w:t>（十三）</w:t>
      </w:r>
      <w:r>
        <w:rPr>
          <w:rFonts w:hint="default" w:ascii="楷体" w:hAnsi="楷体" w:eastAsia="楷体" w:cs="楷体"/>
          <w:b/>
          <w:bCs/>
          <w:kern w:val="2"/>
          <w:sz w:val="32"/>
          <w:szCs w:val="32"/>
          <w:highlight w:val="none"/>
          <w:lang w:eastAsia="zh-CN"/>
        </w:rPr>
        <w:t>实施</w:t>
      </w:r>
      <w:r>
        <w:rPr>
          <w:rFonts w:hint="eastAsia" w:ascii="楷体" w:hAnsi="楷体" w:eastAsia="楷体" w:cs="楷体"/>
          <w:b/>
          <w:bCs/>
          <w:kern w:val="2"/>
          <w:sz w:val="32"/>
          <w:szCs w:val="32"/>
          <w:highlight w:val="none"/>
          <w:lang w:eastAsia="zh-CN"/>
        </w:rPr>
        <w:t>联农带农</w:t>
      </w:r>
      <w:r>
        <w:rPr>
          <w:rFonts w:hint="default" w:ascii="楷体" w:hAnsi="楷体" w:eastAsia="楷体" w:cs="楷体"/>
          <w:b/>
          <w:bCs/>
          <w:kern w:val="2"/>
          <w:sz w:val="32"/>
          <w:szCs w:val="32"/>
          <w:highlight w:val="none"/>
          <w:lang w:eastAsia="zh-CN"/>
        </w:rPr>
        <w:t>增收行动。</w:t>
      </w:r>
      <w:r>
        <w:rPr>
          <w:rFonts w:hint="eastAsia" w:ascii="Times New Roman" w:hAnsi="Times New Roman" w:eastAsia="仿宋_GB2312" w:cs="Times New Roman"/>
          <w:color w:val="auto"/>
          <w:kern w:val="2"/>
          <w:sz w:val="32"/>
          <w:szCs w:val="32"/>
          <w:highlight w:val="none"/>
          <w:lang w:val="en-US" w:eastAsia="zh-CN" w:bidi="ar"/>
        </w:rPr>
        <w:t>大力推广龙头企业、农民合作社和家庭农场、“两个带头人”、产业园区四种联农带农富农模式</w:t>
      </w:r>
      <w:r>
        <w:rPr>
          <w:rFonts w:hint="eastAsia" w:ascii="Times New Roman" w:cs="Times New Roman"/>
          <w:color w:val="auto"/>
          <w:kern w:val="2"/>
          <w:sz w:val="32"/>
          <w:szCs w:val="32"/>
          <w:highlight w:val="none"/>
          <w:lang w:val="en-US" w:eastAsia="zh-CN" w:bidi="ar"/>
        </w:rPr>
        <w:t>，同等条件下优先与低收入人口建立利益联结机制</w:t>
      </w:r>
      <w:r>
        <w:rPr>
          <w:rFonts w:hint="eastAsia" w:ascii="Times New Roman" w:hAnsi="Times New Roman" w:eastAsia="仿宋_GB2312" w:cs="Times New Roman"/>
          <w:color w:val="auto"/>
          <w:kern w:val="2"/>
          <w:sz w:val="32"/>
          <w:szCs w:val="32"/>
          <w:highlight w:val="none"/>
          <w:lang w:val="en-US" w:eastAsia="zh-CN" w:bidi="ar"/>
        </w:rPr>
        <w:t>。衔接资金支持的建设类项目和人居环境整治项目，</w:t>
      </w:r>
      <w:r>
        <w:rPr>
          <w:rFonts w:hint="eastAsia" w:ascii="Times New Roman" w:cs="Times New Roman"/>
          <w:color w:val="auto"/>
          <w:kern w:val="2"/>
          <w:sz w:val="32"/>
          <w:szCs w:val="32"/>
          <w:highlight w:val="none"/>
          <w:lang w:val="en-US" w:eastAsia="zh-CN" w:bidi="ar"/>
        </w:rPr>
        <w:t>优先推广采用</w:t>
      </w:r>
      <w:r>
        <w:rPr>
          <w:rFonts w:hint="eastAsia" w:ascii="Times New Roman" w:hAnsi="Times New Roman" w:eastAsia="仿宋_GB2312" w:cs="Times New Roman"/>
          <w:color w:val="auto"/>
          <w:kern w:val="2"/>
          <w:sz w:val="32"/>
          <w:szCs w:val="32"/>
          <w:highlight w:val="none"/>
          <w:lang w:val="en-US" w:eastAsia="zh-CN" w:bidi="ar"/>
        </w:rPr>
        <w:t>以工代赈方式实施，经营性项目都要通过方案、协议等落实利益联结机制，</w:t>
      </w:r>
      <w:r>
        <w:rPr>
          <w:rFonts w:hint="eastAsia" w:ascii="Times New Roman" w:cs="Times New Roman"/>
          <w:color w:val="auto"/>
          <w:kern w:val="2"/>
          <w:sz w:val="32"/>
          <w:szCs w:val="32"/>
          <w:highlight w:val="none"/>
          <w:lang w:val="en-US" w:eastAsia="zh-CN" w:bidi="ar"/>
        </w:rPr>
        <w:t>优先吸纳低收入劳动力务工就业，</w:t>
      </w:r>
      <w:r>
        <w:rPr>
          <w:rFonts w:hint="eastAsia" w:ascii="Times New Roman" w:hAnsi="Times New Roman" w:eastAsia="仿宋_GB2312" w:cs="Times New Roman"/>
          <w:color w:val="auto"/>
          <w:kern w:val="2"/>
          <w:sz w:val="32"/>
          <w:szCs w:val="32"/>
          <w:highlight w:val="none"/>
          <w:lang w:val="en-US" w:eastAsia="zh-CN" w:bidi="ar"/>
        </w:rPr>
        <w:t>应建未建联农带农机制的项目下年等额调减到县衔接资金。</w:t>
      </w:r>
      <w:r>
        <w:rPr>
          <w:rFonts w:hint="default" w:ascii="Times New Roman" w:hAnsi="Times New Roman" w:cs="Times New Roman"/>
          <w:kern w:val="2"/>
          <w:sz w:val="32"/>
          <w:szCs w:val="32"/>
          <w:highlight w:val="none"/>
        </w:rPr>
        <w:t>健全完善村集体经济收益分红机制，</w:t>
      </w:r>
      <w:r>
        <w:rPr>
          <w:rFonts w:hint="default" w:ascii="Times New Roman" w:hAnsi="Times New Roman" w:cs="Times New Roman"/>
          <w:kern w:val="2"/>
          <w:sz w:val="32"/>
          <w:szCs w:val="32"/>
          <w:highlight w:val="none"/>
          <w:lang w:eastAsia="zh-CN"/>
        </w:rPr>
        <w:t>支持</w:t>
      </w:r>
      <w:r>
        <w:rPr>
          <w:rFonts w:hint="default" w:ascii="Times New Roman" w:hAnsi="Times New Roman" w:cs="Times New Roman"/>
          <w:kern w:val="2"/>
          <w:sz w:val="32"/>
          <w:szCs w:val="32"/>
          <w:highlight w:val="none"/>
        </w:rPr>
        <w:t>460个有低收入人口且村集体经济年收入超过20万元的村，</w:t>
      </w:r>
      <w:r>
        <w:rPr>
          <w:rFonts w:hint="default" w:ascii="Times New Roman" w:hAnsi="Times New Roman" w:cs="Times New Roman"/>
          <w:kern w:val="2"/>
          <w:sz w:val="32"/>
          <w:szCs w:val="32"/>
          <w:highlight w:val="none"/>
          <w:lang w:eastAsia="zh-CN"/>
        </w:rPr>
        <w:t>在弥补亏损、留足村集体发展和公益事业等经费后</w:t>
      </w:r>
      <w:r>
        <w:rPr>
          <w:rFonts w:hint="default" w:ascii="Times New Roman" w:hAnsi="Times New Roman" w:cs="Times New Roman"/>
          <w:kern w:val="2"/>
          <w:sz w:val="32"/>
          <w:szCs w:val="32"/>
          <w:highlight w:val="none"/>
        </w:rPr>
        <w:t>，按照</w:t>
      </w:r>
      <w:r>
        <w:rPr>
          <w:rFonts w:hint="default" w:ascii="Times New Roman" w:hAnsi="Times New Roman" w:cs="Times New Roman"/>
          <w:kern w:val="2"/>
          <w:sz w:val="32"/>
          <w:szCs w:val="32"/>
          <w:highlight w:val="none"/>
          <w:lang w:eastAsia="zh-CN"/>
        </w:rPr>
        <w:t>规定程序将</w:t>
      </w:r>
      <w:r>
        <w:rPr>
          <w:rFonts w:hint="default" w:ascii="Times New Roman" w:hAnsi="Times New Roman" w:cs="Times New Roman"/>
          <w:kern w:val="2"/>
          <w:sz w:val="32"/>
          <w:szCs w:val="32"/>
          <w:highlight w:val="none"/>
        </w:rPr>
        <w:t>村集体经济收入的20%给予村民分红，并适度向低收入人口倾斜。</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w:t>
      </w:r>
      <w:r>
        <w:rPr>
          <w:rStyle w:val="21"/>
          <w:rFonts w:hint="eastAsia" w:ascii="Times New Roman" w:eastAsia="楷体" w:cs="Times New Roman"/>
          <w:b w:val="0"/>
          <w:bCs w:val="0"/>
          <w:i w:val="0"/>
          <w:iCs w:val="0"/>
          <w:smallCaps w:val="0"/>
          <w:strike w:val="0"/>
          <w:kern w:val="2"/>
          <w:sz w:val="32"/>
          <w:szCs w:val="32"/>
          <w:highlight w:val="none"/>
          <w:u w:val="none"/>
          <w:lang w:val="en-US" w:eastAsia="en-US"/>
        </w:rPr>
        <w:t>责任单位：</w:t>
      </w:r>
      <w:r>
        <w:rPr>
          <w:rStyle w:val="21"/>
          <w:rFonts w:hint="default" w:ascii="Times New Roman" w:hAnsi="Times New Roman" w:eastAsia="楷体" w:cs="Times New Roman"/>
          <w:b w:val="0"/>
          <w:bCs w:val="0"/>
          <w:i w:val="0"/>
          <w:iCs w:val="0"/>
          <w:smallCaps w:val="0"/>
          <w:strike w:val="0"/>
          <w:sz w:val="32"/>
          <w:szCs w:val="32"/>
          <w:highlight w:val="none"/>
        </w:rPr>
        <w:t>自治区</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农业农村厅</w:t>
      </w:r>
      <w:r>
        <w:rPr>
          <w:rStyle w:val="21"/>
          <w:rFonts w:hint="eastAsia" w:ascii="Times New Roman" w:eastAsia="楷体" w:cs="Times New Roman"/>
          <w:b w:val="0"/>
          <w:bCs w:val="0"/>
          <w:i w:val="0"/>
          <w:iCs w:val="0"/>
          <w:smallCaps w:val="0"/>
          <w:strike w:val="0"/>
          <w:kern w:val="2"/>
          <w:sz w:val="32"/>
          <w:szCs w:val="32"/>
          <w:highlight w:val="none"/>
          <w:u w:val="none"/>
          <w:lang w:val="en-US" w:eastAsia="en-US"/>
        </w:rPr>
        <w:t>、财政厅</w:t>
      </w:r>
      <w:r>
        <w:rPr>
          <w:rStyle w:val="21"/>
          <w:rFonts w:hint="default" w:ascii="Times New Roman" w:hAnsi="Times New Roman" w:eastAsia="楷体" w:cs="Times New Roman"/>
          <w:b w:val="0"/>
          <w:bCs w:val="0"/>
          <w:i w:val="0"/>
          <w:iCs w:val="0"/>
          <w:smallCaps w:val="0"/>
          <w:strike w:val="0"/>
          <w:kern w:val="2"/>
          <w:sz w:val="32"/>
          <w:szCs w:val="32"/>
          <w:highlight w:val="none"/>
          <w:u w:val="none"/>
          <w:lang w:val="en-US" w:eastAsia="en-US"/>
        </w:rPr>
        <w:t>，</w:t>
      </w:r>
      <w:r>
        <w:rPr>
          <w:rStyle w:val="24"/>
          <w:rFonts w:hint="default" w:ascii="Times New Roman" w:hAnsi="Times New Roman" w:eastAsia="楷体" w:cs="Times New Roman"/>
          <w:b w:val="0"/>
          <w:bCs w:val="0"/>
          <w:i w:val="0"/>
          <w:iCs w:val="0"/>
          <w:smallCaps w:val="0"/>
          <w:strike w:val="0"/>
          <w:sz w:val="32"/>
          <w:szCs w:val="32"/>
          <w:highlight w:val="none"/>
        </w:rPr>
        <w:t>各市、县〔区〕</w:t>
      </w:r>
      <w:r>
        <w:rPr>
          <w:rStyle w:val="21"/>
          <w:rFonts w:hint="default" w:ascii="Times New Roman" w:hAnsi="Times New Roman" w:eastAsia="楷体" w:cs="Times New Roman"/>
          <w:b w:val="0"/>
          <w:bCs w:val="0"/>
          <w:i w:val="0"/>
          <w:iCs w:val="0"/>
          <w:smallCaps w:val="0"/>
          <w:strike w:val="0"/>
          <w:kern w:val="2"/>
          <w:sz w:val="32"/>
          <w:szCs w:val="32"/>
          <w:highlight w:val="none"/>
          <w:u w:val="none"/>
        </w:rPr>
        <w:t>）</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val="en-US" w:eastAsia="zh-CN"/>
        </w:rPr>
        <w:t>、保障措施</w:t>
      </w:r>
    </w:p>
    <w:p>
      <w:pPr>
        <w:keepNext w:val="0"/>
        <w:keepLines w:val="0"/>
        <w:pageBreakBefore w:val="0"/>
        <w:widowControl w:val="0"/>
        <w:kinsoku/>
        <w:wordWrap/>
        <w:overflowPunct/>
        <w:topLinePunct w:val="0"/>
        <w:autoSpaceDE/>
        <w:autoSpaceDN/>
        <w:bidi w:val="0"/>
        <w:adjustRightInd/>
        <w:snapToGrid/>
        <w:spacing w:line="579" w:lineRule="exact"/>
        <w:ind w:left="0" w:leftChars="0"/>
        <w:textAlignment w:val="auto"/>
        <w:rPr>
          <w:rFonts w:hint="eastAsia" w:ascii="楷体" w:hAnsi="楷体" w:eastAsia="楷体" w:cs="楷体"/>
          <w:b/>
          <w:bCs/>
          <w:color w:val="000000"/>
          <w:kern w:val="2"/>
          <w:sz w:val="32"/>
          <w:szCs w:val="32"/>
          <w:highlight w:val="none"/>
          <w:u w:val="none"/>
          <w:lang w:val="en-US" w:eastAsia="zh-CN" w:bidi="ar-SA"/>
        </w:rPr>
      </w:pPr>
      <w:r>
        <w:rPr>
          <w:rFonts w:hint="eastAsia" w:ascii="楷体" w:hAnsi="楷体" w:eastAsia="楷体" w:cs="楷体"/>
          <w:b/>
          <w:bCs/>
          <w:kern w:val="2"/>
          <w:sz w:val="32"/>
          <w:szCs w:val="32"/>
          <w:highlight w:val="none"/>
          <w:lang w:val="en-US" w:eastAsia="zh-CN" w:bidi="ar-SA"/>
        </w:rPr>
        <w:t>（一）强化责任落实。</w:t>
      </w:r>
      <w:r>
        <w:rPr>
          <w:rFonts w:hint="eastAsia" w:ascii="Times New Roman" w:hAnsi="Times New Roman" w:eastAsia="仿宋_GB2312" w:cs="Times New Roman"/>
          <w:color w:val="000000"/>
          <w:kern w:val="2"/>
          <w:sz w:val="32"/>
          <w:szCs w:val="32"/>
          <w:highlight w:val="none"/>
          <w:u w:val="none"/>
          <w:lang w:val="en-US" w:eastAsia="zh-CN" w:bidi="ar"/>
        </w:rPr>
        <w:t>市县人民政府要牢固树立以人民为中心的理念，把持续增加脱贫人口收入作为乡村全面振兴的中心任务，</w:t>
      </w:r>
      <w:r>
        <w:rPr>
          <w:rFonts w:hint="eastAsia" w:ascii="Times New Roman" w:hAnsi="Times New Roman" w:cs="Times New Roman"/>
          <w:color w:val="000000"/>
          <w:kern w:val="2"/>
          <w:sz w:val="32"/>
          <w:szCs w:val="32"/>
          <w:highlight w:val="none"/>
          <w:u w:val="none"/>
          <w:lang w:val="en-US" w:eastAsia="zh-CN" w:bidi="ar"/>
        </w:rPr>
        <w:t>聚焦低收入组脱贫人口增收和收入不增反降问题，强化</w:t>
      </w:r>
      <w:r>
        <w:rPr>
          <w:rFonts w:hint="eastAsia" w:ascii="Times New Roman" w:hAnsi="Times New Roman" w:eastAsia="仿宋_GB2312" w:cs="Times New Roman"/>
          <w:color w:val="000000"/>
          <w:kern w:val="2"/>
          <w:sz w:val="32"/>
          <w:szCs w:val="32"/>
          <w:highlight w:val="none"/>
          <w:u w:val="none"/>
          <w:lang w:val="en-US" w:eastAsia="zh-CN" w:bidi="ar"/>
        </w:rPr>
        <w:t>组织领导，完善政策措施，分层分类开展有效帮扶，确保增收举措落实落地。自治区相关部门要按照职能分工，积极研究制定非常规政策措施，密切协同配合，强化调度指导，加大投入力度，形成工作合力。</w:t>
      </w:r>
      <w:r>
        <w:rPr>
          <w:rFonts w:hint="eastAsia" w:ascii="Times New Roman" w:hAnsi="Times New Roman" w:cs="Times New Roman"/>
          <w:color w:val="000000"/>
          <w:kern w:val="2"/>
          <w:sz w:val="32"/>
          <w:szCs w:val="32"/>
          <w:highlight w:val="none"/>
          <w:u w:val="none"/>
          <w:lang w:val="en-US" w:eastAsia="zh-CN" w:bidi="ar"/>
        </w:rPr>
        <w:t>自治区对目标完成情况进行考核，对低于全区平均水平的县（区）主要负责同志约谈提醒，减少项目资金支持等措施。</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Autospacing="0" w:afterAutospacing="0" w:line="579" w:lineRule="exact"/>
        <w:ind w:firstLine="643" w:firstLineChars="200"/>
        <w:jc w:val="both"/>
        <w:textAlignment w:val="auto"/>
        <w:rPr>
          <w:rFonts w:hint="eastAsia" w:ascii="Times New Roman" w:hAnsi="Times New Roman" w:cs="Times New Roman"/>
          <w:kern w:val="2"/>
          <w:sz w:val="32"/>
          <w:szCs w:val="32"/>
          <w:highlight w:val="none"/>
          <w:lang w:val="en-US" w:eastAsia="zh-CN"/>
        </w:rPr>
      </w:pPr>
      <w:r>
        <w:rPr>
          <w:rFonts w:hint="eastAsia" w:ascii="楷体" w:hAnsi="楷体" w:eastAsia="楷体" w:cs="楷体"/>
          <w:b/>
          <w:bCs/>
          <w:kern w:val="2"/>
          <w:sz w:val="32"/>
          <w:szCs w:val="32"/>
          <w:highlight w:val="none"/>
          <w:lang w:val="en-US" w:eastAsia="zh-CN" w:bidi="ar-SA"/>
        </w:rPr>
        <w:t>（二）强化结对帮扶。</w:t>
      </w:r>
      <w:r>
        <w:rPr>
          <w:rFonts w:hint="eastAsia" w:ascii="Times New Roman" w:hAnsi="Times New Roman" w:cs="Times New Roman"/>
          <w:kern w:val="2"/>
          <w:sz w:val="32"/>
          <w:szCs w:val="32"/>
          <w:highlight w:val="none"/>
          <w:lang w:eastAsia="zh-CN"/>
        </w:rPr>
        <w:t>市、县（区）建立干部</w:t>
      </w:r>
      <w:r>
        <w:rPr>
          <w:rFonts w:hint="default" w:ascii="Times New Roman" w:hAnsi="Times New Roman" w:cs="Times New Roman"/>
          <w:kern w:val="2"/>
          <w:sz w:val="32"/>
          <w:szCs w:val="32"/>
          <w:highlight w:val="none"/>
          <w:lang w:eastAsia="zh-CN"/>
        </w:rPr>
        <w:t>“一对一”结对帮扶低收入组脱贫人口</w:t>
      </w:r>
      <w:r>
        <w:rPr>
          <w:rFonts w:hint="eastAsia" w:ascii="Times New Roman" w:hAnsi="Times New Roman" w:cs="Times New Roman"/>
          <w:kern w:val="2"/>
          <w:sz w:val="32"/>
          <w:szCs w:val="32"/>
          <w:highlight w:val="none"/>
          <w:lang w:eastAsia="zh-CN"/>
        </w:rPr>
        <w:t>工作机制，对</w:t>
      </w:r>
      <w:r>
        <w:rPr>
          <w:rFonts w:hint="default" w:ascii="Times New Roman" w:hAnsi="Times New Roman" w:cs="Times New Roman"/>
          <w:kern w:val="2"/>
          <w:sz w:val="32"/>
          <w:szCs w:val="32"/>
          <w:highlight w:val="none"/>
          <w:lang w:eastAsia="zh-CN"/>
        </w:rPr>
        <w:t>低收入组</w:t>
      </w:r>
      <w:r>
        <w:rPr>
          <w:rFonts w:hint="eastAsia" w:ascii="Times New Roman" w:hAnsi="Times New Roman" w:cs="Times New Roman"/>
          <w:kern w:val="2"/>
          <w:sz w:val="32"/>
          <w:szCs w:val="32"/>
          <w:highlight w:val="none"/>
          <w:lang w:val="en-US" w:eastAsia="zh-CN"/>
        </w:rPr>
        <w:t>脱贫人口收入</w:t>
      </w:r>
      <w:r>
        <w:rPr>
          <w:rFonts w:hint="default" w:ascii="Times New Roman" w:hAnsi="Times New Roman" w:cs="Times New Roman"/>
          <w:kern w:val="2"/>
          <w:sz w:val="32"/>
          <w:szCs w:val="32"/>
          <w:highlight w:val="none"/>
          <w:lang w:eastAsia="zh-CN"/>
        </w:rPr>
        <w:t>不增反降户</w:t>
      </w:r>
      <w:r>
        <w:rPr>
          <w:rFonts w:hint="eastAsia" w:ascii="Times New Roman" w:hAnsi="Times New Roman" w:cs="Times New Roman"/>
          <w:kern w:val="2"/>
          <w:sz w:val="32"/>
          <w:szCs w:val="32"/>
          <w:highlight w:val="none"/>
          <w:lang w:eastAsia="zh-CN"/>
        </w:rPr>
        <w:t>，由各市统筹安排</w:t>
      </w:r>
      <w:r>
        <w:rPr>
          <w:rFonts w:hint="eastAsia" w:ascii="Times New Roman" w:hAnsi="Times New Roman" w:cs="Times New Roman"/>
          <w:kern w:val="2"/>
          <w:sz w:val="32"/>
          <w:szCs w:val="32"/>
          <w:highlight w:val="none"/>
          <w:lang w:val="en-US" w:eastAsia="zh-CN"/>
        </w:rPr>
        <w:t>辖区</w:t>
      </w:r>
      <w:r>
        <w:rPr>
          <w:rFonts w:hint="eastAsia" w:ascii="Times New Roman" w:hAnsi="Times New Roman" w:cs="Times New Roman"/>
          <w:kern w:val="2"/>
          <w:sz w:val="32"/>
          <w:szCs w:val="32"/>
          <w:highlight w:val="none"/>
          <w:lang w:eastAsia="zh-CN"/>
        </w:rPr>
        <w:t>县</w:t>
      </w:r>
      <w:r>
        <w:rPr>
          <w:rFonts w:hint="default" w:ascii="Times New Roman" w:hAnsi="Times New Roman" w:cs="Times New Roman"/>
          <w:kern w:val="2"/>
          <w:sz w:val="32"/>
          <w:szCs w:val="32"/>
          <w:highlight w:val="none"/>
          <w:lang w:eastAsia="zh-CN"/>
        </w:rPr>
        <w:t>处级以上干部（</w:t>
      </w:r>
      <w:r>
        <w:rPr>
          <w:rFonts w:hint="eastAsia" w:ascii="楷体" w:hAnsi="楷体" w:eastAsia="楷体" w:cs="楷体"/>
          <w:kern w:val="2"/>
          <w:sz w:val="32"/>
          <w:szCs w:val="32"/>
          <w:highlight w:val="none"/>
          <w:lang w:eastAsia="zh-CN"/>
        </w:rPr>
        <w:t>含职</w:t>
      </w:r>
      <w:r>
        <w:rPr>
          <w:rFonts w:hint="eastAsia" w:ascii="楷体" w:hAnsi="楷体" w:eastAsia="楷体" w:cs="楷体"/>
          <w:kern w:val="2"/>
          <w:sz w:val="32"/>
          <w:szCs w:val="32"/>
          <w:highlight w:val="none"/>
          <w:lang w:val="en-US" w:eastAsia="zh-CN"/>
        </w:rPr>
        <w:t>级</w:t>
      </w:r>
      <w:r>
        <w:rPr>
          <w:rFonts w:hint="default" w:ascii="Times New Roman" w:hAnsi="Times New Roman" w:cs="Times New Roman"/>
          <w:kern w:val="2"/>
          <w:sz w:val="32"/>
          <w:szCs w:val="32"/>
          <w:highlight w:val="none"/>
          <w:lang w:eastAsia="zh-CN"/>
        </w:rPr>
        <w:t>）</w:t>
      </w:r>
      <w:r>
        <w:rPr>
          <w:rFonts w:hint="eastAsia" w:ascii="Times New Roman" w:hAnsi="Times New Roman" w:cs="Times New Roman"/>
          <w:kern w:val="2"/>
          <w:sz w:val="32"/>
          <w:szCs w:val="32"/>
          <w:highlight w:val="none"/>
          <w:lang w:eastAsia="zh-CN"/>
        </w:rPr>
        <w:t>“一对一”</w:t>
      </w:r>
      <w:r>
        <w:rPr>
          <w:rFonts w:hint="default" w:ascii="Times New Roman" w:hAnsi="Times New Roman" w:cs="Times New Roman"/>
          <w:kern w:val="2"/>
          <w:sz w:val="32"/>
          <w:szCs w:val="32"/>
          <w:highlight w:val="none"/>
          <w:lang w:eastAsia="zh-CN"/>
        </w:rPr>
        <w:t>结对帮扶</w:t>
      </w:r>
      <w:r>
        <w:rPr>
          <w:rFonts w:hint="eastAsia" w:ascii="Times New Roman" w:hAnsi="Times New Roman" w:cs="Times New Roman"/>
          <w:kern w:val="2"/>
          <w:sz w:val="32"/>
          <w:szCs w:val="32"/>
          <w:highlight w:val="none"/>
          <w:lang w:eastAsia="zh-CN"/>
        </w:rPr>
        <w:t>；对其他</w:t>
      </w:r>
      <w:r>
        <w:rPr>
          <w:rFonts w:hint="default" w:ascii="Times New Roman" w:hAnsi="Times New Roman" w:cs="Times New Roman"/>
          <w:kern w:val="2"/>
          <w:sz w:val="32"/>
          <w:szCs w:val="32"/>
          <w:highlight w:val="none"/>
          <w:lang w:eastAsia="zh-CN"/>
        </w:rPr>
        <w:t>低收入组</w:t>
      </w:r>
      <w:r>
        <w:rPr>
          <w:rFonts w:hint="eastAsia" w:ascii="Times New Roman" w:hAnsi="Times New Roman" w:cs="Times New Roman"/>
          <w:kern w:val="2"/>
          <w:sz w:val="32"/>
          <w:szCs w:val="32"/>
          <w:highlight w:val="none"/>
          <w:lang w:val="en-US" w:eastAsia="zh-CN"/>
        </w:rPr>
        <w:t>脱贫户，由各县安排机关事业单位干部作为帮扶责任人开展</w:t>
      </w:r>
      <w:r>
        <w:rPr>
          <w:rFonts w:hint="default" w:ascii="Times New Roman" w:hAnsi="Times New Roman" w:cs="Times New Roman"/>
          <w:kern w:val="2"/>
          <w:sz w:val="32"/>
          <w:szCs w:val="32"/>
          <w:highlight w:val="none"/>
          <w:lang w:eastAsia="zh-CN"/>
        </w:rPr>
        <w:t>结对帮扶</w:t>
      </w:r>
      <w:r>
        <w:rPr>
          <w:rFonts w:hint="eastAsia" w:ascii="楷体" w:hAnsi="楷体" w:eastAsia="楷体" w:cs="楷体"/>
          <w:b w:val="0"/>
          <w:bCs w:val="0"/>
          <w:kern w:val="2"/>
          <w:sz w:val="32"/>
          <w:szCs w:val="32"/>
          <w:highlight w:val="none"/>
          <w:lang w:val="en-US" w:eastAsia="zh-CN" w:bidi="ar-SA"/>
        </w:rPr>
        <w:t>（</w:t>
      </w:r>
      <w:r>
        <w:rPr>
          <w:rFonts w:hint="default" w:ascii="Times New Roman" w:hAnsi="Times New Roman" w:eastAsia="楷体" w:cs="Times New Roman"/>
          <w:b w:val="0"/>
          <w:bCs w:val="0"/>
          <w:kern w:val="2"/>
          <w:sz w:val="32"/>
          <w:szCs w:val="32"/>
          <w:highlight w:val="none"/>
          <w:lang w:val="en-US" w:eastAsia="zh-CN" w:bidi="ar-SA"/>
        </w:rPr>
        <w:t>每名干部帮扶不超过5户</w:t>
      </w:r>
      <w:r>
        <w:rPr>
          <w:rFonts w:hint="eastAsia" w:ascii="楷体" w:hAnsi="楷体" w:eastAsia="楷体" w:cs="楷体"/>
          <w:b w:val="0"/>
          <w:bCs w:val="0"/>
          <w:kern w:val="2"/>
          <w:sz w:val="32"/>
          <w:szCs w:val="32"/>
          <w:highlight w:val="none"/>
          <w:lang w:val="en-US" w:eastAsia="zh-CN" w:bidi="ar-SA"/>
        </w:rPr>
        <w:t>）</w:t>
      </w:r>
      <w:r>
        <w:rPr>
          <w:rFonts w:hint="eastAsia" w:ascii="Times New Roman" w:hAnsi="Times New Roman" w:cs="Times New Roman"/>
          <w:kern w:val="2"/>
          <w:sz w:val="32"/>
          <w:szCs w:val="32"/>
          <w:highlight w:val="none"/>
          <w:lang w:val="en-US" w:eastAsia="zh-CN"/>
        </w:rPr>
        <w:t>，实现低收入组脱贫户结对帮扶全覆盖。</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Autospacing="0" w:afterAutospacing="0" w:line="579" w:lineRule="exact"/>
        <w:ind w:firstLine="643" w:firstLineChars="200"/>
        <w:jc w:val="both"/>
        <w:textAlignment w:val="auto"/>
        <w:rPr>
          <w:rFonts w:hint="default" w:ascii="Times New Roman" w:hAnsi="Times New Roman" w:cs="Times New Roman"/>
          <w:sz w:val="32"/>
          <w:szCs w:val="32"/>
        </w:rPr>
      </w:pPr>
      <w:r>
        <w:rPr>
          <w:rFonts w:hint="default" w:ascii="楷体" w:hAnsi="楷体" w:eastAsia="楷体" w:cs="楷体"/>
          <w:b/>
          <w:bCs/>
          <w:kern w:val="2"/>
          <w:sz w:val="32"/>
          <w:szCs w:val="32"/>
          <w:highlight w:val="none"/>
          <w:lang w:val="en-US" w:eastAsia="zh-CN" w:bidi="ar-SA"/>
        </w:rPr>
        <w:t>（</w:t>
      </w:r>
      <w:r>
        <w:rPr>
          <w:rFonts w:hint="eastAsia" w:ascii="楷体" w:hAnsi="楷体" w:eastAsia="楷体" w:cs="楷体"/>
          <w:b/>
          <w:bCs/>
          <w:kern w:val="2"/>
          <w:sz w:val="32"/>
          <w:szCs w:val="32"/>
          <w:highlight w:val="none"/>
          <w:lang w:val="en-US" w:eastAsia="zh-CN" w:bidi="ar-SA"/>
        </w:rPr>
        <w:t>三</w:t>
      </w:r>
      <w:r>
        <w:rPr>
          <w:rFonts w:hint="default" w:ascii="楷体" w:hAnsi="楷体" w:eastAsia="楷体" w:cs="楷体"/>
          <w:b/>
          <w:bCs/>
          <w:kern w:val="2"/>
          <w:sz w:val="32"/>
          <w:szCs w:val="32"/>
          <w:highlight w:val="none"/>
          <w:lang w:val="en-US" w:eastAsia="zh-CN" w:bidi="ar-SA"/>
        </w:rPr>
        <w:t>）强化工作调度。</w:t>
      </w:r>
      <w:r>
        <w:rPr>
          <w:rFonts w:hint="eastAsia" w:ascii="Times New Roman" w:hAnsi="Times New Roman" w:eastAsia="仿宋_GB2312" w:cs="Times New Roman"/>
          <w:color w:val="auto"/>
          <w:kern w:val="2"/>
          <w:sz w:val="32"/>
          <w:szCs w:val="32"/>
          <w:highlight w:val="none"/>
          <w:lang w:val="en-US" w:eastAsia="zh-CN" w:bidi="ar"/>
        </w:rPr>
        <w:t>各地每季度要对脱贫人口、监测对象收入</w:t>
      </w:r>
      <w:r>
        <w:rPr>
          <w:rFonts w:hint="eastAsia" w:ascii="Times New Roman" w:hAnsi="Times New Roman" w:cs="Times New Roman"/>
          <w:color w:val="auto"/>
          <w:kern w:val="2"/>
          <w:sz w:val="32"/>
          <w:szCs w:val="32"/>
          <w:highlight w:val="none"/>
          <w:lang w:val="en-US" w:eastAsia="zh-CN" w:bidi="ar"/>
        </w:rPr>
        <w:t>情况开展</w:t>
      </w:r>
      <w:r>
        <w:rPr>
          <w:rFonts w:hint="eastAsia" w:ascii="Times New Roman" w:hAnsi="Times New Roman" w:eastAsia="仿宋_GB2312" w:cs="Times New Roman"/>
          <w:color w:val="auto"/>
          <w:kern w:val="2"/>
          <w:sz w:val="32"/>
          <w:szCs w:val="32"/>
          <w:highlight w:val="none"/>
          <w:lang w:val="en-US" w:eastAsia="zh-CN" w:bidi="ar"/>
        </w:rPr>
        <w:t>监测分析，对收入不增反降、</w:t>
      </w:r>
      <w:r>
        <w:rPr>
          <w:rFonts w:hint="eastAsia" w:ascii="Times New Roman" w:hAnsi="Times New Roman" w:cs="Times New Roman"/>
          <w:color w:val="auto"/>
          <w:kern w:val="2"/>
          <w:sz w:val="32"/>
          <w:szCs w:val="32"/>
          <w:highlight w:val="none"/>
          <w:lang w:val="en-US" w:eastAsia="zh-CN" w:bidi="ar"/>
        </w:rPr>
        <w:t>收入较低</w:t>
      </w:r>
      <w:r>
        <w:rPr>
          <w:rFonts w:hint="eastAsia" w:ascii="Times New Roman" w:hAnsi="Times New Roman" w:eastAsia="仿宋_GB2312" w:cs="Times New Roman"/>
          <w:color w:val="auto"/>
          <w:kern w:val="2"/>
          <w:sz w:val="32"/>
          <w:szCs w:val="32"/>
          <w:highlight w:val="none"/>
          <w:lang w:val="en-US" w:eastAsia="zh-CN" w:bidi="ar"/>
        </w:rPr>
        <w:t>脱贫人口</w:t>
      </w:r>
      <w:r>
        <w:rPr>
          <w:rFonts w:hint="eastAsia" w:ascii="Times New Roman" w:hAnsi="Times New Roman" w:cs="Times New Roman"/>
          <w:color w:val="auto"/>
          <w:kern w:val="2"/>
          <w:sz w:val="32"/>
          <w:szCs w:val="32"/>
          <w:highlight w:val="none"/>
          <w:lang w:val="en-US" w:eastAsia="zh-CN" w:bidi="ar"/>
        </w:rPr>
        <w:t>因户因人施策，动态完善帮扶举措，确保收入稳中有增</w:t>
      </w:r>
      <w:r>
        <w:rPr>
          <w:rFonts w:hint="eastAsia" w:ascii="Times New Roman" w:hAnsi="Times New Roman" w:eastAsia="仿宋_GB2312" w:cs="Times New Roman"/>
          <w:color w:val="auto"/>
          <w:kern w:val="2"/>
          <w:sz w:val="32"/>
          <w:szCs w:val="32"/>
          <w:highlight w:val="none"/>
          <w:lang w:val="en-US" w:eastAsia="zh-CN" w:bidi="ar"/>
        </w:rPr>
        <w:t>。各地</w:t>
      </w:r>
      <w:r>
        <w:rPr>
          <w:rFonts w:hint="eastAsia" w:ascii="Times New Roman" w:hAnsi="Times New Roman" w:cs="Times New Roman"/>
          <w:color w:val="auto"/>
          <w:kern w:val="2"/>
          <w:sz w:val="32"/>
          <w:szCs w:val="32"/>
          <w:highlight w:val="none"/>
          <w:lang w:val="en-US" w:eastAsia="zh-CN" w:bidi="ar"/>
        </w:rPr>
        <w:t>各部门要充分运用大数据手段，推动实现部门信息、地区信息互联互通、共享共用，及时有效主动发现问题，增补措施精准帮扶，切实为基层减负。</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474" w:header="851" w:footer="1417" w:gutter="0"/>
      <w:paperSrc/>
      <w:pgNumType w:fmt="decimal"/>
      <w:cols w:space="720" w:num="1"/>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MingLiU">
    <w:panose1 w:val="02020509000000000000"/>
    <w:charset w:val="88"/>
    <w:family w:val="auto"/>
    <w:pitch w:val="default"/>
    <w:sig w:usb0="A00002FF" w:usb1="28CFFCFA" w:usb2="00000016" w:usb3="00000000" w:csb0="00100001"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iZIt4BAAC+AwAADgAAAGRycy9lMm9Eb2MueG1srVNLjhMxEN0jcQfL&#10;e+KeSIO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OKJki3gEAAL4DAAAOAAAAAAAA&#10;AAEAIAAAAB4BAABkcnMvZTJvRG9jLnhtbFBLBQYAAAAABgAGAFkBAABuBQAAAAA=&#10;">
              <v:fill on="f" focussize="0,0"/>
              <v:stroke on="f"/>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posOffset>-297815</wp:posOffset>
              </wp:positionH>
              <wp:positionV relativeFrom="paragraph">
                <wp:posOffset>8890</wp:posOffset>
              </wp:positionV>
              <wp:extent cx="1101725" cy="3302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101725" cy="330200"/>
                      </a:xfrm>
                      <a:prstGeom prst="rect">
                        <a:avLst/>
                      </a:prstGeom>
                      <a:noFill/>
                      <a:ln>
                        <a:noFill/>
                      </a:ln>
                      <a:effectLst/>
                    </wps:spPr>
                    <wps:txbx>
                      <w:txbxContent>
                        <w:p>
                          <w:pPr>
                            <w:snapToGrid w:val="0"/>
                            <w:ind w:firstLine="56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square" lIns="0" tIns="0" rIns="0" bIns="0" upright="1"/>
                  </wps:wsp>
                </a:graphicData>
              </a:graphic>
            </wp:anchor>
          </w:drawing>
        </mc:Choice>
        <mc:Fallback>
          <w:pict>
            <v:shape id="文本框 4" o:spid="_x0000_s1026" o:spt="202" type="#_x0000_t202" style="position:absolute;left:0pt;margin-left:-23.45pt;margin-top:0.7pt;height:26pt;width:86.75pt;mso-position-horizontal-relative:margin;z-index:251659264;mso-width-relative:page;mso-height-relative:page;" filled="f" stroked="f" coordsize="21600,21600" o:gfxdata="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CY8+3XAAAACAEAAA8AAAAAAAAAAQAgAAAAIgAAAGRycy9kb3du&#10;cmV2LnhtbFBLAQIUABQAAAAIAIdO4kCau9fIxwEAAI4DAAAOAAAAAAAAAAEAIAAAACYBAABkcnMv&#10;ZTJvRG9jLnhtbFBLBQYAAAAABgAGAFkBAABfBQAAAAA=&#10;">
              <v:fill on="f" focussize="0,0"/>
              <v:stroke on="f"/>
              <v:imagedata o:title=""/>
              <o:lock v:ext="edit" aspectratio="f"/>
              <v:textbox inset="0mm,0mm,0mm,0mm">
                <w:txbxContent>
                  <w:p>
                    <w:pPr>
                      <w:snapToGrid w:val="0"/>
                      <w:ind w:firstLine="56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YzQwYTEwNTkzN2MyMTA1OTdjYmM3YzkzNzUxMTcifQ=="/>
  </w:docVars>
  <w:rsids>
    <w:rsidRoot w:val="66B9C016"/>
    <w:rsid w:val="00313EDF"/>
    <w:rsid w:val="00431496"/>
    <w:rsid w:val="0047157A"/>
    <w:rsid w:val="00632218"/>
    <w:rsid w:val="0066560A"/>
    <w:rsid w:val="0078768E"/>
    <w:rsid w:val="009F6CC3"/>
    <w:rsid w:val="019C53D6"/>
    <w:rsid w:val="04357D70"/>
    <w:rsid w:val="0580501B"/>
    <w:rsid w:val="06F7755F"/>
    <w:rsid w:val="07F910B5"/>
    <w:rsid w:val="08031F33"/>
    <w:rsid w:val="08BA0844"/>
    <w:rsid w:val="0A9F4436"/>
    <w:rsid w:val="0B8DBED0"/>
    <w:rsid w:val="0D9F61E5"/>
    <w:rsid w:val="0E202887"/>
    <w:rsid w:val="138D81DE"/>
    <w:rsid w:val="13DDAD7A"/>
    <w:rsid w:val="155D079D"/>
    <w:rsid w:val="164D0F49"/>
    <w:rsid w:val="16726C02"/>
    <w:rsid w:val="167A7865"/>
    <w:rsid w:val="17A27073"/>
    <w:rsid w:val="17DD52A2"/>
    <w:rsid w:val="17FF38BF"/>
    <w:rsid w:val="193A32DB"/>
    <w:rsid w:val="1AFDE9D8"/>
    <w:rsid w:val="1B7BB1F5"/>
    <w:rsid w:val="1C9F6277"/>
    <w:rsid w:val="1CBE60A7"/>
    <w:rsid w:val="1CC7132A"/>
    <w:rsid w:val="1D014837"/>
    <w:rsid w:val="1D7FE64A"/>
    <w:rsid w:val="1E14234D"/>
    <w:rsid w:val="1E426EBA"/>
    <w:rsid w:val="1EFCA2BE"/>
    <w:rsid w:val="1FEAEE90"/>
    <w:rsid w:val="1FFEDAC6"/>
    <w:rsid w:val="203E6F7B"/>
    <w:rsid w:val="212520DD"/>
    <w:rsid w:val="216655B5"/>
    <w:rsid w:val="21EF9CC5"/>
    <w:rsid w:val="22791318"/>
    <w:rsid w:val="237D6BE6"/>
    <w:rsid w:val="24F52470"/>
    <w:rsid w:val="251D41DD"/>
    <w:rsid w:val="25C7052C"/>
    <w:rsid w:val="26B7240F"/>
    <w:rsid w:val="274E4B21"/>
    <w:rsid w:val="27F9C4EF"/>
    <w:rsid w:val="28CC03F4"/>
    <w:rsid w:val="28DF1429"/>
    <w:rsid w:val="291C47AB"/>
    <w:rsid w:val="2A622692"/>
    <w:rsid w:val="2B738CB5"/>
    <w:rsid w:val="2BAE951A"/>
    <w:rsid w:val="2BFC5A20"/>
    <w:rsid w:val="2C2916B9"/>
    <w:rsid w:val="2D1B54A6"/>
    <w:rsid w:val="2DBBFCB9"/>
    <w:rsid w:val="2E17513A"/>
    <w:rsid w:val="2EB6DB6B"/>
    <w:rsid w:val="2EBE8E06"/>
    <w:rsid w:val="2EFF26D8"/>
    <w:rsid w:val="2F5E0F06"/>
    <w:rsid w:val="2FDF246B"/>
    <w:rsid w:val="2FFAF43B"/>
    <w:rsid w:val="31FB9048"/>
    <w:rsid w:val="32BF7627"/>
    <w:rsid w:val="32EF500B"/>
    <w:rsid w:val="335E07C5"/>
    <w:rsid w:val="33DF7EFA"/>
    <w:rsid w:val="34BB131C"/>
    <w:rsid w:val="34DB5C2A"/>
    <w:rsid w:val="35B5C174"/>
    <w:rsid w:val="35ED1673"/>
    <w:rsid w:val="36637660"/>
    <w:rsid w:val="366FF11B"/>
    <w:rsid w:val="36F531B4"/>
    <w:rsid w:val="36FF7D3D"/>
    <w:rsid w:val="377DA680"/>
    <w:rsid w:val="37AF33BA"/>
    <w:rsid w:val="37DF9C0B"/>
    <w:rsid w:val="37F79BDF"/>
    <w:rsid w:val="37F7A52C"/>
    <w:rsid w:val="389E51DD"/>
    <w:rsid w:val="397D4AF8"/>
    <w:rsid w:val="399F0B04"/>
    <w:rsid w:val="39B387BD"/>
    <w:rsid w:val="39FF72E8"/>
    <w:rsid w:val="3B251BE5"/>
    <w:rsid w:val="3B68E775"/>
    <w:rsid w:val="3BA66493"/>
    <w:rsid w:val="3BA743A8"/>
    <w:rsid w:val="3BA7EC76"/>
    <w:rsid w:val="3BB39A1E"/>
    <w:rsid w:val="3BD60578"/>
    <w:rsid w:val="3BEC8433"/>
    <w:rsid w:val="3CF7E635"/>
    <w:rsid w:val="3D6B79D8"/>
    <w:rsid w:val="3DCA4798"/>
    <w:rsid w:val="3DDFE799"/>
    <w:rsid w:val="3DE40B5F"/>
    <w:rsid w:val="3DE72B17"/>
    <w:rsid w:val="3DED9F8B"/>
    <w:rsid w:val="3DFFD478"/>
    <w:rsid w:val="3E3FEE25"/>
    <w:rsid w:val="3E7774F6"/>
    <w:rsid w:val="3E77DF95"/>
    <w:rsid w:val="3EA7DAE6"/>
    <w:rsid w:val="3EFB6232"/>
    <w:rsid w:val="3EFDB973"/>
    <w:rsid w:val="3EFFE9A0"/>
    <w:rsid w:val="3F55F0D8"/>
    <w:rsid w:val="3F5F60FD"/>
    <w:rsid w:val="3FA956C5"/>
    <w:rsid w:val="3FB71A6B"/>
    <w:rsid w:val="3FC54779"/>
    <w:rsid w:val="3FD1F65C"/>
    <w:rsid w:val="3FDF64AB"/>
    <w:rsid w:val="3FE73EDF"/>
    <w:rsid w:val="3FEDD87F"/>
    <w:rsid w:val="3FF32894"/>
    <w:rsid w:val="3FFB8CD1"/>
    <w:rsid w:val="3FFFB89C"/>
    <w:rsid w:val="3FFFC231"/>
    <w:rsid w:val="41062740"/>
    <w:rsid w:val="41586871"/>
    <w:rsid w:val="42C859A6"/>
    <w:rsid w:val="43FD36FF"/>
    <w:rsid w:val="46715CDF"/>
    <w:rsid w:val="47A13742"/>
    <w:rsid w:val="47DDF086"/>
    <w:rsid w:val="47EF07F5"/>
    <w:rsid w:val="48E00EFA"/>
    <w:rsid w:val="4A981A8C"/>
    <w:rsid w:val="4AFFA30D"/>
    <w:rsid w:val="4B33C734"/>
    <w:rsid w:val="4B371299"/>
    <w:rsid w:val="4B3774F7"/>
    <w:rsid w:val="4B7F49FA"/>
    <w:rsid w:val="4BC3B2C1"/>
    <w:rsid w:val="4DFD287F"/>
    <w:rsid w:val="4E9D2E54"/>
    <w:rsid w:val="4EAFD03E"/>
    <w:rsid w:val="4EDFF1E4"/>
    <w:rsid w:val="4EFE8F00"/>
    <w:rsid w:val="4F477F24"/>
    <w:rsid w:val="4F7D2F28"/>
    <w:rsid w:val="4FF9F421"/>
    <w:rsid w:val="4FFE0450"/>
    <w:rsid w:val="50FA2D8D"/>
    <w:rsid w:val="53F10B35"/>
    <w:rsid w:val="55D80AE4"/>
    <w:rsid w:val="55D87B28"/>
    <w:rsid w:val="56892D7E"/>
    <w:rsid w:val="5763CAFB"/>
    <w:rsid w:val="57B728C0"/>
    <w:rsid w:val="57E75E01"/>
    <w:rsid w:val="58F759F8"/>
    <w:rsid w:val="59213594"/>
    <w:rsid w:val="597F5E89"/>
    <w:rsid w:val="59B7A606"/>
    <w:rsid w:val="59BFCDC8"/>
    <w:rsid w:val="5B413A7A"/>
    <w:rsid w:val="5B4FDD04"/>
    <w:rsid w:val="5B731F5C"/>
    <w:rsid w:val="5B7FC92F"/>
    <w:rsid w:val="5B8EFA8E"/>
    <w:rsid w:val="5BA05959"/>
    <w:rsid w:val="5BBF11AE"/>
    <w:rsid w:val="5BDF2002"/>
    <w:rsid w:val="5BE5378E"/>
    <w:rsid w:val="5BF7299E"/>
    <w:rsid w:val="5C47A217"/>
    <w:rsid w:val="5C7F40F4"/>
    <w:rsid w:val="5CA562C2"/>
    <w:rsid w:val="5CFF6942"/>
    <w:rsid w:val="5D36947A"/>
    <w:rsid w:val="5D52F8C6"/>
    <w:rsid w:val="5D5F77D3"/>
    <w:rsid w:val="5D777369"/>
    <w:rsid w:val="5EAD3DA8"/>
    <w:rsid w:val="5ECFBF29"/>
    <w:rsid w:val="5EF73A10"/>
    <w:rsid w:val="5F5784B3"/>
    <w:rsid w:val="5F676285"/>
    <w:rsid w:val="5F6C2DBB"/>
    <w:rsid w:val="5F7C87EC"/>
    <w:rsid w:val="5F7DA054"/>
    <w:rsid w:val="5FD34362"/>
    <w:rsid w:val="5FDFC2FC"/>
    <w:rsid w:val="5FF49C02"/>
    <w:rsid w:val="5FF68220"/>
    <w:rsid w:val="5FFBBC8C"/>
    <w:rsid w:val="5FFBC88D"/>
    <w:rsid w:val="5FFFF1CB"/>
    <w:rsid w:val="5FFFFB8B"/>
    <w:rsid w:val="625FB3CD"/>
    <w:rsid w:val="627D6FC8"/>
    <w:rsid w:val="62B86D17"/>
    <w:rsid w:val="62BF59AE"/>
    <w:rsid w:val="62F7D844"/>
    <w:rsid w:val="631DFA99"/>
    <w:rsid w:val="63AEB1ED"/>
    <w:rsid w:val="64256F60"/>
    <w:rsid w:val="65A25A5D"/>
    <w:rsid w:val="65BB5602"/>
    <w:rsid w:val="65FFBEE1"/>
    <w:rsid w:val="65FFC0F0"/>
    <w:rsid w:val="66B9C016"/>
    <w:rsid w:val="66BBECE4"/>
    <w:rsid w:val="679BC31F"/>
    <w:rsid w:val="67BFB618"/>
    <w:rsid w:val="67F91EB5"/>
    <w:rsid w:val="68BA8A7C"/>
    <w:rsid w:val="68C1269E"/>
    <w:rsid w:val="693EB193"/>
    <w:rsid w:val="69BDECBF"/>
    <w:rsid w:val="6A7D6AC2"/>
    <w:rsid w:val="6A7FE439"/>
    <w:rsid w:val="6B403D4E"/>
    <w:rsid w:val="6B4E0029"/>
    <w:rsid w:val="6BA716F2"/>
    <w:rsid w:val="6BAD1534"/>
    <w:rsid w:val="6BAF8086"/>
    <w:rsid w:val="6BB535DB"/>
    <w:rsid w:val="6BBB4BC6"/>
    <w:rsid w:val="6C7A6DEC"/>
    <w:rsid w:val="6D0C223C"/>
    <w:rsid w:val="6DDE1FDA"/>
    <w:rsid w:val="6DE7017C"/>
    <w:rsid w:val="6DECE5B8"/>
    <w:rsid w:val="6DF3342E"/>
    <w:rsid w:val="6DF76F75"/>
    <w:rsid w:val="6DF91A79"/>
    <w:rsid w:val="6DFD5984"/>
    <w:rsid w:val="6DFF4445"/>
    <w:rsid w:val="6E1B93E6"/>
    <w:rsid w:val="6E5FF00B"/>
    <w:rsid w:val="6E973E8A"/>
    <w:rsid w:val="6EED839A"/>
    <w:rsid w:val="6EF70F66"/>
    <w:rsid w:val="6F2FA952"/>
    <w:rsid w:val="6F4C414D"/>
    <w:rsid w:val="6F9D1666"/>
    <w:rsid w:val="6FBB73A0"/>
    <w:rsid w:val="6FBFB71A"/>
    <w:rsid w:val="6FD607DD"/>
    <w:rsid w:val="6FDF2AEB"/>
    <w:rsid w:val="6FE1BBAE"/>
    <w:rsid w:val="6FEF78B0"/>
    <w:rsid w:val="6FF552C5"/>
    <w:rsid w:val="6FF78EF2"/>
    <w:rsid w:val="6FFE11F5"/>
    <w:rsid w:val="6FFE4727"/>
    <w:rsid w:val="716F5DF4"/>
    <w:rsid w:val="72B1FB1D"/>
    <w:rsid w:val="7377B2C1"/>
    <w:rsid w:val="7393D334"/>
    <w:rsid w:val="73DB6990"/>
    <w:rsid w:val="73EDBD93"/>
    <w:rsid w:val="73FB42D9"/>
    <w:rsid w:val="73FED169"/>
    <w:rsid w:val="74F394A1"/>
    <w:rsid w:val="74FE37EF"/>
    <w:rsid w:val="7521699E"/>
    <w:rsid w:val="755F4829"/>
    <w:rsid w:val="757D987A"/>
    <w:rsid w:val="759F4770"/>
    <w:rsid w:val="75EF2D2B"/>
    <w:rsid w:val="75EF43A6"/>
    <w:rsid w:val="75EFC671"/>
    <w:rsid w:val="75FB7050"/>
    <w:rsid w:val="75FF68CE"/>
    <w:rsid w:val="7667A1B0"/>
    <w:rsid w:val="7693BF3C"/>
    <w:rsid w:val="76C16DCA"/>
    <w:rsid w:val="76FDCFF0"/>
    <w:rsid w:val="76FDF295"/>
    <w:rsid w:val="773303A1"/>
    <w:rsid w:val="775E6EB8"/>
    <w:rsid w:val="775FC084"/>
    <w:rsid w:val="777735EB"/>
    <w:rsid w:val="777B343E"/>
    <w:rsid w:val="777F8FC2"/>
    <w:rsid w:val="777FBAC1"/>
    <w:rsid w:val="778E27C0"/>
    <w:rsid w:val="77BF6B7A"/>
    <w:rsid w:val="77C29602"/>
    <w:rsid w:val="77CF1FB5"/>
    <w:rsid w:val="77EDEB9A"/>
    <w:rsid w:val="77FF973E"/>
    <w:rsid w:val="7864D456"/>
    <w:rsid w:val="786C1674"/>
    <w:rsid w:val="787BCDBA"/>
    <w:rsid w:val="794A5D98"/>
    <w:rsid w:val="79B6F9E1"/>
    <w:rsid w:val="79BF391C"/>
    <w:rsid w:val="79FBC656"/>
    <w:rsid w:val="7A35B25A"/>
    <w:rsid w:val="7A3DFC2D"/>
    <w:rsid w:val="7A77FEBF"/>
    <w:rsid w:val="7A7FA67F"/>
    <w:rsid w:val="7AF9266F"/>
    <w:rsid w:val="7AFB37ED"/>
    <w:rsid w:val="7AFD12C6"/>
    <w:rsid w:val="7AFDFA21"/>
    <w:rsid w:val="7AFF87EC"/>
    <w:rsid w:val="7B3B5B31"/>
    <w:rsid w:val="7B6FB769"/>
    <w:rsid w:val="7B7B4C53"/>
    <w:rsid w:val="7B7C936E"/>
    <w:rsid w:val="7B9BBA9D"/>
    <w:rsid w:val="7BA7A040"/>
    <w:rsid w:val="7BAE6AB2"/>
    <w:rsid w:val="7BCB8D21"/>
    <w:rsid w:val="7BCC0F36"/>
    <w:rsid w:val="7BCCDE02"/>
    <w:rsid w:val="7BCF8EFD"/>
    <w:rsid w:val="7BDD1145"/>
    <w:rsid w:val="7BE631F2"/>
    <w:rsid w:val="7BEF1386"/>
    <w:rsid w:val="7BF418AA"/>
    <w:rsid w:val="7BF5C7E6"/>
    <w:rsid w:val="7BF6073A"/>
    <w:rsid w:val="7BFDB936"/>
    <w:rsid w:val="7BFF0CA0"/>
    <w:rsid w:val="7BFF5190"/>
    <w:rsid w:val="7BFF718F"/>
    <w:rsid w:val="7BFFC65C"/>
    <w:rsid w:val="7C3945CD"/>
    <w:rsid w:val="7C5D5620"/>
    <w:rsid w:val="7CD7D835"/>
    <w:rsid w:val="7CFF0F8A"/>
    <w:rsid w:val="7D1F7521"/>
    <w:rsid w:val="7D6438CC"/>
    <w:rsid w:val="7D6D3E62"/>
    <w:rsid w:val="7D7ABCB6"/>
    <w:rsid w:val="7D7FF6B8"/>
    <w:rsid w:val="7D878B67"/>
    <w:rsid w:val="7D9FA15F"/>
    <w:rsid w:val="7D9FE743"/>
    <w:rsid w:val="7DB7EF57"/>
    <w:rsid w:val="7DBBA538"/>
    <w:rsid w:val="7DBBAB9D"/>
    <w:rsid w:val="7DDE916E"/>
    <w:rsid w:val="7DDFDAE4"/>
    <w:rsid w:val="7DF6C896"/>
    <w:rsid w:val="7DFD2C6C"/>
    <w:rsid w:val="7DFF6AF1"/>
    <w:rsid w:val="7DFFA6EF"/>
    <w:rsid w:val="7DFFDDD5"/>
    <w:rsid w:val="7E1B9540"/>
    <w:rsid w:val="7E7527A6"/>
    <w:rsid w:val="7E7DFA3C"/>
    <w:rsid w:val="7E7EA5EE"/>
    <w:rsid w:val="7E9D21D8"/>
    <w:rsid w:val="7EC29798"/>
    <w:rsid w:val="7EE1AB2A"/>
    <w:rsid w:val="7EEA7E01"/>
    <w:rsid w:val="7EEF5ACD"/>
    <w:rsid w:val="7EEFAF43"/>
    <w:rsid w:val="7EF5EC0A"/>
    <w:rsid w:val="7EF72F9F"/>
    <w:rsid w:val="7EF73731"/>
    <w:rsid w:val="7EFA810B"/>
    <w:rsid w:val="7F3F5355"/>
    <w:rsid w:val="7F599901"/>
    <w:rsid w:val="7F6256EC"/>
    <w:rsid w:val="7F6ED3E6"/>
    <w:rsid w:val="7F79EF27"/>
    <w:rsid w:val="7F7D090A"/>
    <w:rsid w:val="7F7EE308"/>
    <w:rsid w:val="7F7F92AA"/>
    <w:rsid w:val="7F7FBA18"/>
    <w:rsid w:val="7F95674A"/>
    <w:rsid w:val="7F9ABAF3"/>
    <w:rsid w:val="7FA7E23B"/>
    <w:rsid w:val="7FB64187"/>
    <w:rsid w:val="7FB8B2D9"/>
    <w:rsid w:val="7FBF2EFE"/>
    <w:rsid w:val="7FBF3B32"/>
    <w:rsid w:val="7FBF4471"/>
    <w:rsid w:val="7FBF8E67"/>
    <w:rsid w:val="7FBFADEE"/>
    <w:rsid w:val="7FDF07D4"/>
    <w:rsid w:val="7FDF8B0C"/>
    <w:rsid w:val="7FDFEA41"/>
    <w:rsid w:val="7FE7132F"/>
    <w:rsid w:val="7FEF2C93"/>
    <w:rsid w:val="7FEF2ED3"/>
    <w:rsid w:val="7FF3E3AD"/>
    <w:rsid w:val="7FF7708D"/>
    <w:rsid w:val="7FF9F1B8"/>
    <w:rsid w:val="7FFC8068"/>
    <w:rsid w:val="7FFCCC51"/>
    <w:rsid w:val="7FFDBB2F"/>
    <w:rsid w:val="7FFE9454"/>
    <w:rsid w:val="7FFF0DA5"/>
    <w:rsid w:val="7FFF3B66"/>
    <w:rsid w:val="7FFF6FBB"/>
    <w:rsid w:val="85FC6C9E"/>
    <w:rsid w:val="87B584B9"/>
    <w:rsid w:val="87F4AE19"/>
    <w:rsid w:val="8BEE4269"/>
    <w:rsid w:val="8BF1C4F1"/>
    <w:rsid w:val="8EEFB87B"/>
    <w:rsid w:val="8F8AB8DF"/>
    <w:rsid w:val="8FFFAC0C"/>
    <w:rsid w:val="946D5F02"/>
    <w:rsid w:val="95F6F91C"/>
    <w:rsid w:val="965BAD88"/>
    <w:rsid w:val="97F11571"/>
    <w:rsid w:val="99FF18DB"/>
    <w:rsid w:val="9BAE000E"/>
    <w:rsid w:val="9C6B5E57"/>
    <w:rsid w:val="9E37A126"/>
    <w:rsid w:val="9EFDBCFD"/>
    <w:rsid w:val="9F7B7D60"/>
    <w:rsid w:val="9FBFF1FC"/>
    <w:rsid w:val="9FC918FD"/>
    <w:rsid w:val="9FDF5275"/>
    <w:rsid w:val="9FEFEE23"/>
    <w:rsid w:val="A3F92E99"/>
    <w:rsid w:val="A6F74739"/>
    <w:rsid w:val="A79D8FC0"/>
    <w:rsid w:val="A93448F5"/>
    <w:rsid w:val="AB7E34FC"/>
    <w:rsid w:val="ABDF81E5"/>
    <w:rsid w:val="AC7BABDD"/>
    <w:rsid w:val="ADEE7F03"/>
    <w:rsid w:val="AEBF5D79"/>
    <w:rsid w:val="AEF7D34C"/>
    <w:rsid w:val="AF7D54D3"/>
    <w:rsid w:val="AF9B1FEB"/>
    <w:rsid w:val="AFB7B794"/>
    <w:rsid w:val="B1BD1A55"/>
    <w:rsid w:val="B2FA3ED1"/>
    <w:rsid w:val="B3FBE494"/>
    <w:rsid w:val="B4F3E34A"/>
    <w:rsid w:val="B4FBFC94"/>
    <w:rsid w:val="B5DFAD7F"/>
    <w:rsid w:val="B5F309B9"/>
    <w:rsid w:val="B5FBAA71"/>
    <w:rsid w:val="B5FE30BF"/>
    <w:rsid w:val="B5FEC5F4"/>
    <w:rsid w:val="B5FF6F11"/>
    <w:rsid w:val="B65D26A3"/>
    <w:rsid w:val="B6BD1F48"/>
    <w:rsid w:val="B6FFFA72"/>
    <w:rsid w:val="B7114825"/>
    <w:rsid w:val="B77E4D0D"/>
    <w:rsid w:val="B7BBA24C"/>
    <w:rsid w:val="B7DF57F2"/>
    <w:rsid w:val="B7E76B1E"/>
    <w:rsid w:val="B7FD39B3"/>
    <w:rsid w:val="B8FD76FA"/>
    <w:rsid w:val="B8FF1164"/>
    <w:rsid w:val="B9E60B56"/>
    <w:rsid w:val="B9EDD5DC"/>
    <w:rsid w:val="BA7CB3A0"/>
    <w:rsid w:val="BA9FFD8B"/>
    <w:rsid w:val="BBF261B5"/>
    <w:rsid w:val="BBFF6FB7"/>
    <w:rsid w:val="BBFFFDA5"/>
    <w:rsid w:val="BDEB62B9"/>
    <w:rsid w:val="BEE72ACC"/>
    <w:rsid w:val="BEFE5E06"/>
    <w:rsid w:val="BEFF8182"/>
    <w:rsid w:val="BF574A76"/>
    <w:rsid w:val="BF5C4DCF"/>
    <w:rsid w:val="BF7BDA1B"/>
    <w:rsid w:val="BF7E22F5"/>
    <w:rsid w:val="BFAFF295"/>
    <w:rsid w:val="BFBDFA16"/>
    <w:rsid w:val="BFDA919E"/>
    <w:rsid w:val="BFDE5EFA"/>
    <w:rsid w:val="BFF73761"/>
    <w:rsid w:val="BFFE41AD"/>
    <w:rsid w:val="BFFF0A21"/>
    <w:rsid w:val="C7D76484"/>
    <w:rsid w:val="CB90FAB9"/>
    <w:rsid w:val="CBBDD97F"/>
    <w:rsid w:val="CCEE0BAC"/>
    <w:rsid w:val="CE6F6624"/>
    <w:rsid w:val="CF7F66B1"/>
    <w:rsid w:val="CFBAA5F5"/>
    <w:rsid w:val="CFC744F5"/>
    <w:rsid w:val="CFDE4CE2"/>
    <w:rsid w:val="CFFDE4F2"/>
    <w:rsid w:val="D3FFCFAA"/>
    <w:rsid w:val="D477B352"/>
    <w:rsid w:val="D4DF4C20"/>
    <w:rsid w:val="D63A8BB1"/>
    <w:rsid w:val="D67F1695"/>
    <w:rsid w:val="D74FB95D"/>
    <w:rsid w:val="D777829A"/>
    <w:rsid w:val="D7ED8545"/>
    <w:rsid w:val="D7FF5341"/>
    <w:rsid w:val="D9370071"/>
    <w:rsid w:val="D96A63F2"/>
    <w:rsid w:val="D9D185A7"/>
    <w:rsid w:val="DAD633E9"/>
    <w:rsid w:val="DBE996CC"/>
    <w:rsid w:val="DBED78AD"/>
    <w:rsid w:val="DBFF1A89"/>
    <w:rsid w:val="DC3744DE"/>
    <w:rsid w:val="DD3EE65F"/>
    <w:rsid w:val="DD3F82AC"/>
    <w:rsid w:val="DDB83D24"/>
    <w:rsid w:val="DDDBE465"/>
    <w:rsid w:val="DDDF7069"/>
    <w:rsid w:val="DDFE8998"/>
    <w:rsid w:val="DE5E82F4"/>
    <w:rsid w:val="DECFEF3D"/>
    <w:rsid w:val="DEFBE63F"/>
    <w:rsid w:val="DF76ED65"/>
    <w:rsid w:val="DF7E5AB3"/>
    <w:rsid w:val="DFAF17A8"/>
    <w:rsid w:val="DFB3D108"/>
    <w:rsid w:val="DFB79B8C"/>
    <w:rsid w:val="DFCE44D6"/>
    <w:rsid w:val="DFCFD0D9"/>
    <w:rsid w:val="DFCFFC5F"/>
    <w:rsid w:val="DFDF63CC"/>
    <w:rsid w:val="DFEBAD42"/>
    <w:rsid w:val="DFEEF4F9"/>
    <w:rsid w:val="DFF7C702"/>
    <w:rsid w:val="DFFC5F2B"/>
    <w:rsid w:val="DFFCEE4C"/>
    <w:rsid w:val="DFFDB90B"/>
    <w:rsid w:val="E3B3AD12"/>
    <w:rsid w:val="E57FA31A"/>
    <w:rsid w:val="E77F6FE3"/>
    <w:rsid w:val="E77FC58F"/>
    <w:rsid w:val="E77FCDCB"/>
    <w:rsid w:val="E7BDF6E7"/>
    <w:rsid w:val="E7E7BA13"/>
    <w:rsid w:val="E7F60519"/>
    <w:rsid w:val="E7FFE860"/>
    <w:rsid w:val="E7FFFC97"/>
    <w:rsid w:val="E85F2748"/>
    <w:rsid w:val="E92F718F"/>
    <w:rsid w:val="E9C8C163"/>
    <w:rsid w:val="E9CFF036"/>
    <w:rsid w:val="E9E7B4F4"/>
    <w:rsid w:val="E9F708B3"/>
    <w:rsid w:val="E9F77144"/>
    <w:rsid w:val="EABFA532"/>
    <w:rsid w:val="EAFFA1A9"/>
    <w:rsid w:val="EB27A3A7"/>
    <w:rsid w:val="EB5308F3"/>
    <w:rsid w:val="EBBBD654"/>
    <w:rsid w:val="EBBDB826"/>
    <w:rsid w:val="EBBE5DFC"/>
    <w:rsid w:val="EBDD6342"/>
    <w:rsid w:val="EBE7FA27"/>
    <w:rsid w:val="EBFF2481"/>
    <w:rsid w:val="EC7DD680"/>
    <w:rsid w:val="ECEF7890"/>
    <w:rsid w:val="EDE7E00C"/>
    <w:rsid w:val="EDEFB58F"/>
    <w:rsid w:val="EDFB4B85"/>
    <w:rsid w:val="EE1588A7"/>
    <w:rsid w:val="EE9F4F2E"/>
    <w:rsid w:val="EEDF676C"/>
    <w:rsid w:val="EEEEA683"/>
    <w:rsid w:val="EEFF16B3"/>
    <w:rsid w:val="EEFF561B"/>
    <w:rsid w:val="EF7F52E2"/>
    <w:rsid w:val="EFA6D0D3"/>
    <w:rsid w:val="EFB97614"/>
    <w:rsid w:val="EFD7A6C9"/>
    <w:rsid w:val="EFE6DC4D"/>
    <w:rsid w:val="EFED6790"/>
    <w:rsid w:val="EFF7EC14"/>
    <w:rsid w:val="F01FA831"/>
    <w:rsid w:val="F1677BD6"/>
    <w:rsid w:val="F1A6D3D3"/>
    <w:rsid w:val="F1B63CAD"/>
    <w:rsid w:val="F1FFF8BE"/>
    <w:rsid w:val="F27F0EA9"/>
    <w:rsid w:val="F37F0286"/>
    <w:rsid w:val="F3CAC042"/>
    <w:rsid w:val="F3DF836C"/>
    <w:rsid w:val="F3EDDCA9"/>
    <w:rsid w:val="F3F2968F"/>
    <w:rsid w:val="F3FB77C6"/>
    <w:rsid w:val="F457FA59"/>
    <w:rsid w:val="F4F559E5"/>
    <w:rsid w:val="F53F4B46"/>
    <w:rsid w:val="F577B9BE"/>
    <w:rsid w:val="F5AE4621"/>
    <w:rsid w:val="F5B724FF"/>
    <w:rsid w:val="F5FBA031"/>
    <w:rsid w:val="F63B38F7"/>
    <w:rsid w:val="F676F17D"/>
    <w:rsid w:val="F697481B"/>
    <w:rsid w:val="F71F9F66"/>
    <w:rsid w:val="F72F3A22"/>
    <w:rsid w:val="F75A0DCB"/>
    <w:rsid w:val="F76F5560"/>
    <w:rsid w:val="F77FCC56"/>
    <w:rsid w:val="F7A723EA"/>
    <w:rsid w:val="F7DD2FC8"/>
    <w:rsid w:val="F7DFF36D"/>
    <w:rsid w:val="F7E51C16"/>
    <w:rsid w:val="F7EAD126"/>
    <w:rsid w:val="F7F92C0E"/>
    <w:rsid w:val="F7F9D21E"/>
    <w:rsid w:val="F7FA02B2"/>
    <w:rsid w:val="F7FB5CF6"/>
    <w:rsid w:val="F7FE3473"/>
    <w:rsid w:val="F7FF1C85"/>
    <w:rsid w:val="F87CD31F"/>
    <w:rsid w:val="F87D0BC0"/>
    <w:rsid w:val="F8EF1DD6"/>
    <w:rsid w:val="F8FF8860"/>
    <w:rsid w:val="F9675397"/>
    <w:rsid w:val="F9BE3600"/>
    <w:rsid w:val="F9F7C88D"/>
    <w:rsid w:val="F9FDD4B5"/>
    <w:rsid w:val="FA263703"/>
    <w:rsid w:val="FA6D5A92"/>
    <w:rsid w:val="FAD3942A"/>
    <w:rsid w:val="FAE5410D"/>
    <w:rsid w:val="FAFBF6AE"/>
    <w:rsid w:val="FAFF3A26"/>
    <w:rsid w:val="FAFF4F71"/>
    <w:rsid w:val="FB5ED82B"/>
    <w:rsid w:val="FB6B25B4"/>
    <w:rsid w:val="FB75E517"/>
    <w:rsid w:val="FB7FA74B"/>
    <w:rsid w:val="FBB5B6E3"/>
    <w:rsid w:val="FBD703C3"/>
    <w:rsid w:val="FBDF92C2"/>
    <w:rsid w:val="FBDFA2CF"/>
    <w:rsid w:val="FBEBC408"/>
    <w:rsid w:val="FBEE62F0"/>
    <w:rsid w:val="FBEF60C8"/>
    <w:rsid w:val="FBF53852"/>
    <w:rsid w:val="FBF97A90"/>
    <w:rsid w:val="FBFDD26E"/>
    <w:rsid w:val="FBFF36EE"/>
    <w:rsid w:val="FCF58125"/>
    <w:rsid w:val="FCF70090"/>
    <w:rsid w:val="FDB76240"/>
    <w:rsid w:val="FDBAB567"/>
    <w:rsid w:val="FDDF1845"/>
    <w:rsid w:val="FDE7B070"/>
    <w:rsid w:val="FDF9CA9A"/>
    <w:rsid w:val="FDFC3A6F"/>
    <w:rsid w:val="FDFD616B"/>
    <w:rsid w:val="FDFF65AF"/>
    <w:rsid w:val="FDFFBA57"/>
    <w:rsid w:val="FE3F39DA"/>
    <w:rsid w:val="FE6B2795"/>
    <w:rsid w:val="FE6BC00C"/>
    <w:rsid w:val="FE76CD3A"/>
    <w:rsid w:val="FE7F3A65"/>
    <w:rsid w:val="FE877BC3"/>
    <w:rsid w:val="FE9C20AD"/>
    <w:rsid w:val="FE9D1A59"/>
    <w:rsid w:val="FE9F6327"/>
    <w:rsid w:val="FEA44D37"/>
    <w:rsid w:val="FEBF07D1"/>
    <w:rsid w:val="FEBFCE55"/>
    <w:rsid w:val="FEDFD4F2"/>
    <w:rsid w:val="FEE3C018"/>
    <w:rsid w:val="FEEF44C2"/>
    <w:rsid w:val="FEF3B5C0"/>
    <w:rsid w:val="FEF7B489"/>
    <w:rsid w:val="FEFD37D0"/>
    <w:rsid w:val="FEFD9F03"/>
    <w:rsid w:val="FF3FAE3C"/>
    <w:rsid w:val="FF6777CF"/>
    <w:rsid w:val="FF732447"/>
    <w:rsid w:val="FF736C00"/>
    <w:rsid w:val="FF76838C"/>
    <w:rsid w:val="FF7787BD"/>
    <w:rsid w:val="FF790BE3"/>
    <w:rsid w:val="FF790CE6"/>
    <w:rsid w:val="FF7A1C3A"/>
    <w:rsid w:val="FF9F405B"/>
    <w:rsid w:val="FFAEB0AD"/>
    <w:rsid w:val="FFB6126F"/>
    <w:rsid w:val="FFBD04C9"/>
    <w:rsid w:val="FFC63C37"/>
    <w:rsid w:val="FFCB6369"/>
    <w:rsid w:val="FFDAF9FD"/>
    <w:rsid w:val="FFDB9975"/>
    <w:rsid w:val="FFDD8328"/>
    <w:rsid w:val="FFDDC2F3"/>
    <w:rsid w:val="FFDF57A9"/>
    <w:rsid w:val="FFEBD83C"/>
    <w:rsid w:val="FFEEA5AA"/>
    <w:rsid w:val="FFF101AC"/>
    <w:rsid w:val="FFF71A14"/>
    <w:rsid w:val="FFF74B81"/>
    <w:rsid w:val="FFFB9914"/>
    <w:rsid w:val="FFFD06C3"/>
    <w:rsid w:val="FFFD59BB"/>
    <w:rsid w:val="FFFD826E"/>
    <w:rsid w:val="FFFD8EF0"/>
    <w:rsid w:val="FFFE268A"/>
    <w:rsid w:val="FFFFB173"/>
    <w:rsid w:val="FFFFEA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0" w:firstLineChars="200"/>
      <w:jc w:val="both"/>
    </w:pPr>
    <w:rPr>
      <w:rFonts w:eastAsia="仿宋_GB2312"/>
      <w:sz w:val="32"/>
      <w:szCs w:val="32"/>
      <w:lang w:val="en-US" w:eastAsia="zh-CN" w:bidi="ar-SA"/>
    </w:rPr>
  </w:style>
  <w:style w:type="paragraph" w:styleId="4">
    <w:name w:val="heading 3"/>
    <w:basedOn w:val="1"/>
    <w:next w:val="1"/>
    <w:qFormat/>
    <w:uiPriority w:val="0"/>
    <w:pPr>
      <w:spacing w:line="560" w:lineRule="exact"/>
      <w:outlineLvl w:val="2"/>
    </w:pPr>
    <w:rPr>
      <w:b/>
    </w:rPr>
  </w:style>
  <w:style w:type="character" w:default="1" w:styleId="17">
    <w:name w:val="Default Paragraph Font"/>
    <w:semiHidden/>
    <w:qFormat/>
    <w:uiPriority w:val="0"/>
  </w:style>
  <w:style w:type="table" w:default="1" w:styleId="16">
    <w:name w:val="Normal Table"/>
    <w:semiHidden/>
    <w:qFormat/>
    <w:uiPriority w:val="0"/>
    <w:tblPr>
      <w:tblStyle w:val="16"/>
      <w:tblCellMar>
        <w:top w:w="0" w:type="dxa"/>
        <w:left w:w="108" w:type="dxa"/>
        <w:bottom w:w="0" w:type="dxa"/>
        <w:right w:w="108" w:type="dxa"/>
      </w:tblCellMar>
    </w:tblPr>
  </w:style>
  <w:style w:type="paragraph" w:styleId="2">
    <w:name w:val="Body Text First Indent"/>
    <w:basedOn w:val="3"/>
    <w:next w:val="3"/>
    <w:qFormat/>
    <w:uiPriority w:val="0"/>
    <w:pPr>
      <w:ind w:firstLine="420" w:firstLineChars="100"/>
    </w:pPr>
  </w:style>
  <w:style w:type="paragraph" w:styleId="3">
    <w:name w:val="Body Text"/>
    <w:basedOn w:val="1"/>
    <w:next w:val="2"/>
    <w:qFormat/>
    <w:uiPriority w:val="0"/>
    <w:pPr>
      <w:spacing w:after="120" w:line="240" w:lineRule="auto"/>
    </w:pPr>
    <w:rPr>
      <w:rFonts w:ascii="Calibri" w:hAnsi="Calibri" w:eastAsia="宋体"/>
      <w:kern w:val="2"/>
      <w:sz w:val="21"/>
      <w:szCs w:val="24"/>
    </w:rPr>
  </w:style>
  <w:style w:type="paragraph" w:styleId="5">
    <w:name w:val="Body Text Indent"/>
    <w:basedOn w:val="1"/>
    <w:next w:val="6"/>
    <w:qFormat/>
    <w:uiPriority w:val="0"/>
    <w:pPr>
      <w:spacing w:after="120" w:line="240" w:lineRule="auto"/>
      <w:ind w:left="420" w:leftChars="200" w:firstLine="0" w:firstLineChars="0"/>
    </w:pPr>
    <w:rPr>
      <w:rFonts w:ascii="Calibri" w:hAnsi="Calibri" w:eastAsia="宋体"/>
      <w:kern w:val="2"/>
      <w:sz w:val="21"/>
      <w:szCs w:val="24"/>
    </w:rPr>
  </w:style>
  <w:style w:type="paragraph" w:styleId="6">
    <w:name w:val="Quote"/>
    <w:next w:val="1"/>
    <w:qFormat/>
    <w:uiPriority w:val="0"/>
    <w:pPr>
      <w:wordWrap w:val="0"/>
      <w:spacing w:before="200" w:after="160"/>
      <w:ind w:left="864" w:right="864"/>
      <w:jc w:val="center"/>
    </w:pPr>
    <w:rPr>
      <w:i/>
      <w:sz w:val="21"/>
      <w:lang w:val="en-US" w:eastAsia="zh-CN" w:bidi="ar-SA"/>
    </w:rPr>
  </w:style>
  <w:style w:type="paragraph" w:styleId="7">
    <w:name w:val="toc 3"/>
    <w:basedOn w:val="1"/>
    <w:next w:val="1"/>
    <w:qFormat/>
    <w:uiPriority w:val="0"/>
    <w:pPr>
      <w:ind w:left="840" w:leftChars="400"/>
    </w:p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index 7"/>
    <w:basedOn w:val="1"/>
    <w:next w:val="1"/>
    <w:qFormat/>
    <w:uiPriority w:val="0"/>
    <w:pPr>
      <w:spacing w:line="576" w:lineRule="exact"/>
      <w:ind w:left="1200" w:leftChars="1200" w:firstLine="880" w:firstLineChars="200"/>
    </w:pPr>
    <w:rPr>
      <w:rFonts w:ascii="宋体" w:hAnsi="宋体" w:eastAsia="仿宋_GB2312"/>
      <w:sz w:val="32"/>
    </w:rPr>
  </w:style>
  <w:style w:type="paragraph" w:styleId="11">
    <w:name w:val="table of figures"/>
    <w:basedOn w:val="1"/>
    <w:next w:val="1"/>
    <w:qFormat/>
    <w:uiPriority w:val="0"/>
    <w:pPr>
      <w:ind w:left="200" w:leftChars="200" w:hanging="200" w:hangingChars="20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qFormat/>
    <w:uiPriority w:val="0"/>
    <w:pPr>
      <w:spacing w:after="60"/>
      <w:ind w:firstLine="200" w:firstLineChars="200"/>
      <w:jc w:val="center"/>
    </w:pPr>
    <w:rPr>
      <w:rFonts w:ascii="Cambria" w:hAnsi="Cambria" w:eastAsia="宋体" w:cs="Times New Roman"/>
      <w:b/>
      <w:bCs/>
      <w:sz w:val="32"/>
      <w:szCs w:val="32"/>
    </w:rPr>
  </w:style>
  <w:style w:type="paragraph" w:styleId="15">
    <w:name w:val="Body Text First Indent 2"/>
    <w:basedOn w:val="5"/>
    <w:next w:val="2"/>
    <w:qFormat/>
    <w:uiPriority w:val="0"/>
    <w:pPr>
      <w:spacing w:line="600" w:lineRule="exact"/>
      <w:ind w:firstLine="420" w:firstLineChars="200"/>
    </w:pPr>
    <w:rPr>
      <w:rFonts w:ascii="Times New Roman" w:hAnsi="Times New Roman" w:eastAsia="仿宋_GB2312"/>
      <w:kern w:val="0"/>
      <w:sz w:val="32"/>
      <w:szCs w:val="32"/>
    </w:rPr>
  </w:style>
  <w:style w:type="character" w:customStyle="1" w:styleId="18">
    <w:name w:val="NormalCharacter"/>
    <w:link w:val="19"/>
    <w:qFormat/>
    <w:uiPriority w:val="0"/>
    <w:rPr>
      <w:rFonts w:ascii="Times New Roman" w:hAnsi="Times New Roman" w:eastAsia="宋体"/>
    </w:rPr>
  </w:style>
  <w:style w:type="paragraph" w:customStyle="1" w:styleId="19">
    <w:name w:val="UserStyle_4"/>
    <w:basedOn w:val="1"/>
    <w:link w:val="18"/>
    <w:qFormat/>
    <w:uiPriority w:val="0"/>
    <w:pPr>
      <w:ind w:firstLine="420" w:firstLineChars="200"/>
    </w:pPr>
    <w:rPr>
      <w:rFonts w:ascii="Times New Roman" w:hAnsi="Times New Roman" w:eastAsia="宋体"/>
    </w:rPr>
  </w:style>
  <w:style w:type="paragraph" w:customStyle="1" w:styleId="20">
    <w:name w:val="正文正文"/>
    <w:basedOn w:val="1"/>
    <w:qFormat/>
    <w:uiPriority w:val="0"/>
    <w:pPr>
      <w:spacing w:line="600" w:lineRule="exact"/>
      <w:ind w:firstLine="632" w:firstLineChars="200"/>
    </w:pPr>
    <w:rPr>
      <w:rFonts w:ascii="仿宋_GB2312" w:hAnsi="Times New Roman" w:eastAsia="仿宋_GB2312"/>
      <w:sz w:val="32"/>
      <w:szCs w:val="32"/>
    </w:rPr>
  </w:style>
  <w:style w:type="character" w:customStyle="1" w:styleId="21">
    <w:name w:val="Body text + 13 pt"/>
    <w:basedOn w:val="22"/>
    <w:qFormat/>
    <w:uiPriority w:val="0"/>
    <w:rPr>
      <w:b/>
      <w:bCs/>
      <w:color w:val="000000"/>
      <w:spacing w:val="0"/>
      <w:w w:val="100"/>
      <w:position w:val="0"/>
      <w:sz w:val="26"/>
      <w:szCs w:val="26"/>
      <w:lang w:val="zh-CN" w:eastAsia="zh-CN" w:bidi="zh-CN"/>
    </w:rPr>
  </w:style>
  <w:style w:type="character" w:customStyle="1" w:styleId="22">
    <w:name w:val="Body text_"/>
    <w:basedOn w:val="17"/>
    <w:link w:val="23"/>
    <w:qFormat/>
    <w:uiPriority w:val="0"/>
    <w:rPr>
      <w:rFonts w:ascii="MingLiU" w:hAnsi="MingLiU" w:eastAsia="MingLiU" w:cs="MingLiU"/>
      <w:u w:val="none"/>
    </w:rPr>
  </w:style>
  <w:style w:type="paragraph" w:customStyle="1" w:styleId="23">
    <w:name w:val="Body text2"/>
    <w:basedOn w:val="1"/>
    <w:link w:val="22"/>
    <w:qFormat/>
    <w:uiPriority w:val="0"/>
    <w:pPr>
      <w:widowControl w:val="0"/>
      <w:shd w:val="clear" w:color="auto" w:fill="FFFFFF"/>
      <w:spacing w:before="60" w:after="1680" w:line="0" w:lineRule="atLeast"/>
      <w:jc w:val="right"/>
    </w:pPr>
    <w:rPr>
      <w:rFonts w:ascii="MingLiU" w:hAnsi="MingLiU" w:eastAsia="MingLiU" w:cs="MingLiU"/>
      <w:u w:val="none"/>
    </w:rPr>
  </w:style>
  <w:style w:type="character" w:customStyle="1" w:styleId="24">
    <w:name w:val="Body text"/>
    <w:basedOn w:val="22"/>
    <w:qFormat/>
    <w:uiPriority w:val="0"/>
    <w:rPr>
      <w:color w:val="000000"/>
      <w:spacing w:val="0"/>
      <w:w w:val="100"/>
      <w:position w:val="0"/>
      <w:sz w:val="24"/>
      <w:szCs w:val="24"/>
      <w:lang w:val="zh-CN" w:eastAsia="zh-CN" w:bidi="zh-CN"/>
    </w:rPr>
  </w:style>
  <w:style w:type="paragraph" w:customStyle="1" w:styleId="25">
    <w:name w:val="NormalIndent"/>
    <w:basedOn w:val="1"/>
    <w:qFormat/>
    <w:uiPriority w:val="99"/>
    <w:pPr>
      <w:spacing w:line="300" w:lineRule="auto"/>
      <w:ind w:firstLine="42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1027</Words>
  <Characters>5858</Characters>
  <Lines>48</Lines>
  <Paragraphs>13</Paragraphs>
  <TotalTime>0</TotalTime>
  <ScaleCrop>false</ScaleCrop>
  <LinksUpToDate>false</LinksUpToDate>
  <CharactersWithSpaces>6872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2024-04-22T10:26:00Z</dcterms:created>
  <dc:creator>zxj</dc:creator>
  <cp:lastModifiedBy>下个路口见</cp:lastModifiedBy>
  <cp:lastPrinted>2024-04-28T18:44:28Z</cp:lastPrinted>
  <dcterms:modified xsi:type="dcterms:W3CDTF">2024-04-30T02:48:13Z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078465AED53349F0BE9940668001EAB8_13</vt:lpwstr>
  </property>
</Properties>
</file>