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附表1</w:t>
      </w:r>
    </w:p>
    <w:p>
      <w:pPr>
        <w:spacing w:before="100" w:beforeAutospacing="1" w:after="100" w:afterAutospacing="1" w:line="24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全区粮食生产功能区划定工作阶段督查考核打分表</w:t>
      </w:r>
    </w:p>
    <w:tbl>
      <w:tblPr>
        <w:tblStyle w:val="23"/>
        <w:tblW w:w="9862" w:type="dxa"/>
        <w:jc w:val="center"/>
        <w:tblInd w:w="-1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44"/>
        <w:gridCol w:w="4999"/>
        <w:gridCol w:w="81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0" w:after="0" w:line="24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考核项目</w:t>
            </w:r>
          </w:p>
        </w:tc>
        <w:tc>
          <w:tcPr>
            <w:tcW w:w="21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499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打分标准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得分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机构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1.工作领导小组办公室机构设置是否健全（10分）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县主管副县长担任工作领导小组组长（3分）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相关单位组成齐全（2分）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相关单位主要领导担任成员（2分）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责任分工明确（3分）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本项得分累加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2.县（市、区）工作经费是否落实（10分）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已落实配套资金（10分）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已申请（5分）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未落实（0分）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3.委托第三方作业公司招标工作是否完成（10分）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作业公司已确定（10分）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招标公告已发布（8）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招标代理公司已确定，招标文件已起草（6分）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招标文件起草中（4分）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招标工作未开展（0分）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4.工作制度是否建立（5分）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工作制度完善，牵头单位工作人员落实到位，专职进度上报人员到位，乡镇配合人员落实到位，责任分工明确（得5分）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制度不完善（1-4分）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未建立工作制度不得分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5.宣传工作是否到位（5分）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通过电视，报纸，网络，发放宣传册，传单的方式进行宣传发动（得1-5分）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未开展宣传工作不得分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配置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1.划定工作是否有专门场所（5分）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配备专门场所，硬件安置、资料存放设施配备完善（得5分）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有专门场所，设施配备不完善（得2-4）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无场所不得分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2.内业工作设备是否齐备（5分）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服务器工作站及配套硬件设备购置到位（5分）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服务器工作站及配套硬件设备购置中（3分）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未购置不得分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  <w:jc w:val="center"/>
        </w:trPr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3.外业调查设备是否准备齐备（5分）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配备有适应外业核查所需的测绘仪器设备，平板电脑的（得5分）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配备不齐全（得1-4分）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未配备的不得分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资料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1.是否及时制定了工作实施方案（10分）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工作方案已制定（得5分）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根据方案制定完善程度（得1-5分）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无方案不得分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本项得分累加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2.是否有通过业务部门审定的专业技术方案（10分）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技术方案已制定（得5分）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根据方案制定完善，符合当地实际情况，可操作性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（得1-5分）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无方案不得分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本项得分累加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3.各类基础资料收集是否齐全、实时（10分）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资料收集齐全（得10分）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资料收集不齐全（得3-9分）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已开始收集的（得2分）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未收集不得分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指标</w:t>
            </w:r>
          </w:p>
          <w:p>
            <w:pPr>
              <w:spacing w:before="0" w:after="0" w:line="52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分解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1.粮食生产功能区面积分解是否到乡镇（10分）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分解到乡镇（得5分）</w:t>
            </w:r>
          </w:p>
          <w:p>
            <w:pPr>
              <w:spacing w:before="0"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分解到村（得10分）</w:t>
            </w:r>
          </w:p>
          <w:p>
            <w:pPr>
              <w:spacing w:before="0" w:after="0" w:line="240" w:lineRule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未分解不得分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5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2.乡镇征求意见材料（5分）</w:t>
            </w: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指标分解有乡镇意见且齐全的（得5分）</w:t>
            </w:r>
          </w:p>
          <w:p>
            <w:pPr>
              <w:spacing w:before="0" w:after="0"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指标分解有乡镇意见不齐全（得1-4分）</w:t>
            </w:r>
          </w:p>
          <w:p>
            <w:pPr>
              <w:spacing w:before="0" w:after="0" w:line="240" w:lineRule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无意见的不得分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小计</w:t>
            </w:r>
          </w:p>
        </w:tc>
        <w:tc>
          <w:tcPr>
            <w:tcW w:w="2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4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注：总分100分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附表2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全区粮食生产功能区划定工作阶段督查时间安排表</w:t>
      </w:r>
    </w:p>
    <w:tbl>
      <w:tblPr>
        <w:tblStyle w:val="24"/>
        <w:tblW w:w="906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540"/>
        <w:gridCol w:w="1945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 间</w:t>
            </w:r>
          </w:p>
        </w:tc>
        <w:tc>
          <w:tcPr>
            <w:tcW w:w="254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督查县市区</w:t>
            </w:r>
          </w:p>
        </w:tc>
        <w:tc>
          <w:tcPr>
            <w:tcW w:w="194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时 间</w:t>
            </w:r>
          </w:p>
        </w:tc>
        <w:tc>
          <w:tcPr>
            <w:tcW w:w="261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督查县市区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60" w:type="dxa"/>
            <w:gridSpan w:val="4"/>
            <w:vAlign w:val="center"/>
          </w:tcPr>
          <w:p>
            <w:pPr>
              <w:spacing w:before="0" w:after="0" w:line="24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第一组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联系人 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赵涛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13895019131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6月27日上午</w:t>
            </w:r>
          </w:p>
        </w:tc>
        <w:tc>
          <w:tcPr>
            <w:tcW w:w="254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盐池县</w:t>
            </w:r>
          </w:p>
        </w:tc>
        <w:tc>
          <w:tcPr>
            <w:tcW w:w="194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6月27日下午</w:t>
            </w:r>
          </w:p>
        </w:tc>
        <w:tc>
          <w:tcPr>
            <w:tcW w:w="261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红寺堡区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6月28日上午</w:t>
            </w:r>
          </w:p>
        </w:tc>
        <w:tc>
          <w:tcPr>
            <w:tcW w:w="254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同心县</w:t>
            </w:r>
          </w:p>
        </w:tc>
        <w:tc>
          <w:tcPr>
            <w:tcW w:w="194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6月28日下午</w:t>
            </w:r>
          </w:p>
        </w:tc>
        <w:tc>
          <w:tcPr>
            <w:tcW w:w="261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海原县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6月29日上午</w:t>
            </w:r>
          </w:p>
        </w:tc>
        <w:tc>
          <w:tcPr>
            <w:tcW w:w="254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中宁县和沙坡头区</w:t>
            </w:r>
          </w:p>
        </w:tc>
        <w:tc>
          <w:tcPr>
            <w:tcW w:w="194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6月29日下午</w:t>
            </w:r>
          </w:p>
        </w:tc>
        <w:tc>
          <w:tcPr>
            <w:tcW w:w="261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利通区和青铜峡市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60" w:type="dxa"/>
            <w:gridSpan w:val="4"/>
            <w:vAlign w:val="center"/>
          </w:tcPr>
          <w:p>
            <w:pPr>
              <w:wordWrap w:val="0"/>
              <w:spacing w:before="0" w:after="0" w:line="24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第二组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联系人：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马孝林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13995401551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6月27日上午</w:t>
            </w:r>
          </w:p>
        </w:tc>
        <w:tc>
          <w:tcPr>
            <w:tcW w:w="254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永宁县</w:t>
            </w:r>
          </w:p>
        </w:tc>
        <w:tc>
          <w:tcPr>
            <w:tcW w:w="194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6月27日下午</w:t>
            </w:r>
          </w:p>
        </w:tc>
        <w:tc>
          <w:tcPr>
            <w:tcW w:w="261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灵武市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6月28日上午</w:t>
            </w:r>
          </w:p>
        </w:tc>
        <w:tc>
          <w:tcPr>
            <w:tcW w:w="254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兴庆区和农垦集团</w:t>
            </w:r>
          </w:p>
        </w:tc>
        <w:tc>
          <w:tcPr>
            <w:tcW w:w="194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6月28日下午</w:t>
            </w:r>
          </w:p>
        </w:tc>
        <w:tc>
          <w:tcPr>
            <w:tcW w:w="261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贺兰县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6月29日上午</w:t>
            </w:r>
          </w:p>
        </w:tc>
        <w:tc>
          <w:tcPr>
            <w:tcW w:w="254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平罗县</w:t>
            </w:r>
          </w:p>
        </w:tc>
        <w:tc>
          <w:tcPr>
            <w:tcW w:w="1945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6月29日下午</w:t>
            </w:r>
          </w:p>
        </w:tc>
        <w:tc>
          <w:tcPr>
            <w:tcW w:w="2610" w:type="dxa"/>
            <w:textDirection w:val="lrTb"/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惠农区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060" w:type="dxa"/>
            <w:gridSpan w:val="4"/>
            <w:vAlign w:val="center"/>
          </w:tcPr>
          <w:p>
            <w:pPr>
              <w:spacing w:before="0" w:after="0" w:line="240" w:lineRule="auto"/>
              <w:jc w:val="right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第三组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联系人：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王孝忠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13469511513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6月27日下午</w:t>
            </w:r>
          </w:p>
        </w:tc>
        <w:tc>
          <w:tcPr>
            <w:tcW w:w="254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原州区</w:t>
            </w:r>
          </w:p>
        </w:tc>
        <w:tc>
          <w:tcPr>
            <w:tcW w:w="194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6月28日上午</w:t>
            </w:r>
          </w:p>
        </w:tc>
        <w:tc>
          <w:tcPr>
            <w:tcW w:w="261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彭阳县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6月28日下午</w:t>
            </w:r>
          </w:p>
        </w:tc>
        <w:tc>
          <w:tcPr>
            <w:tcW w:w="254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泾源县</w:t>
            </w:r>
          </w:p>
        </w:tc>
        <w:tc>
          <w:tcPr>
            <w:tcW w:w="194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6月29日上午</w:t>
            </w:r>
          </w:p>
        </w:tc>
        <w:tc>
          <w:tcPr>
            <w:tcW w:w="261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隆德县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6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6月29日下午</w:t>
            </w:r>
          </w:p>
        </w:tc>
        <w:tc>
          <w:tcPr>
            <w:tcW w:w="254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西吉县</w:t>
            </w:r>
          </w:p>
        </w:tc>
        <w:tc>
          <w:tcPr>
            <w:tcW w:w="1945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BC"/>
    <w:rsid w:val="0002000B"/>
    <w:rsid w:val="00046DBC"/>
    <w:rsid w:val="00065A85"/>
    <w:rsid w:val="00077C8F"/>
    <w:rsid w:val="000C5227"/>
    <w:rsid w:val="00165ECB"/>
    <w:rsid w:val="0017191F"/>
    <w:rsid w:val="001B3EBB"/>
    <w:rsid w:val="001F0F78"/>
    <w:rsid w:val="002116E9"/>
    <w:rsid w:val="00236BDB"/>
    <w:rsid w:val="002476F2"/>
    <w:rsid w:val="002811A7"/>
    <w:rsid w:val="002A3C97"/>
    <w:rsid w:val="00343976"/>
    <w:rsid w:val="003B3B96"/>
    <w:rsid w:val="003E7F95"/>
    <w:rsid w:val="003F2859"/>
    <w:rsid w:val="004B173F"/>
    <w:rsid w:val="004C7BDB"/>
    <w:rsid w:val="00551F10"/>
    <w:rsid w:val="00570336"/>
    <w:rsid w:val="005C6CD1"/>
    <w:rsid w:val="005F1072"/>
    <w:rsid w:val="00640F11"/>
    <w:rsid w:val="00670544"/>
    <w:rsid w:val="006756D0"/>
    <w:rsid w:val="007727F3"/>
    <w:rsid w:val="008C5104"/>
    <w:rsid w:val="008C7E00"/>
    <w:rsid w:val="008F5C91"/>
    <w:rsid w:val="00932C69"/>
    <w:rsid w:val="009B0FB4"/>
    <w:rsid w:val="00A5503A"/>
    <w:rsid w:val="00A6722D"/>
    <w:rsid w:val="00A745B5"/>
    <w:rsid w:val="00AF2374"/>
    <w:rsid w:val="00B603C4"/>
    <w:rsid w:val="00B608B3"/>
    <w:rsid w:val="00B77761"/>
    <w:rsid w:val="00C1548F"/>
    <w:rsid w:val="00C17DAC"/>
    <w:rsid w:val="00C73F59"/>
    <w:rsid w:val="00CD44C7"/>
    <w:rsid w:val="00CF069D"/>
    <w:rsid w:val="00CF5413"/>
    <w:rsid w:val="00CF721F"/>
    <w:rsid w:val="00CF7F72"/>
    <w:rsid w:val="00D131B3"/>
    <w:rsid w:val="00D670F9"/>
    <w:rsid w:val="00DB23F5"/>
    <w:rsid w:val="00DB680E"/>
    <w:rsid w:val="00E06332"/>
    <w:rsid w:val="00E62CCA"/>
    <w:rsid w:val="00E67711"/>
    <w:rsid w:val="00E84681"/>
    <w:rsid w:val="00F57B03"/>
    <w:rsid w:val="00F95793"/>
    <w:rsid w:val="00FA683A"/>
    <w:rsid w:val="069933F1"/>
    <w:rsid w:val="0CB44561"/>
    <w:rsid w:val="145951FB"/>
    <w:rsid w:val="1F175393"/>
    <w:rsid w:val="245836F6"/>
    <w:rsid w:val="29EA10D4"/>
    <w:rsid w:val="2E875594"/>
    <w:rsid w:val="2EE42133"/>
    <w:rsid w:val="33BF287F"/>
    <w:rsid w:val="40D8037F"/>
    <w:rsid w:val="49DF78BA"/>
    <w:rsid w:val="5020353B"/>
    <w:rsid w:val="57D57DF1"/>
    <w:rsid w:val="58CD0CA6"/>
    <w:rsid w:val="5AC858E0"/>
    <w:rsid w:val="623720A5"/>
    <w:rsid w:val="62972F1E"/>
    <w:rsid w:val="64FC6B1D"/>
    <w:rsid w:val="6B8914CB"/>
    <w:rsid w:val="724D3AC2"/>
    <w:rsid w:val="7570124A"/>
    <w:rsid w:val="7DB851F4"/>
    <w:rsid w:val="7F15305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Theme="minorHAnsi" w:hAnsiTheme="minorHAnsi" w:eastAsiaTheme="minorEastAsia" w:cstheme="minorBidi"/>
      <w:lang w:val="en-US" w:eastAsia="en-US" w:bidi="en-US"/>
    </w:rPr>
  </w:style>
  <w:style w:type="paragraph" w:styleId="2">
    <w:name w:val="heading 1"/>
    <w:basedOn w:val="1"/>
    <w:next w:val="1"/>
    <w:link w:val="26"/>
    <w:qFormat/>
    <w:uiPriority w:val="9"/>
    <w:pPr>
      <w:pBdr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27"/>
    <w:unhideWhenUsed/>
    <w:qFormat/>
    <w:uiPriority w:val="9"/>
    <w:pPr>
      <w:pBdr>
        <w:top w:val="single" w:color="DBE5F1" w:themeColor="accent1" w:themeTint="33" w:sz="24" w:space="0"/>
        <w:left w:val="single" w:color="DBE5F1" w:themeColor="accent1" w:themeTint="33" w:sz="24" w:space="0"/>
        <w:bottom w:val="single" w:color="DBE5F1" w:themeColor="accent1" w:themeTint="33" w:sz="24" w:space="0"/>
        <w:right w:val="single" w:color="DBE5F1" w:themeColor="accent1" w:themeTint="33" w:sz="24" w:space="0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link w:val="28"/>
    <w:unhideWhenUsed/>
    <w:qFormat/>
    <w:uiPriority w:val="9"/>
    <w:pPr>
      <w:pBdr>
        <w:top w:val="single" w:color="4F81BD" w:themeColor="accent1" w:sz="6" w:space="2"/>
        <w:left w:val="single" w:color="4F81BD" w:themeColor="accent1" w:sz="6" w:space="2"/>
      </w:pBdr>
      <w:spacing w:before="300" w:after="0"/>
      <w:outlineLvl w:val="2"/>
    </w:pPr>
    <w:rPr>
      <w:caps/>
      <w:color w:val="254061" w:themeColor="accent1" w:themeShade="80"/>
      <w:spacing w:val="15"/>
      <w:sz w:val="22"/>
      <w:szCs w:val="22"/>
    </w:rPr>
  </w:style>
  <w:style w:type="paragraph" w:styleId="5">
    <w:name w:val="heading 4"/>
    <w:basedOn w:val="1"/>
    <w:next w:val="1"/>
    <w:link w:val="29"/>
    <w:unhideWhenUsed/>
    <w:qFormat/>
    <w:uiPriority w:val="9"/>
    <w:pPr>
      <w:pBdr>
        <w:top w:val="dotted" w:color="4F81BD" w:themeColor="accent1" w:sz="6" w:space="2"/>
        <w:left w:val="dotted" w:color="4F81BD" w:themeColor="accent1" w:sz="6" w:space="2"/>
      </w:pBdr>
      <w:spacing w:before="300" w:after="0"/>
      <w:outlineLvl w:val="3"/>
    </w:pPr>
    <w:rPr>
      <w:caps/>
      <w:color w:val="376092" w:themeColor="accent1" w:themeShade="BF"/>
      <w:spacing w:val="10"/>
      <w:sz w:val="22"/>
      <w:szCs w:val="22"/>
    </w:rPr>
  </w:style>
  <w:style w:type="paragraph" w:styleId="6">
    <w:name w:val="heading 5"/>
    <w:basedOn w:val="1"/>
    <w:next w:val="1"/>
    <w:link w:val="30"/>
    <w:unhideWhenUsed/>
    <w:qFormat/>
    <w:uiPriority w:val="9"/>
    <w:pPr>
      <w:pBdr>
        <w:bottom w:val="single" w:color="4F81BD" w:themeColor="accent1" w:sz="6" w:space="1"/>
      </w:pBdr>
      <w:spacing w:before="300" w:after="0"/>
      <w:outlineLvl w:val="4"/>
    </w:pPr>
    <w:rPr>
      <w:caps/>
      <w:color w:val="376092" w:themeColor="accent1" w:themeShade="BF"/>
      <w:spacing w:val="10"/>
      <w:sz w:val="22"/>
      <w:szCs w:val="22"/>
    </w:rPr>
  </w:style>
  <w:style w:type="paragraph" w:styleId="7">
    <w:name w:val="heading 6"/>
    <w:basedOn w:val="1"/>
    <w:next w:val="1"/>
    <w:link w:val="31"/>
    <w:unhideWhenUsed/>
    <w:qFormat/>
    <w:uiPriority w:val="9"/>
    <w:pPr>
      <w:pBdr>
        <w:bottom w:val="dotted" w:color="4F81BD" w:themeColor="accent1" w:sz="6" w:space="1"/>
      </w:pBdr>
      <w:spacing w:before="300" w:after="0"/>
      <w:outlineLvl w:val="5"/>
    </w:pPr>
    <w:rPr>
      <w:caps/>
      <w:color w:val="376092" w:themeColor="accent1" w:themeShade="BF"/>
      <w:spacing w:val="10"/>
      <w:sz w:val="22"/>
      <w:szCs w:val="22"/>
    </w:rPr>
  </w:style>
  <w:style w:type="paragraph" w:styleId="8">
    <w:name w:val="heading 7"/>
    <w:basedOn w:val="1"/>
    <w:next w:val="1"/>
    <w:link w:val="32"/>
    <w:unhideWhenUsed/>
    <w:qFormat/>
    <w:uiPriority w:val="9"/>
    <w:pPr>
      <w:spacing w:before="300" w:after="0"/>
      <w:outlineLvl w:val="6"/>
    </w:pPr>
    <w:rPr>
      <w:caps/>
      <w:color w:val="376092" w:themeColor="accent1" w:themeShade="BF"/>
      <w:spacing w:val="10"/>
      <w:sz w:val="22"/>
      <w:szCs w:val="22"/>
    </w:rPr>
  </w:style>
  <w:style w:type="paragraph" w:styleId="9">
    <w:name w:val="heading 8"/>
    <w:basedOn w:val="1"/>
    <w:next w:val="1"/>
    <w:link w:val="33"/>
    <w:unhideWhenUsed/>
    <w:qFormat/>
    <w:uiPriority w:val="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4"/>
    <w:unhideWhenUsed/>
    <w:qFormat/>
    <w:uiPriority w:val="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2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b/>
      <w:bCs/>
      <w:color w:val="376092" w:themeColor="accent1" w:themeShade="BF"/>
      <w:sz w:val="16"/>
      <w:szCs w:val="16"/>
    </w:rPr>
  </w:style>
  <w:style w:type="paragraph" w:styleId="12">
    <w:name w:val="toc 3"/>
    <w:basedOn w:val="1"/>
    <w:next w:val="1"/>
    <w:qFormat/>
    <w:uiPriority w:val="39"/>
    <w:pPr>
      <w:ind w:left="420"/>
    </w:pPr>
    <w:rPr>
      <w:rFonts w:ascii="Calibri" w:hAnsi="Calibri"/>
      <w:i/>
      <w:iCs/>
    </w:rPr>
  </w:style>
  <w:style w:type="paragraph" w:styleId="13">
    <w:name w:val="Date"/>
    <w:basedOn w:val="1"/>
    <w:next w:val="1"/>
    <w:link w:val="56"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header"/>
    <w:basedOn w:val="1"/>
    <w:link w:val="5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spacing w:before="120" w:after="120"/>
    </w:pPr>
    <w:rPr>
      <w:rFonts w:ascii="Calibri" w:hAnsi="Calibri"/>
      <w:b/>
      <w:bCs/>
      <w:caps/>
    </w:rPr>
  </w:style>
  <w:style w:type="paragraph" w:styleId="17">
    <w:name w:val="Subtitle"/>
    <w:basedOn w:val="1"/>
    <w:next w:val="1"/>
    <w:link w:val="36"/>
    <w:qFormat/>
    <w:uiPriority w:val="11"/>
    <w:pPr>
      <w:spacing w:after="1000" w:line="240" w:lineRule="auto"/>
    </w:pPr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oc 2"/>
    <w:basedOn w:val="1"/>
    <w:next w:val="1"/>
    <w:qFormat/>
    <w:uiPriority w:val="39"/>
    <w:pPr>
      <w:ind w:left="210"/>
    </w:pPr>
    <w:rPr>
      <w:rFonts w:ascii="Calibri" w:hAnsi="Calibri"/>
      <w:smallCaps/>
    </w:rPr>
  </w:style>
  <w:style w:type="paragraph" w:styleId="19">
    <w:name w:val="Title"/>
    <w:basedOn w:val="1"/>
    <w:next w:val="1"/>
    <w:link w:val="35"/>
    <w:qFormat/>
    <w:uiPriority w:val="10"/>
    <w:pPr>
      <w:spacing w:before="720"/>
    </w:pPr>
    <w:rPr>
      <w:caps/>
      <w:color w:val="4F81B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styleId="21">
    <w:name w:val="Strong"/>
    <w:qFormat/>
    <w:uiPriority w:val="22"/>
    <w:rPr>
      <w:b/>
      <w:bCs/>
    </w:rPr>
  </w:style>
  <w:style w:type="character" w:styleId="22">
    <w:name w:val="Emphasis"/>
    <w:qFormat/>
    <w:uiPriority w:val="20"/>
    <w:rPr>
      <w:caps/>
      <w:color w:val="254061" w:themeColor="accent1" w:themeShade="80"/>
      <w:spacing w:val="5"/>
    </w:rPr>
  </w:style>
  <w:style w:type="table" w:styleId="24">
    <w:name w:val="Table Grid"/>
    <w:basedOn w:val="2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标题 1 Char"/>
    <w:basedOn w:val="20"/>
    <w:link w:val="2"/>
    <w:qFormat/>
    <w:uiPriority w:val="9"/>
    <w:rPr>
      <w:b/>
      <w:bCs/>
      <w:caps/>
      <w:color w:val="FFFFFF" w:themeColor="background1"/>
      <w:spacing w:val="15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26">
    <w:name w:val="标题 1 Char1"/>
    <w:link w:val="2"/>
    <w:qFormat/>
    <w:locked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7">
    <w:name w:val="标题 2 Char"/>
    <w:basedOn w:val="20"/>
    <w:link w:val="3"/>
    <w:semiHidden/>
    <w:qFormat/>
    <w:uiPriority w:val="9"/>
    <w:rPr>
      <w:caps/>
      <w:spacing w:val="15"/>
      <w:shd w:val="clear" w:color="auto" w:fill="DBE5F1" w:themeFill="accent1" w:themeFillTint="33"/>
    </w:rPr>
  </w:style>
  <w:style w:type="character" w:customStyle="1" w:styleId="28">
    <w:name w:val="标题 3 Char"/>
    <w:basedOn w:val="20"/>
    <w:link w:val="4"/>
    <w:semiHidden/>
    <w:qFormat/>
    <w:uiPriority w:val="9"/>
    <w:rPr>
      <w:caps/>
      <w:color w:val="254061" w:themeColor="accent1" w:themeShade="80"/>
      <w:spacing w:val="15"/>
    </w:rPr>
  </w:style>
  <w:style w:type="character" w:customStyle="1" w:styleId="29">
    <w:name w:val="标题 4 Char"/>
    <w:basedOn w:val="20"/>
    <w:link w:val="5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0">
    <w:name w:val="标题 5 Char"/>
    <w:basedOn w:val="20"/>
    <w:link w:val="6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1">
    <w:name w:val="标题 6 Char"/>
    <w:basedOn w:val="20"/>
    <w:link w:val="7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2">
    <w:name w:val="标题 7 Char"/>
    <w:basedOn w:val="20"/>
    <w:link w:val="8"/>
    <w:semiHidden/>
    <w:qFormat/>
    <w:uiPriority w:val="9"/>
    <w:rPr>
      <w:caps/>
      <w:color w:val="376092" w:themeColor="accent1" w:themeShade="BF"/>
      <w:spacing w:val="10"/>
    </w:rPr>
  </w:style>
  <w:style w:type="character" w:customStyle="1" w:styleId="33">
    <w:name w:val="标题 8 Char"/>
    <w:basedOn w:val="20"/>
    <w:link w:val="9"/>
    <w:semiHidden/>
    <w:qFormat/>
    <w:uiPriority w:val="9"/>
    <w:rPr>
      <w:caps/>
      <w:spacing w:val="10"/>
      <w:sz w:val="18"/>
      <w:szCs w:val="18"/>
    </w:rPr>
  </w:style>
  <w:style w:type="character" w:customStyle="1" w:styleId="34">
    <w:name w:val="标题 9 Char"/>
    <w:basedOn w:val="20"/>
    <w:link w:val="10"/>
    <w:semiHidden/>
    <w:qFormat/>
    <w:uiPriority w:val="9"/>
    <w:rPr>
      <w:i/>
      <w:caps/>
      <w:spacing w:val="10"/>
      <w:sz w:val="18"/>
      <w:szCs w:val="18"/>
    </w:rPr>
  </w:style>
  <w:style w:type="character" w:customStyle="1" w:styleId="35">
    <w:name w:val="标题 Char"/>
    <w:basedOn w:val="20"/>
    <w:link w:val="19"/>
    <w:qFormat/>
    <w:uiPriority w:val="10"/>
    <w:rPr>
      <w:caps/>
      <w:color w:val="4F81BD" w:themeColor="accent1"/>
      <w:spacing w:val="10"/>
      <w:kern w:val="28"/>
      <w:sz w:val="52"/>
      <w:szCs w:val="52"/>
      <w14:textFill>
        <w14:solidFill>
          <w14:schemeClr w14:val="accent1"/>
        </w14:solidFill>
      </w14:textFill>
    </w:rPr>
  </w:style>
  <w:style w:type="character" w:customStyle="1" w:styleId="36">
    <w:name w:val="副标题 Char"/>
    <w:basedOn w:val="20"/>
    <w:link w:val="17"/>
    <w:qFormat/>
    <w:uiPriority w:val="11"/>
    <w:rPr>
      <w:caps/>
      <w:color w:val="595959" w:themeColor="text1" w:themeTint="A6"/>
      <w:spacing w:val="10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7">
    <w:name w:val="列出段落1"/>
    <w:basedOn w:val="1"/>
    <w:qFormat/>
    <w:uiPriority w:val="34"/>
    <w:pPr>
      <w:ind w:left="720"/>
      <w:contextualSpacing/>
    </w:pPr>
  </w:style>
  <w:style w:type="paragraph" w:customStyle="1" w:styleId="38">
    <w:name w:val="引用1"/>
    <w:basedOn w:val="1"/>
    <w:next w:val="1"/>
    <w:link w:val="39"/>
    <w:qFormat/>
    <w:uiPriority w:val="29"/>
    <w:rPr>
      <w:i/>
      <w:iCs/>
    </w:rPr>
  </w:style>
  <w:style w:type="character" w:customStyle="1" w:styleId="39">
    <w:name w:val="引用 Char"/>
    <w:basedOn w:val="20"/>
    <w:link w:val="38"/>
    <w:qFormat/>
    <w:uiPriority w:val="29"/>
    <w:rPr>
      <w:i/>
      <w:iCs/>
      <w:sz w:val="20"/>
      <w:szCs w:val="20"/>
    </w:rPr>
  </w:style>
  <w:style w:type="paragraph" w:customStyle="1" w:styleId="40">
    <w:name w:val="明显引用1"/>
    <w:basedOn w:val="1"/>
    <w:next w:val="1"/>
    <w:link w:val="41"/>
    <w:qFormat/>
    <w:uiPriority w:val="30"/>
    <w:pPr>
      <w:pBdr>
        <w:top w:val="single" w:color="4F81BD" w:themeColor="accent1" w:sz="4" w:space="10"/>
        <w:left w:val="single" w:color="4F81BD" w:themeColor="accent1" w:sz="4" w:space="10"/>
      </w:pBdr>
      <w:spacing w:after="0"/>
      <w:ind w:left="1296" w:right="1152"/>
      <w:jc w:val="both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Char"/>
    <w:basedOn w:val="20"/>
    <w:link w:val="40"/>
    <w:qFormat/>
    <w:uiPriority w:val="30"/>
    <w:rPr>
      <w:i/>
      <w:iCs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42">
    <w:name w:val="不明显强调1"/>
    <w:qFormat/>
    <w:uiPriority w:val="19"/>
    <w:rPr>
      <w:i/>
      <w:iCs/>
      <w:color w:val="254061" w:themeColor="accent1" w:themeShade="80"/>
    </w:rPr>
  </w:style>
  <w:style w:type="character" w:customStyle="1" w:styleId="43">
    <w:name w:val="明显强调1"/>
    <w:qFormat/>
    <w:uiPriority w:val="21"/>
    <w:rPr>
      <w:b/>
      <w:bCs/>
      <w:caps/>
      <w:color w:val="254061" w:themeColor="accent1" w:themeShade="80"/>
      <w:spacing w:val="10"/>
    </w:rPr>
  </w:style>
  <w:style w:type="character" w:customStyle="1" w:styleId="44">
    <w:name w:val="不明显参考1"/>
    <w:qFormat/>
    <w:uiPriority w:val="31"/>
    <w:rPr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明显参考1"/>
    <w:qFormat/>
    <w:uiPriority w:val="32"/>
    <w:rPr>
      <w:b/>
      <w:bCs/>
      <w:i/>
      <w:iCs/>
      <w:cap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6">
    <w:name w:val="书籍标题1"/>
    <w:qFormat/>
    <w:uiPriority w:val="33"/>
    <w:rPr>
      <w:b/>
      <w:bCs/>
      <w:i/>
      <w:iCs/>
      <w:spacing w:val="9"/>
    </w:rPr>
  </w:style>
  <w:style w:type="paragraph" w:customStyle="1" w:styleId="47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8">
    <w:name w:val="无间隔1"/>
    <w:basedOn w:val="1"/>
    <w:next w:val="49"/>
    <w:qFormat/>
    <w:uiPriority w:val="1"/>
    <w:pPr>
      <w:spacing w:line="240" w:lineRule="auto"/>
    </w:pPr>
  </w:style>
  <w:style w:type="paragraph" w:customStyle="1" w:styleId="49">
    <w:name w:val="无间隔2"/>
    <w:basedOn w:val="1"/>
    <w:link w:val="53"/>
    <w:qFormat/>
    <w:uiPriority w:val="1"/>
    <w:pPr>
      <w:spacing w:before="0" w:after="0" w:line="240" w:lineRule="auto"/>
    </w:pPr>
  </w:style>
  <w:style w:type="character" w:customStyle="1" w:styleId="50">
    <w:name w:val="头标题"/>
    <w:qFormat/>
    <w:uiPriority w:val="0"/>
    <w:rPr>
      <w:rFonts w:eastAsia="宋体"/>
      <w:b/>
      <w:bCs/>
      <w:smallCaps/>
      <w:spacing w:val="5"/>
      <w:sz w:val="32"/>
    </w:rPr>
  </w:style>
  <w:style w:type="paragraph" w:customStyle="1" w:styleId="51">
    <w:name w:val="样式1.1.1"/>
    <w:basedOn w:val="5"/>
    <w:link w:val="52"/>
    <w:qFormat/>
    <w:uiPriority w:val="0"/>
  </w:style>
  <w:style w:type="character" w:customStyle="1" w:styleId="52">
    <w:name w:val="样式1.1.1 Char"/>
    <w:basedOn w:val="29"/>
    <w:link w:val="51"/>
    <w:qFormat/>
    <w:uiPriority w:val="0"/>
  </w:style>
  <w:style w:type="character" w:customStyle="1" w:styleId="53">
    <w:name w:val="无间隔 Char"/>
    <w:basedOn w:val="20"/>
    <w:link w:val="49"/>
    <w:qFormat/>
    <w:uiPriority w:val="1"/>
    <w:rPr>
      <w:sz w:val="20"/>
      <w:szCs w:val="20"/>
    </w:rPr>
  </w:style>
  <w:style w:type="character" w:customStyle="1" w:styleId="54">
    <w:name w:val="页眉 Char"/>
    <w:basedOn w:val="20"/>
    <w:link w:val="15"/>
    <w:semiHidden/>
    <w:qFormat/>
    <w:uiPriority w:val="99"/>
    <w:rPr>
      <w:sz w:val="18"/>
      <w:szCs w:val="18"/>
    </w:rPr>
  </w:style>
  <w:style w:type="character" w:customStyle="1" w:styleId="55">
    <w:name w:val="页脚 Char"/>
    <w:basedOn w:val="20"/>
    <w:link w:val="14"/>
    <w:semiHidden/>
    <w:qFormat/>
    <w:uiPriority w:val="99"/>
    <w:rPr>
      <w:sz w:val="18"/>
      <w:szCs w:val="18"/>
    </w:rPr>
  </w:style>
  <w:style w:type="character" w:customStyle="1" w:styleId="56">
    <w:name w:val="日期 Char"/>
    <w:basedOn w:val="20"/>
    <w:link w:val="13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79CDAD-5CAB-4576-8A00-B9239297A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396</Words>
  <Characters>2258</Characters>
  <Lines>18</Lines>
  <Paragraphs>5</Paragraphs>
  <ScaleCrop>false</ScaleCrop>
  <LinksUpToDate>false</LinksUpToDate>
  <CharactersWithSpaces>2649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2018-06-21T03:20:00Z</dcterms:created>
  <dc:creator>lenovo</dc:creator>
  <cp:lastModifiedBy>未定义</cp:lastModifiedBy>
  <cp:lastPrinted>2018-06-27T01:50:00Z</cp:lastPrinted>
  <dcterms:modified xsi:type="dcterms:W3CDTF">2018-06-27T02:11:47Z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