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ind w:left="960" w:right="0" w:rightChars="0" w:hanging="960" w:hangingChars="3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beforeLines="5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年全区农产品质量安全检测技术能力验证考核结果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联动监管类别一览表</w:t>
      </w:r>
    </w:p>
    <w:tbl>
      <w:tblPr>
        <w:tblStyle w:val="10"/>
        <w:tblW w:w="1388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212"/>
        <w:gridCol w:w="1787"/>
        <w:gridCol w:w="59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检测机构名称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监管类别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石嘴山市农产品质量安全中心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中卫市农产品质量安全检验检测中心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银川智慧食品安全检验检测中心（有限公司）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宁夏赛福质量检测技术有限公司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银川海关技术中心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宁夏菲杰特检测有限公司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highlight w:val="none"/>
              </w:rPr>
              <w:t>西部第三方检测集团（宁夏）有限公司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8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宁夏公众第三方检测有限公司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贺兰县农产品质量安全检验检测站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灵武市农产品质量安全检验检测站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青铜峡市农产品质量安全检验检测中心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沙坡头区农产品质量安全检验检测站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中宁县农业技术推广服务中心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海原县农产品质量安全检验检测站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彭阳县种子管理站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一次通过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16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宁夏国测检验检测认证集团有限公司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补验通过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吴忠市红寺堡区农产品质量和动植物检测检疫中心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补验通过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原州区农产品质量安全检验检测站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补验通过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银川市农产品质量检测中心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连续两年A类，申请免考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吴忠市农产品质量安全检测中心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连续两年A类，申请免考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宁夏四季鲜农产品质量检验检测有限公司（永宁县农产品质量安全检测中心）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连续两年A类，申请免考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宁夏回族自治区食品质量监督检验二站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连续两年A类，申请免考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highlight w:val="none"/>
              </w:rPr>
              <w:t>宁夏智联检测科学技术研究所（有限公司）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连续两年A类，申请免考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银川市西夏区农产品质量安全检验检测站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连续两年A类，申请免考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吴忠市利通区农业技术推广服务中心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连续两年A类，申请免考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隆德县农业综合执法大队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连续两年A类，申请免考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西吉县农产品质量安全检验检测站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C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申请不参加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同心县农产品质量安全中心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连续三年申请不参加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宁夏农垦农产品质量安全检验检测中心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连续两年未参加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盐池县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农产品质量安全检验检测站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CMA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证书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5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平罗县农业技术推广服务中心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</w:p>
        </w:tc>
        <w:tc>
          <w:tcPr>
            <w:tcW w:w="5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CMA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证书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已注销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ind w:right="0" w:rightChars="0"/>
        <w:rPr>
          <w:rFonts w:hint="default" w:ascii="Times New Roman" w:hAnsi="Times New Roman" w:eastAsia="黑体" w:cs="Times New Roman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1701" w:right="1587" w:bottom="1474" w:left="1587" w:header="851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0" w:num="1"/>
          <w:rtlGutter w:val="0"/>
          <w:docGrid w:type="lines" w:linePitch="323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ind w:right="0" w:rightChars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ind w:left="960" w:right="0" w:rightChars="0" w:hanging="1080" w:hangingChars="300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全区种植业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中农药残留检测技术能力验证考核结果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ind w:left="960" w:right="0" w:rightChars="0" w:hanging="1080" w:hangingChars="300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——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市级及其他检测机构</w:t>
      </w:r>
    </w:p>
    <w:tbl>
      <w:tblPr>
        <w:tblStyle w:val="10"/>
        <w:tblW w:w="1461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4556"/>
        <w:gridCol w:w="711"/>
        <w:gridCol w:w="93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tblHeader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检测机构名称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参加考核项目数量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7885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tblHeader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敌敌畏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甲胺磷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乙酰甲胺磷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甲拌磷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二嗪磷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氧化乐果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乐果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毒死蜱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甲基对硫磷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马拉硫磷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杀螟硫磷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甲基异柳磷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对硫磷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水胺硫磷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丙溴磷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三唑磷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亚胺硫磷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伏杀硫磷</w:t>
            </w:r>
          </w:p>
        </w:tc>
        <w:tc>
          <w:tcPr>
            <w:tcW w:w="41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苯醚甲环唑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石嘴山市农产品质量安全中心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中卫市农产品质量安全检验检测中心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银川智慧食品安全检验检测中心（有限公司）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宁夏赛福质量检测技术有限公司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银川海关技术中心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宁夏菲杰特检测有限公司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西部第三方检测集团（宁夏）有限公司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宁夏国测检验检测认证集团有限公司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宁夏公众第三方检测有限公司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ind w:left="960" w:right="0" w:rightChars="0" w:hanging="1080" w:hangingChars="300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全区种植业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中农药残留检测技术能力验证考核结果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ind w:left="960" w:right="0" w:rightChars="0" w:hanging="1080" w:hangingChars="300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——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市级及其他检测机构</w:t>
      </w:r>
    </w:p>
    <w:tbl>
      <w:tblPr>
        <w:tblStyle w:val="10"/>
        <w:tblW w:w="1461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361"/>
        <w:gridCol w:w="680"/>
        <w:gridCol w:w="89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tblHeader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检测机构名称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参加考核项目数量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817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tblHeader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both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烯酰吗啉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噻虫嗪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五氯硝基苯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三唑酮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腐霉利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联苯菊酯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二甲戊灵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甲氰菊酯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高效氯氟氰菊酯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氟氯氰菊酯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氯氰菊酯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氟胺氰菊酯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氰戊菊酯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溴氰菊酯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虫螨腈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乙烯菌核利</w:t>
            </w:r>
          </w:p>
        </w:tc>
        <w:tc>
          <w:tcPr>
            <w:tcW w:w="4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三氯杀螨醇</w:t>
            </w:r>
          </w:p>
        </w:tc>
        <w:tc>
          <w:tcPr>
            <w:tcW w:w="45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氟氰戊菊酯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石嘴山市农产品质量安全中心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中卫市农产品质量安全检验检测中心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银川智慧食品安全检验检测中心（有限公司）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宁夏赛福质量检测技术有限公司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—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银川海关技术中心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宁夏菲杰特检测有限公司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西部第三方检测集团（宁夏）有限公司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宁夏国测检验检测认证集团有限公司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宁夏公众第三方检测有限公司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360" w:lineRule="exact"/>
        <w:ind w:right="0" w:rightChars="0"/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  <w:t>注：表中“√”表示该项目考核合格；“—”表示该项目没有参加考核且没有检测资质。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ind w:right="0" w:rightChars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ind w:right="0" w:rightChars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年全区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种植业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中农药残留检测技术能力验证考核结果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——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县级检测机构</w:t>
      </w:r>
    </w:p>
    <w:tbl>
      <w:tblPr>
        <w:tblStyle w:val="10"/>
        <w:tblW w:w="1346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213"/>
        <w:gridCol w:w="1151"/>
        <w:gridCol w:w="975"/>
        <w:gridCol w:w="1094"/>
        <w:gridCol w:w="1094"/>
        <w:gridCol w:w="1094"/>
        <w:gridCol w:w="1094"/>
        <w:gridCol w:w="1094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1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2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1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检测机构名称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1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参加考核项目数量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1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考核   结果</w:t>
            </w:r>
          </w:p>
        </w:tc>
        <w:tc>
          <w:tcPr>
            <w:tcW w:w="65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1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考核项目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1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1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1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1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1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1" w:after="0" w:afterAutospacing="0" w:line="24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/>
              <w:ind w:left="0" w:right="0" w:righ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6"/>
                <w:kern w:val="0"/>
                <w:sz w:val="18"/>
                <w:szCs w:val="18"/>
                <w:lang w:val="en-US" w:eastAsia="zh-CN" w:bidi="ar"/>
              </w:rPr>
              <w:t>毒死蜱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  <w:lang w:eastAsia="zh-CN"/>
              </w:rPr>
              <w:t>甲拌磷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both"/>
              <w:textAlignment w:val="center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  <w:lang w:eastAsia="zh-CN"/>
              </w:rPr>
              <w:t>腐霉利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/>
                <w:spacing w:val="-6"/>
                <w:kern w:val="0"/>
                <w:sz w:val="18"/>
                <w:szCs w:val="18"/>
                <w:lang w:val="en-US" w:eastAsia="zh-CN" w:bidi="ar"/>
              </w:rPr>
              <w:t>联苯菊酯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  <w:lang w:eastAsia="zh-CN"/>
              </w:rPr>
              <w:t>甲基对硫磷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18"/>
                <w:szCs w:val="18"/>
                <w:lang w:eastAsia="zh-CN"/>
              </w:rPr>
              <w:t>溴氰菊酯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贺兰县农产品质量安全检验检测站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灵武市农产品质量安全检验检测站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吴忠市红寺堡区农产品质量和动植物检测检疫中心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青铜峡市农产品质量安全检验检测中心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沙坡头区农产品质量安全检验检测站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中宁县农业技术推广服务中心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海原县农产品质量安全检验检测站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彭阳县种子管理站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微软雅黑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原州区农产品质量安全检验检测站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napToGrid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360" w:lineRule="exact"/>
        <w:ind w:right="0" w:rightChars="0"/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  <w:t>注：表中“√”表示该项目考核合格；“—”表示该项目没有参加考核且没有检测资质。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ind w:left="960" w:right="0" w:rightChars="0" w:hanging="960" w:hangingChars="300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2023年畜禽产品中兽药残留检测技术能力验证结果汇总表</w:t>
      </w:r>
    </w:p>
    <w:tbl>
      <w:tblPr>
        <w:tblStyle w:val="10"/>
        <w:tblW w:w="1387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891"/>
        <w:gridCol w:w="1334"/>
        <w:gridCol w:w="1324"/>
        <w:gridCol w:w="1364"/>
        <w:gridCol w:w="1364"/>
        <w:gridCol w:w="1364"/>
        <w:gridCol w:w="1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检测机构名称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参加考核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项目数量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考核结果</w:t>
            </w:r>
          </w:p>
        </w:tc>
        <w:tc>
          <w:tcPr>
            <w:tcW w:w="54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考核项目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环丙沙星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达氟沙星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恩诺沙星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沙拉沙星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石嘴山市农产品质量安全中心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中卫市农产品质量安全检验检测中心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银川智慧食品安全检验检测中心（有限公司）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银川海关技术中心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宁夏菲杰特检测有限公司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西部第三方检测集团（宁夏）有限公司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宁夏智联检测科学技术研究所（有限公司）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宁夏国测检验检测认证集团有限公司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1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360" w:lineRule="exact"/>
        <w:ind w:right="0" w:rightChars="0"/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  <w:t>注：表中“√”表示该项目考核合格。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ind w:right="0" w:rightChars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ind w:right="0" w:rightChars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2023年水产品中药物残留能力验证结果汇总表</w:t>
      </w:r>
    </w:p>
    <w:tbl>
      <w:tblPr>
        <w:tblStyle w:val="10"/>
        <w:tblW w:w="1369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5053"/>
        <w:gridCol w:w="2710"/>
        <w:gridCol w:w="2420"/>
        <w:gridCol w:w="24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0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检测机构名称</w:t>
            </w:r>
          </w:p>
        </w:tc>
        <w:tc>
          <w:tcPr>
            <w:tcW w:w="2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参加考核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项目数量</w:t>
            </w:r>
          </w:p>
        </w:tc>
        <w:tc>
          <w:tcPr>
            <w:tcW w:w="2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考核结果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考核项目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Header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恩诺沙星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石嘴山市农产品质量安全中心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中卫市农产品质量安全检验检测中心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银川智慧食品安全检验检测中心（有限公司）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银川海关技术中心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宁夏菲杰特检测有限公司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西部第三方检测集团（宁夏）有限公司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宁夏智联检测科学技术研究所（有限公司）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宁夏国测检验检测认证集团有限公司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/>
                <w:kern w:val="0"/>
                <w:sz w:val="22"/>
                <w:szCs w:val="22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360" w:lineRule="exact"/>
        <w:ind w:right="0" w:rightChars="0"/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18"/>
          <w:szCs w:val="18"/>
          <w:highlight w:val="none"/>
        </w:rPr>
        <w:t>注：表中“√”表示该项目考核合格。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ind w:right="0" w:rightChars="0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600" w:lineRule="exact"/>
        <w:ind w:left="960" w:right="0" w:rightChars="0" w:hanging="960" w:hangingChars="3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2023年全区农产品质量安全检测技术能力验证合格机构一览表</w:t>
      </w:r>
    </w:p>
    <w:tbl>
      <w:tblPr>
        <w:tblStyle w:val="9"/>
        <w:tblW w:w="139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256"/>
        <w:gridCol w:w="4485"/>
        <w:gridCol w:w="3832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2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检测机构名称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考核参数数量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检验人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石嘴山市农产品质量安全中心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敌敌畏、甲胺磷等33个参数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石文伟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唐静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唐静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中卫市农产品质量安全检验检测中心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敌敌畏、甲胺磷等37个参数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吴江瑞、陈静、王楠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王彩蓉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李斐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银川智慧食品安全检验检测中心（有限公司）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敌敌畏、甲胺磷等37个参数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田婧、钱克俊、张宝明、冒莉萍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冒莉萍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张宝明 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宁夏赛福质量检测技术有限公司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敌敌畏、甲胺磷等30个参数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石燕妮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银川海关技术中心</w:t>
            </w: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敌敌畏、甲胺磷等37个参数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马辉、魏缠玲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马晓妮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马晓妮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ind w:right="0" w:rightChars="0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2023年全区农产品质量安全检测技术能力验证合格机构一览表（续）</w:t>
      </w:r>
    </w:p>
    <w:tbl>
      <w:tblPr>
        <w:tblStyle w:val="9"/>
        <w:tblW w:w="137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984"/>
        <w:gridCol w:w="4500"/>
        <w:gridCol w:w="283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检测机构名称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考核参数数量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检验人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9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宁夏菲杰特检测有限公司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Lines="0" w:beforeAutospacing="0" w:after="0" w:afterLines="0" w:afterAutospacing="0"/>
              <w:ind w:left="0" w:right="0" w:rightChars="0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敌敌畏、甲胺磷等37个参数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田慧、马磊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Lines="0" w:beforeAutospacing="0" w:after="0" w:afterLines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9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Lines="0" w:beforeAutospacing="0" w:after="0" w:afterLines="0" w:afterAutospacing="0"/>
              <w:ind w:left="0" w:right="0" w:rightChars="0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1"/>
              </w:rPr>
              <w:t>环丙沙星、恩诺沙星、沙拉沙星、达氟沙星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王欢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Lines="0" w:beforeAutospacing="0" w:after="0" w:afterLines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Lines="0" w:beforeAutospacing="0" w:after="0" w:afterLines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9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Lines="0" w:beforeAutospacing="0" w:after="0" w:afterLines="0" w:afterAutospacing="0"/>
              <w:ind w:left="0" w:right="0" w:rightChars="0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1"/>
              </w:rPr>
              <w:t>恩诺沙星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王欢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Lines="0" w:beforeAutospacing="0" w:after="0" w:afterLines="0" w:afterAutospacing="0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9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西部第三方检测集团（宁夏）有限公司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敌敌畏、甲胺磷等37个参数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王泽勋、郭变丽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9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王泽勋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9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恩诺沙星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郭变丽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9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宁夏智联检测科学技术研究所（有限公司）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王硕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39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恩诺沙星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王硕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39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宁夏国测检验检测认证集团有限公司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敌敌畏、甲胺磷等37个参数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康财政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9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环丙沙星、恩诺沙星、沙拉沙星、达氟沙星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杨佳岐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补验通过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恩诺沙星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康财政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宁夏公众第三方检测有限公司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敌敌畏、甲胺磷等37个参数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李薇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ind w:right="0" w:rightChars="0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2023年全区农产品质量安全检测技术能力验证合格机构一览表（续）</w:t>
      </w:r>
    </w:p>
    <w:tbl>
      <w:tblPr>
        <w:tblStyle w:val="9"/>
        <w:tblW w:w="137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984"/>
        <w:gridCol w:w="4500"/>
        <w:gridCol w:w="283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检测机构名称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考核参数数量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检验人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贺兰县农产品质量安全检验检测站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毒死蜱、甲拌磷等6个参数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杜越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灵武市农产品质量安全检验检测站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毒死蜱、甲拌磷等6个参数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保娅文、白雪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吴忠市红寺堡区农产品质量和动植物检测检疫中心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毒死蜱、甲拌磷等5个参数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张祯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补验通过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青铜峡市农产品质量安全检验检测中心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毒死蜱、甲拌磷等6个参数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汪丽媛、张梦莹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沙坡头区农产品质量安全检验检测站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毒死蜱、甲拌磷等6个参数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王晓荣、王潇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中宁县农业技术推广服务中心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毒死蜱、甲拌磷等6个参数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陈思杰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海原县农产品质量安全检验检测站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腐霉利、溴氰菊酯等2个参数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田如贵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彭阳县种子管理站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毒死蜱、甲拌磷等6个参数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袁智兴、张志芬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一次通过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Lines="0" w:beforeAutospacing="0" w:after="0" w:afterLines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19</w:t>
            </w:r>
          </w:p>
        </w:tc>
        <w:tc>
          <w:tcPr>
            <w:tcW w:w="39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原州区农产品质量安全检验检测站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Lines="0" w:beforeAutospacing="0" w:after="0" w:afterLines="0" w:afterAutospacing="0"/>
              <w:ind w:left="0" w:right="0" w:rightChars="0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毒死蜱、联苯菊酯等3个参数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张兆丽、余秀珍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Lines="0" w:beforeAutospacing="0" w:after="0" w:afterLines="0" w:afterAutospacing="0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1"/>
              </w:rPr>
              <w:t>补验通过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ind w:right="0" w:rightChars="0"/>
        <w:rPr>
          <w:rFonts w:hint="default" w:ascii="Times New Roman" w:hAnsi="Times New Roman" w:cs="Times New Roman"/>
          <w:highlight w:val="none"/>
        </w:rPr>
        <w:sectPr>
          <w:pgSz w:w="16838" w:h="11906" w:orient="landscape"/>
          <w:pgMar w:top="1701" w:right="1587" w:bottom="1474" w:left="1587" w:header="851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0" w:num="1"/>
          <w:rtlGutter w:val="0"/>
          <w:docGrid w:type="lines" w:linePitch="323" w:charSpace="0"/>
        </w:sect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tabs>
          <w:tab w:val="left" w:pos="7020"/>
        </w:tabs>
        <w:spacing w:line="60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60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left="0" w:leftChars="0" w:firstLine="64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20"/>
        </w:tabs>
        <w:spacing w:line="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</w:rPr>
      </w:pPr>
    </w:p>
    <w:sectPr>
      <w:footerReference r:id="rId5" w:type="default"/>
      <w:pgSz w:w="11906" w:h="16838"/>
      <w:pgMar w:top="1587" w:right="1474" w:bottom="1587" w:left="1701" w:header="851" w:footer="1134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86995</wp:posOffset>
              </wp:positionV>
              <wp:extent cx="1828800" cy="1841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4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85pt;height:14.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dBOL/VAAAABgEAAA8AAAAAAAAA&#10;AQAgAAAAIgAAAGRycy9kb3ducmV2LnhtbFBLAQIUABQAAAAIAIdO4kDYllXZFAIAABI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86995</wp:posOffset>
              </wp:positionV>
              <wp:extent cx="1828800" cy="1841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4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85pt;height:14.5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0E4v9UAAAAGAQAADwAAAAAA&#10;AAABACAAAAAiAAAAZHJzL2Rvd25yZXYueG1sUEsBAhQAFAAAAAgAh07iQBqA85kWAgAAEgQAAA4A&#10;AAAAAAAAAQAgAAAAJ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jE0NGMwMGZkYmU5Y2E0N2M0ODE3NDI0NzlhZTIifQ=="/>
  </w:docVars>
  <w:rsids>
    <w:rsidRoot w:val="00172A27"/>
    <w:rsid w:val="00981F42"/>
    <w:rsid w:val="00EA41EF"/>
    <w:rsid w:val="019E2230"/>
    <w:rsid w:val="023D41D9"/>
    <w:rsid w:val="02C257E0"/>
    <w:rsid w:val="04DD5D12"/>
    <w:rsid w:val="08096F5F"/>
    <w:rsid w:val="08563109"/>
    <w:rsid w:val="0896195E"/>
    <w:rsid w:val="092C370B"/>
    <w:rsid w:val="092C72EB"/>
    <w:rsid w:val="094804FA"/>
    <w:rsid w:val="09B100EC"/>
    <w:rsid w:val="09F53DCB"/>
    <w:rsid w:val="0A164394"/>
    <w:rsid w:val="0B147917"/>
    <w:rsid w:val="0B2D6C0D"/>
    <w:rsid w:val="0C1C0F68"/>
    <w:rsid w:val="0C1C60BC"/>
    <w:rsid w:val="0D537E3A"/>
    <w:rsid w:val="0DCC684C"/>
    <w:rsid w:val="0E3121E6"/>
    <w:rsid w:val="0E3C75A2"/>
    <w:rsid w:val="0FD71BE6"/>
    <w:rsid w:val="106B0BE0"/>
    <w:rsid w:val="10B84A8E"/>
    <w:rsid w:val="10E107D3"/>
    <w:rsid w:val="11AE4739"/>
    <w:rsid w:val="11B1502D"/>
    <w:rsid w:val="12546744"/>
    <w:rsid w:val="162864DF"/>
    <w:rsid w:val="16852E1E"/>
    <w:rsid w:val="17C54234"/>
    <w:rsid w:val="1A8675D0"/>
    <w:rsid w:val="1AD74B0D"/>
    <w:rsid w:val="1B217865"/>
    <w:rsid w:val="1BB539A5"/>
    <w:rsid w:val="1BDF6159"/>
    <w:rsid w:val="1C4D7E67"/>
    <w:rsid w:val="1D7A639C"/>
    <w:rsid w:val="1DCE2475"/>
    <w:rsid w:val="1E282BAB"/>
    <w:rsid w:val="1EBE1007"/>
    <w:rsid w:val="1F1849EE"/>
    <w:rsid w:val="1FB234B3"/>
    <w:rsid w:val="22270991"/>
    <w:rsid w:val="22394A87"/>
    <w:rsid w:val="231B1835"/>
    <w:rsid w:val="235F6FF9"/>
    <w:rsid w:val="23DE45E3"/>
    <w:rsid w:val="23FB734E"/>
    <w:rsid w:val="24390D83"/>
    <w:rsid w:val="2699233D"/>
    <w:rsid w:val="27C06364"/>
    <w:rsid w:val="282F5D0C"/>
    <w:rsid w:val="284C609C"/>
    <w:rsid w:val="29640639"/>
    <w:rsid w:val="2A3A1C2A"/>
    <w:rsid w:val="2A77228D"/>
    <w:rsid w:val="2B331924"/>
    <w:rsid w:val="2B406EA7"/>
    <w:rsid w:val="2B61680F"/>
    <w:rsid w:val="2BCB005B"/>
    <w:rsid w:val="2C9C6C3E"/>
    <w:rsid w:val="2CD77972"/>
    <w:rsid w:val="2D1263F4"/>
    <w:rsid w:val="2E0B2D3B"/>
    <w:rsid w:val="2E782B7E"/>
    <w:rsid w:val="2FDF253A"/>
    <w:rsid w:val="303C635A"/>
    <w:rsid w:val="31786124"/>
    <w:rsid w:val="31A84F17"/>
    <w:rsid w:val="31C33EA6"/>
    <w:rsid w:val="32066572"/>
    <w:rsid w:val="32A47FC2"/>
    <w:rsid w:val="333F2343"/>
    <w:rsid w:val="334912D8"/>
    <w:rsid w:val="33C16145"/>
    <w:rsid w:val="34B9463A"/>
    <w:rsid w:val="3509515D"/>
    <w:rsid w:val="36C0774F"/>
    <w:rsid w:val="374922C1"/>
    <w:rsid w:val="37552DB4"/>
    <w:rsid w:val="38A06814"/>
    <w:rsid w:val="3AF42993"/>
    <w:rsid w:val="3B676B1E"/>
    <w:rsid w:val="3B905BB4"/>
    <w:rsid w:val="3C0D7F53"/>
    <w:rsid w:val="3CF47D5A"/>
    <w:rsid w:val="3DD46E92"/>
    <w:rsid w:val="3EC86410"/>
    <w:rsid w:val="3F0D79DC"/>
    <w:rsid w:val="3F432B46"/>
    <w:rsid w:val="40C6079E"/>
    <w:rsid w:val="40F76D05"/>
    <w:rsid w:val="41A60613"/>
    <w:rsid w:val="41B469D1"/>
    <w:rsid w:val="43470C84"/>
    <w:rsid w:val="43A46815"/>
    <w:rsid w:val="44066D8C"/>
    <w:rsid w:val="45234703"/>
    <w:rsid w:val="45D26C3A"/>
    <w:rsid w:val="46591A71"/>
    <w:rsid w:val="477A3E4F"/>
    <w:rsid w:val="48127A32"/>
    <w:rsid w:val="48544373"/>
    <w:rsid w:val="491A7E0A"/>
    <w:rsid w:val="49CB49C3"/>
    <w:rsid w:val="4A275EA7"/>
    <w:rsid w:val="4A624A3F"/>
    <w:rsid w:val="4A7945C4"/>
    <w:rsid w:val="4A80542A"/>
    <w:rsid w:val="4B3F488B"/>
    <w:rsid w:val="4B51279F"/>
    <w:rsid w:val="4BC62206"/>
    <w:rsid w:val="4CF76F2F"/>
    <w:rsid w:val="4D01605D"/>
    <w:rsid w:val="4D1E6FBD"/>
    <w:rsid w:val="4D3F5C8A"/>
    <w:rsid w:val="4D4846FF"/>
    <w:rsid w:val="4D583B66"/>
    <w:rsid w:val="4D874792"/>
    <w:rsid w:val="4E4813FE"/>
    <w:rsid w:val="4E696D65"/>
    <w:rsid w:val="4E872E62"/>
    <w:rsid w:val="4F9530B2"/>
    <w:rsid w:val="50430B7B"/>
    <w:rsid w:val="5065089A"/>
    <w:rsid w:val="50DF6518"/>
    <w:rsid w:val="50F731A8"/>
    <w:rsid w:val="5398781A"/>
    <w:rsid w:val="54CB0261"/>
    <w:rsid w:val="54F92FB5"/>
    <w:rsid w:val="55061472"/>
    <w:rsid w:val="55DF5738"/>
    <w:rsid w:val="563B7145"/>
    <w:rsid w:val="56F361B3"/>
    <w:rsid w:val="57302B91"/>
    <w:rsid w:val="57441021"/>
    <w:rsid w:val="576F39FE"/>
    <w:rsid w:val="57F418AF"/>
    <w:rsid w:val="587B4346"/>
    <w:rsid w:val="58E236ED"/>
    <w:rsid w:val="59342102"/>
    <w:rsid w:val="59D3448F"/>
    <w:rsid w:val="59E32DEC"/>
    <w:rsid w:val="5C596D57"/>
    <w:rsid w:val="5C697F88"/>
    <w:rsid w:val="5FC829BC"/>
    <w:rsid w:val="60AD0527"/>
    <w:rsid w:val="61337A27"/>
    <w:rsid w:val="613C704F"/>
    <w:rsid w:val="624F0DA9"/>
    <w:rsid w:val="633063DD"/>
    <w:rsid w:val="638B3281"/>
    <w:rsid w:val="6409486E"/>
    <w:rsid w:val="64982CBD"/>
    <w:rsid w:val="64D33AD8"/>
    <w:rsid w:val="64F90EE4"/>
    <w:rsid w:val="652F3FAD"/>
    <w:rsid w:val="659F1CF0"/>
    <w:rsid w:val="65BB457E"/>
    <w:rsid w:val="663C1EE1"/>
    <w:rsid w:val="67103267"/>
    <w:rsid w:val="67470613"/>
    <w:rsid w:val="677F4BF1"/>
    <w:rsid w:val="684E50E2"/>
    <w:rsid w:val="6DB45FCD"/>
    <w:rsid w:val="6E675668"/>
    <w:rsid w:val="6F021355"/>
    <w:rsid w:val="6F7531A5"/>
    <w:rsid w:val="70CB4833"/>
    <w:rsid w:val="712E574D"/>
    <w:rsid w:val="71975118"/>
    <w:rsid w:val="721A7955"/>
    <w:rsid w:val="72A56114"/>
    <w:rsid w:val="731D5E65"/>
    <w:rsid w:val="73484DBC"/>
    <w:rsid w:val="73CB5E7C"/>
    <w:rsid w:val="73F22B95"/>
    <w:rsid w:val="74532A09"/>
    <w:rsid w:val="74CB7BC7"/>
    <w:rsid w:val="7616617B"/>
    <w:rsid w:val="769E364C"/>
    <w:rsid w:val="7A7A38B9"/>
    <w:rsid w:val="7B3411DA"/>
    <w:rsid w:val="7B35771C"/>
    <w:rsid w:val="7C1032C9"/>
    <w:rsid w:val="7D621F75"/>
    <w:rsid w:val="7ECA36DE"/>
    <w:rsid w:val="7F847A4F"/>
    <w:rsid w:val="7FFB374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Lines="0" w:afterLines="0"/>
      <w:ind w:firstLine="420" w:firstLineChars="200"/>
    </w:pPr>
    <w:rPr>
      <w:rFonts w:hint="default"/>
      <w:sz w:val="21"/>
    </w:rPr>
  </w:style>
  <w:style w:type="paragraph" w:styleId="3">
    <w:name w:val="Body Text Indent"/>
    <w:basedOn w:val="1"/>
    <w:qFormat/>
    <w:uiPriority w:val="0"/>
    <w:pPr>
      <w:spacing w:beforeLines="0" w:after="120" w:afterLines="0"/>
      <w:ind w:left="420" w:leftChars="200"/>
    </w:pPr>
    <w:rPr>
      <w:rFonts w:hint="default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11"/>
    <w:basedOn w:val="8"/>
    <w:qFormat/>
    <w:uiPriority w:val="0"/>
    <w:rPr>
      <w:rFonts w:ascii="楷体_GB2312" w:hAns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7164</Words>
  <Characters>7483</Characters>
  <Lines>1</Lines>
  <Paragraphs>1</Paragraphs>
  <ScaleCrop>false</ScaleCrop>
  <LinksUpToDate>false</LinksUpToDate>
  <CharactersWithSpaces>7786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NYNCT</dc:creator>
  <cp:lastModifiedBy>王莉</cp:lastModifiedBy>
  <cp:lastPrinted>2023-08-18T10:56:00Z</cp:lastPrinted>
  <dcterms:modified xsi:type="dcterms:W3CDTF">2023-09-20T00:30:05Z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A40238C67EF44C7195CE70AD7117B9A4</vt:lpwstr>
  </property>
</Properties>
</file>