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</w:rPr>
        <w:t>自治区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lang w:eastAsia="zh-CN"/>
        </w:rPr>
        <w:t>农业农村厅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</w:rPr>
        <w:t>“政府开放日”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  <w:lang w:eastAsia="zh-CN"/>
        </w:rPr>
        <w:t>活动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6"/>
          <w:szCs w:val="36"/>
        </w:rPr>
        <w:t>报名表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32"/>
          <w:szCs w:val="32"/>
        </w:rPr>
      </w:pPr>
    </w:p>
    <w:tbl>
      <w:tblPr>
        <w:tblStyle w:val="4"/>
        <w:tblW w:w="8221" w:type="dxa"/>
        <w:tblInd w:w="15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082"/>
        <w:gridCol w:w="1536"/>
        <w:gridCol w:w="208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2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2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-197" w:leftChars="-94" w:right="0" w:rightChars="0" w:firstLine="225" w:firstLineChars="94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文化程度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从事行业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现工作单位及职务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0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5" w:hRule="atLeast"/>
        </w:trPr>
        <w:tc>
          <w:tcPr>
            <w:tcW w:w="25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意见建议</w:t>
            </w: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057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nynct</dc:creator>
  <cp:lastModifiedBy>高晓听</cp:lastModifiedBy>
  <cp:lastPrinted>2022-11-22T02:19:15Z</cp:lastPrinted>
  <dcterms:modified xsi:type="dcterms:W3CDTF">2022-11-22T02:19:49Z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