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沙坡头区2023年滨河镇大板村、迎水桥镇牛滩村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高</w:t>
      </w:r>
      <w:bookmarkStart w:id="0" w:name="_GoBack"/>
      <w:bookmarkEnd w:id="0"/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标准农田建设项目有关情况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highlight w:val="none"/>
                <w:lang w:val="en-US" w:eastAsia="zh-CN"/>
              </w:rPr>
              <w:t>2410-640502-20-01-989474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沙坡头区农业农村局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沙坡头区滨河镇大板村、关桥村、西关村和新墩村，迎水桥镇牛滩村，文昌镇东关村3个乡镇6个行政村，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北起中央西大道，南至滨河西路，西起牛滩村与迎水村村界，东至机场大道，紧靠中卫市城区西侧。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6378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DFF5D5E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B7C98E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EF76F1"/>
    <w:rsid w:val="7FFF9CD7"/>
    <w:rsid w:val="9CBAA267"/>
    <w:rsid w:val="9EFEA253"/>
    <w:rsid w:val="CBFDB207"/>
    <w:rsid w:val="E2FFB1D7"/>
    <w:rsid w:val="E77F3B4D"/>
    <w:rsid w:val="ECFFA774"/>
    <w:rsid w:val="FDC5C8B1"/>
    <w:rsid w:val="FFDFF52A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6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2019-07-06T15:32:00Z</dcterms:created>
  <dc:creator>丁 凯</dc:creator>
  <cp:lastModifiedBy>nynct</cp:lastModifiedBy>
  <cp:lastPrinted>2024-04-03T06:55:00Z</cp:lastPrinted>
  <dcterms:modified xsi:type="dcterms:W3CDTF">2024-10-14T10:50:44Z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