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shd w:val="clear"/>
        <w:kinsoku/>
        <w:wordWrap/>
        <w:overflowPunct/>
        <w:topLinePunct w:val="0"/>
        <w:autoSpaceDE/>
        <w:autoSpaceDN/>
        <w:bidi w:val="0"/>
        <w:adjustRightInd/>
        <w:snapToGrid/>
        <w:spacing w:line="500" w:lineRule="exact"/>
        <w:jc w:val="center"/>
        <w:textAlignment w:val="center"/>
        <w:rPr>
          <w:rFonts w:hint="default" w:ascii="方正黑体简体" w:hAnsi="方正黑体简体" w:eastAsia="方正黑体简体" w:cs="方正黑体简体"/>
          <w:i w:val="0"/>
          <w:color w:val="000000" w:themeColor="text1"/>
          <w:spacing w:val="0"/>
          <w:kern w:val="0"/>
          <w:sz w:val="36"/>
          <w:szCs w:val="36"/>
          <w:u w:val="none"/>
          <w:lang w:val="en-US" w:eastAsia="zh-CN" w:bidi="ar"/>
          <w14:textFill>
            <w14:solidFill>
              <w14:schemeClr w14:val="tx1"/>
            </w14:solidFill>
          </w14:textFill>
        </w:rPr>
      </w:pPr>
      <w:bookmarkStart w:id="339" w:name="_GoBack"/>
      <w:bookmarkEnd w:id="339"/>
      <w:bookmarkStart w:id="0" w:name="_Toc19765"/>
    </w:p>
    <w:p>
      <w:pPr>
        <w:keepNext w:val="0"/>
        <w:keepLines w:val="0"/>
        <w:pageBreakBefore w:val="0"/>
        <w:widowControl w:val="0"/>
        <w:suppressLineNumbers w:val="0"/>
        <w:shd w:val="clear"/>
        <w:kinsoku/>
        <w:wordWrap/>
        <w:overflowPunct/>
        <w:topLinePunct w:val="0"/>
        <w:autoSpaceDE/>
        <w:autoSpaceDN/>
        <w:bidi w:val="0"/>
        <w:adjustRightInd/>
        <w:snapToGrid/>
        <w:spacing w:line="500" w:lineRule="exact"/>
        <w:jc w:val="center"/>
        <w:textAlignment w:val="center"/>
        <w:rPr>
          <w:rFonts w:hint="default" w:ascii="方正黑体简体" w:hAnsi="方正黑体简体" w:eastAsia="方正黑体简体" w:cs="方正黑体简体"/>
          <w:i w:val="0"/>
          <w:color w:val="000000" w:themeColor="text1"/>
          <w:spacing w:val="0"/>
          <w:kern w:val="0"/>
          <w:sz w:val="36"/>
          <w:szCs w:val="36"/>
          <w:u w:val="none"/>
          <w:lang w:val="en-US" w:eastAsia="zh-CN" w:bidi="ar"/>
          <w14:textFill>
            <w14:solidFill>
              <w14:schemeClr w14:val="tx1"/>
            </w14:solidFill>
          </w14:textFill>
        </w:rPr>
      </w:pPr>
      <w:r>
        <w:rPr>
          <w:rFonts w:hint="default" w:ascii="方正黑体简体" w:hAnsi="方正黑体简体" w:eastAsia="方正黑体简体" w:cs="方正黑体简体"/>
          <w:i w:val="0"/>
          <w:color w:val="000000" w:themeColor="text1"/>
          <w:spacing w:val="0"/>
          <w:kern w:val="0"/>
          <w:sz w:val="36"/>
          <w:szCs w:val="36"/>
          <w:u w:val="none"/>
          <w:lang w:val="en-US" w:eastAsia="zh-CN" w:bidi="ar"/>
          <w14:textFill>
            <w14:solidFill>
              <w14:schemeClr w14:val="tx1"/>
            </w14:solidFill>
          </w14:textFill>
        </w:rPr>
        <w:t>2026年全区农业主导品种主推技术和绿色技术模式</w:t>
      </w:r>
    </w:p>
    <w:p>
      <w:pPr>
        <w:pStyle w:val="10"/>
        <w:rPr>
          <w:rFonts w:hint="default" w:ascii="Times New Roman" w:hAnsi="Times New Roman" w:cs="Times New Roman"/>
          <w:lang w:val="en-US" w:eastAsia="zh-CN"/>
        </w:rPr>
      </w:pPr>
    </w:p>
    <w:tbl>
      <w:tblPr>
        <w:tblStyle w:val="32"/>
        <w:tblW w:w="9065"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28" w:type="dxa"/>
          <w:left w:w="57" w:type="dxa"/>
          <w:bottom w:w="28" w:type="dxa"/>
          <w:right w:w="57" w:type="dxa"/>
        </w:tblCellMar>
      </w:tblPr>
      <w:tblGrid>
        <w:gridCol w:w="622"/>
        <w:gridCol w:w="57"/>
        <w:gridCol w:w="1381"/>
        <w:gridCol w:w="7005"/>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4" w:hRule="atLeast"/>
          <w:jc w:val="center"/>
        </w:trPr>
        <w:tc>
          <w:tcPr>
            <w:tcW w:w="9065" w:type="dxa"/>
            <w:gridSpan w:val="4"/>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color w:val="000000" w:themeColor="text1"/>
                <w:spacing w:val="0"/>
                <w:kern w:val="0"/>
                <w:sz w:val="21"/>
                <w:szCs w:val="21"/>
                <w:u w:val="none"/>
                <w:lang w:val="en-US" w:eastAsia="zh-CN" w:bidi="ar"/>
                <w14:textFill>
                  <w14:solidFill>
                    <w14:schemeClr w14:val="tx1"/>
                  </w14:solidFill>
                </w14:textFill>
              </w:rPr>
            </w:pP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一、主导品种（</w:t>
            </w:r>
            <w:r>
              <w:rPr>
                <w:rFonts w:hint="eastAsia" w:ascii="方正黑体_GBK" w:hAnsi="方正黑体_GBK" w:eastAsia="方正黑体_GBK" w:cs="方正黑体_GBK"/>
                <w:i w:val="0"/>
                <w:color w:val="auto"/>
                <w:spacing w:val="0"/>
                <w:kern w:val="0"/>
                <w:sz w:val="21"/>
                <w:szCs w:val="21"/>
                <w:highlight w:val="none"/>
                <w:u w:val="none"/>
                <w:shd w:val="clear" w:color="auto" w:fill="auto"/>
                <w:lang w:val="en-US" w:eastAsia="zh-CN" w:bidi="ar"/>
              </w:rPr>
              <w:t>88</w:t>
            </w: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个）</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序号</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分类（数量）</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主导品种名称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奶牛（1个）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b w:val="0"/>
                <w:bCs w:val="0"/>
                <w:sz w:val="21"/>
                <w:szCs w:val="21"/>
                <w:highlight w:val="none"/>
              </w:rPr>
              <w:t>中国荷斯坦</w:t>
            </w:r>
            <w:r>
              <w:rPr>
                <w:rFonts w:hint="eastAsia" w:ascii="方正书宋简体" w:hAnsi="方正书宋简体" w:eastAsia="方正书宋简体" w:cs="方正书宋简体"/>
                <w:b w:val="0"/>
                <w:bCs w:val="0"/>
                <w:sz w:val="21"/>
                <w:szCs w:val="21"/>
                <w:highlight w:val="none"/>
                <w:lang w:eastAsia="zh-CN"/>
              </w:rPr>
              <w:t>牛</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2</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肉牛（2个）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西门塔尔牛、安格斯牛</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3</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滩羊/肉羊</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（3个）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滩羊、杜泊羊、萨福克羊</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4</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生猪（4个）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Style w:val="40"/>
                <w:rFonts w:hint="eastAsia" w:ascii="方正书宋简体" w:hAnsi="方正书宋简体" w:eastAsia="方正书宋简体" w:cs="方正书宋简体"/>
                <w:color w:val="auto"/>
                <w:sz w:val="21"/>
                <w:szCs w:val="21"/>
                <w:lang w:val="en-US" w:eastAsia="zh-CN" w:bidi="ar"/>
              </w:rPr>
            </w:pPr>
            <w:r>
              <w:rPr>
                <w:rStyle w:val="41"/>
                <w:rFonts w:hint="eastAsia" w:ascii="方正书宋简体" w:hAnsi="方正书宋简体" w:eastAsia="方正书宋简体" w:cs="方正书宋简体"/>
                <w:color w:val="auto"/>
                <w:sz w:val="21"/>
                <w:szCs w:val="21"/>
                <w:lang w:val="en-US" w:eastAsia="zh-CN" w:bidi="ar"/>
              </w:rPr>
              <w:t>引进猪种（3个）：</w:t>
            </w:r>
            <w:r>
              <w:rPr>
                <w:rStyle w:val="41"/>
                <w:rFonts w:hint="eastAsia" w:ascii="方正书宋简体" w:hAnsi="方正书宋简体" w:eastAsia="方正书宋简体" w:cs="方正书宋简体"/>
                <w:b w:val="0"/>
                <w:bCs w:val="0"/>
                <w:color w:val="auto"/>
                <w:sz w:val="21"/>
                <w:szCs w:val="21"/>
                <w:lang w:val="en-US" w:eastAsia="zh-CN" w:bidi="ar"/>
              </w:rPr>
              <w:t>长白猪、大白猪、杜洛克猪</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kern w:val="0"/>
                <w:sz w:val="21"/>
                <w:szCs w:val="21"/>
                <w:lang w:val="en-US" w:eastAsia="zh-CN" w:bidi="ar"/>
              </w:rPr>
            </w:pPr>
            <w:r>
              <w:rPr>
                <w:rStyle w:val="41"/>
                <w:rFonts w:hint="eastAsia" w:ascii="方正书宋简体" w:hAnsi="方正书宋简体" w:eastAsia="方正书宋简体" w:cs="方正书宋简体"/>
                <w:color w:val="auto"/>
                <w:sz w:val="21"/>
                <w:szCs w:val="21"/>
                <w:lang w:val="en-US" w:eastAsia="zh-CN" w:bidi="ar"/>
              </w:rPr>
              <w:t>地方品种（1个）：</w:t>
            </w:r>
            <w:r>
              <w:rPr>
                <w:rStyle w:val="41"/>
                <w:rFonts w:hint="eastAsia" w:ascii="方正书宋简体" w:hAnsi="方正书宋简体" w:eastAsia="方正书宋简体" w:cs="方正书宋简体"/>
                <w:b w:val="0"/>
                <w:bCs w:val="0"/>
                <w:color w:val="auto"/>
                <w:sz w:val="21"/>
                <w:szCs w:val="21"/>
                <w:lang w:val="en-US" w:eastAsia="zh-CN" w:bidi="ar"/>
              </w:rPr>
              <w:t>八眉猪</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5</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家禽（9个）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i w:val="0"/>
                <w:iCs w:val="0"/>
                <w:color w:val="auto"/>
                <w:kern w:val="0"/>
                <w:sz w:val="21"/>
                <w:szCs w:val="21"/>
                <w:u w:val="none"/>
                <w:lang w:val="en-US" w:eastAsia="zh-CN" w:bidi="ar"/>
              </w:rPr>
              <w:t>蛋鸡（5个）：</w:t>
            </w:r>
            <w:r>
              <w:rPr>
                <w:rFonts w:hint="eastAsia" w:ascii="方正书宋简体" w:hAnsi="方正书宋简体" w:eastAsia="方正书宋简体" w:cs="方正书宋简体"/>
                <w:b w:val="0"/>
                <w:bCs w:val="0"/>
                <w:sz w:val="21"/>
                <w:szCs w:val="21"/>
              </w:rPr>
              <w:t>海兰褐</w:t>
            </w:r>
            <w:r>
              <w:rPr>
                <w:rFonts w:hint="eastAsia" w:ascii="方正书宋简体" w:hAnsi="方正书宋简体" w:eastAsia="方正书宋简体" w:cs="方正书宋简体"/>
                <w:b w:val="0"/>
                <w:bCs w:val="0"/>
                <w:sz w:val="21"/>
                <w:szCs w:val="21"/>
                <w:lang w:eastAsia="zh-CN"/>
              </w:rPr>
              <w:t>、</w:t>
            </w:r>
            <w:r>
              <w:rPr>
                <w:rFonts w:hint="eastAsia" w:ascii="方正书宋简体" w:hAnsi="方正书宋简体" w:eastAsia="方正书宋简体" w:cs="方正书宋简体"/>
                <w:b w:val="0"/>
                <w:bCs w:val="0"/>
                <w:sz w:val="21"/>
                <w:szCs w:val="21"/>
              </w:rPr>
              <w:t>海兰白</w:t>
            </w:r>
            <w:r>
              <w:rPr>
                <w:rFonts w:hint="eastAsia" w:ascii="方正书宋简体" w:hAnsi="方正书宋简体" w:eastAsia="方正书宋简体" w:cs="方正书宋简体"/>
                <w:b w:val="0"/>
                <w:bCs w:val="0"/>
                <w:sz w:val="21"/>
                <w:szCs w:val="21"/>
                <w:lang w:eastAsia="zh-CN"/>
              </w:rPr>
              <w:t>、</w:t>
            </w:r>
            <w:r>
              <w:rPr>
                <w:rFonts w:hint="eastAsia" w:ascii="方正书宋简体" w:hAnsi="方正书宋简体" w:eastAsia="方正书宋简体" w:cs="方正书宋简体"/>
                <w:b w:val="0"/>
                <w:bCs w:val="0"/>
                <w:sz w:val="21"/>
                <w:szCs w:val="21"/>
              </w:rPr>
              <w:t>京红1号</w:t>
            </w:r>
            <w:r>
              <w:rPr>
                <w:rFonts w:hint="eastAsia" w:ascii="方正书宋简体" w:hAnsi="方正书宋简体" w:eastAsia="方正书宋简体" w:cs="方正书宋简体"/>
                <w:b w:val="0"/>
                <w:bCs w:val="0"/>
                <w:sz w:val="21"/>
                <w:szCs w:val="21"/>
                <w:lang w:eastAsia="zh-CN"/>
              </w:rPr>
              <w:t>、</w:t>
            </w:r>
            <w:r>
              <w:rPr>
                <w:rFonts w:hint="eastAsia" w:ascii="方正书宋简体" w:hAnsi="方正书宋简体" w:eastAsia="方正书宋简体" w:cs="方正书宋简体"/>
                <w:b w:val="0"/>
                <w:bCs w:val="0"/>
                <w:sz w:val="21"/>
                <w:szCs w:val="21"/>
              </w:rPr>
              <w:t>京粉1号</w:t>
            </w:r>
            <w:r>
              <w:rPr>
                <w:rFonts w:hint="eastAsia" w:ascii="方正书宋简体" w:hAnsi="方正书宋简体" w:eastAsia="方正书宋简体" w:cs="方正书宋简体"/>
                <w:b w:val="0"/>
                <w:bCs w:val="0"/>
                <w:sz w:val="21"/>
                <w:szCs w:val="21"/>
                <w:lang w:eastAsia="zh-CN"/>
              </w:rPr>
              <w:t>、</w:t>
            </w:r>
            <w:r>
              <w:rPr>
                <w:rFonts w:hint="eastAsia" w:ascii="方正书宋简体" w:hAnsi="方正书宋简体" w:eastAsia="方正书宋简体" w:cs="方正书宋简体"/>
                <w:b w:val="0"/>
                <w:bCs w:val="0"/>
                <w:sz w:val="21"/>
                <w:szCs w:val="21"/>
              </w:rPr>
              <w:t>罗曼</w:t>
            </w:r>
            <w:r>
              <w:rPr>
                <w:rStyle w:val="40"/>
                <w:rFonts w:hint="eastAsia" w:ascii="方正书宋简体" w:hAnsi="方正书宋简体" w:eastAsia="方正书宋简体" w:cs="方正书宋简体"/>
                <w:color w:val="auto"/>
                <w:sz w:val="21"/>
                <w:szCs w:val="21"/>
                <w:lang w:val="en-US" w:eastAsia="zh-CN" w:bidi="ar"/>
              </w:rPr>
              <w:br w:type="textWrapping"/>
            </w:r>
            <w:r>
              <w:rPr>
                <w:rStyle w:val="41"/>
                <w:rFonts w:hint="eastAsia" w:ascii="方正书宋简体" w:hAnsi="方正书宋简体" w:eastAsia="方正书宋简体" w:cs="方正书宋简体"/>
                <w:color w:val="auto"/>
                <w:sz w:val="21"/>
                <w:szCs w:val="21"/>
                <w:lang w:val="en-US" w:eastAsia="zh-CN" w:bidi="ar"/>
              </w:rPr>
              <w:t>肉鸡（3个）</w:t>
            </w:r>
            <w:r>
              <w:rPr>
                <w:rStyle w:val="40"/>
                <w:rFonts w:hint="eastAsia" w:ascii="方正书宋简体" w:hAnsi="方正书宋简体" w:eastAsia="方正书宋简体" w:cs="方正书宋简体"/>
                <w:color w:val="auto"/>
                <w:sz w:val="21"/>
                <w:szCs w:val="21"/>
                <w:lang w:val="en-US" w:eastAsia="zh-CN" w:bidi="ar"/>
              </w:rPr>
              <w:t>：</w:t>
            </w:r>
            <w:r>
              <w:rPr>
                <w:rFonts w:hint="eastAsia" w:ascii="方正书宋简体" w:hAnsi="方正书宋简体" w:eastAsia="方正书宋简体" w:cs="方正书宋简体"/>
                <w:sz w:val="21"/>
                <w:szCs w:val="21"/>
              </w:rPr>
              <w:t>爱拔益加</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罗斯308</w:t>
            </w:r>
            <w:r>
              <w:rPr>
                <w:rFonts w:hint="eastAsia" w:ascii="方正书宋简体" w:hAnsi="方正书宋简体" w:eastAsia="方正书宋简体" w:cs="方正书宋简体"/>
                <w:sz w:val="21"/>
                <w:szCs w:val="21"/>
                <w:lang w:eastAsia="zh-CN"/>
              </w:rPr>
              <w:t>、</w:t>
            </w:r>
            <w:r>
              <w:rPr>
                <w:rFonts w:hint="eastAsia" w:ascii="方正书宋简体" w:hAnsi="方正书宋简体" w:eastAsia="方正书宋简体" w:cs="方正书宋简体"/>
                <w:sz w:val="21"/>
                <w:szCs w:val="21"/>
              </w:rPr>
              <w:t>科宝500</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Style w:val="41"/>
                <w:rFonts w:hint="eastAsia" w:ascii="方正书宋简体" w:hAnsi="方正书宋简体" w:eastAsia="方正书宋简体" w:cs="方正书宋简体"/>
                <w:color w:val="auto"/>
                <w:sz w:val="21"/>
                <w:szCs w:val="21"/>
                <w:lang w:val="en-US" w:eastAsia="zh-CN" w:bidi="ar"/>
              </w:rPr>
              <w:t>地方鸡种（1个）：</w:t>
            </w:r>
            <w:r>
              <w:rPr>
                <w:rFonts w:hint="eastAsia" w:ascii="方正书宋简体" w:hAnsi="方正书宋简体" w:eastAsia="方正书宋简体" w:cs="方正书宋简体"/>
                <w:sz w:val="21"/>
                <w:szCs w:val="21"/>
              </w:rPr>
              <w:t>静原鸡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6</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牧草（</w:t>
            </w:r>
            <w:r>
              <w:rPr>
                <w:rFonts w:hint="eastAsia" w:ascii="方正书宋简体" w:hAnsi="方正书宋简体" w:eastAsia="方正书宋简体" w:cs="方正书宋简体"/>
                <w:i w:val="0"/>
                <w:iCs w:val="0"/>
                <w:color w:val="auto"/>
                <w:kern w:val="0"/>
                <w:sz w:val="21"/>
                <w:szCs w:val="21"/>
                <w:highlight w:val="none"/>
                <w:u w:val="none"/>
                <w:lang w:val="en-US" w:eastAsia="zh-CN" w:bidi="ar"/>
              </w:rPr>
              <w:t>5个</w:t>
            </w:r>
            <w:r>
              <w:rPr>
                <w:rFonts w:hint="eastAsia" w:ascii="方正书宋简体" w:hAnsi="方正书宋简体" w:eastAsia="方正书宋简体" w:cs="方正书宋简体"/>
                <w:i w:val="0"/>
                <w:iCs w:val="0"/>
                <w:color w:val="auto"/>
                <w:kern w:val="0"/>
                <w:sz w:val="21"/>
                <w:szCs w:val="21"/>
                <w:u w:val="none"/>
                <w:lang w:val="en-US" w:eastAsia="zh-CN" w:bidi="ar"/>
              </w:rPr>
              <w:t>）</w:t>
            </w:r>
          </w:p>
        </w:tc>
        <w:tc>
          <w:tcPr>
            <w:tcW w:w="700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color w:val="auto"/>
                <w:sz w:val="21"/>
                <w:szCs w:val="21"/>
                <w:highlight w:val="none"/>
                <w:u w:val="none"/>
                <w:lang w:eastAsia="zh-CN"/>
              </w:rPr>
            </w:pPr>
            <w:r>
              <w:rPr>
                <w:rFonts w:hint="eastAsia" w:ascii="方正书宋简体" w:hAnsi="方正书宋简体" w:eastAsia="方正书宋简体" w:cs="方正书宋简体"/>
                <w:b/>
                <w:bCs/>
                <w:color w:val="auto"/>
                <w:sz w:val="21"/>
                <w:szCs w:val="21"/>
                <w:u w:val="none"/>
              </w:rPr>
              <w:t>苜蓿（</w:t>
            </w:r>
            <w:r>
              <w:rPr>
                <w:rFonts w:hint="eastAsia" w:ascii="方正书宋简体" w:hAnsi="方正书宋简体" w:eastAsia="方正书宋简体" w:cs="方正书宋简体"/>
                <w:b/>
                <w:bCs/>
                <w:color w:val="auto"/>
                <w:sz w:val="21"/>
                <w:szCs w:val="21"/>
                <w:u w:val="none"/>
                <w:lang w:val="en-US" w:eastAsia="zh-CN"/>
              </w:rPr>
              <w:t>4</w:t>
            </w:r>
            <w:r>
              <w:rPr>
                <w:rFonts w:hint="eastAsia" w:ascii="方正书宋简体" w:hAnsi="方正书宋简体" w:eastAsia="方正书宋简体" w:cs="方正书宋简体"/>
                <w:b/>
                <w:bCs/>
                <w:color w:val="auto"/>
                <w:sz w:val="21"/>
                <w:szCs w:val="21"/>
                <w:u w:val="none"/>
              </w:rPr>
              <w:t>个）：</w:t>
            </w:r>
            <w:r>
              <w:rPr>
                <w:rFonts w:hint="eastAsia" w:ascii="方正书宋简体" w:hAnsi="方正书宋简体" w:eastAsia="方正书宋简体" w:cs="方正书宋简体"/>
                <w:color w:val="auto"/>
                <w:sz w:val="21"/>
                <w:szCs w:val="21"/>
                <w:u w:val="none"/>
              </w:rPr>
              <w:t>中苜3号、</w:t>
            </w:r>
            <w:r>
              <w:rPr>
                <w:rFonts w:hint="eastAsia" w:ascii="方正书宋简体" w:hAnsi="方正书宋简体" w:eastAsia="方正书宋简体" w:cs="方正书宋简体"/>
                <w:b w:val="0"/>
                <w:bCs w:val="0"/>
                <w:color w:val="auto"/>
                <w:sz w:val="21"/>
                <w:szCs w:val="21"/>
                <w:u w:val="none"/>
                <w:lang w:val="en-US" w:eastAsia="zh-CN"/>
              </w:rPr>
              <w:t>甘农4号、</w:t>
            </w:r>
            <w:r>
              <w:rPr>
                <w:rFonts w:hint="eastAsia" w:ascii="方正书宋简体" w:hAnsi="方正书宋简体" w:eastAsia="方正书宋简体" w:cs="方正书宋简体"/>
                <w:color w:val="auto"/>
                <w:sz w:val="21"/>
                <w:szCs w:val="21"/>
                <w:u w:val="none"/>
                <w:lang w:eastAsia="zh-CN"/>
              </w:rPr>
              <w:t>力狮（</w:t>
            </w:r>
            <w:r>
              <w:rPr>
                <w:rFonts w:hint="eastAsia" w:ascii="方正书宋简体" w:hAnsi="方正书宋简体" w:eastAsia="方正书宋简体" w:cs="方正书宋简体"/>
                <w:color w:val="auto"/>
                <w:sz w:val="21"/>
                <w:szCs w:val="21"/>
                <w:u w:val="none"/>
                <w:lang w:val="en-US" w:eastAsia="zh-CN"/>
              </w:rPr>
              <w:t>LS1405</w:t>
            </w:r>
            <w:r>
              <w:rPr>
                <w:rFonts w:hint="eastAsia" w:ascii="方正书宋简体" w:hAnsi="方正书宋简体" w:eastAsia="方正书宋简体" w:cs="方正书宋简体"/>
                <w:color w:val="auto"/>
                <w:sz w:val="21"/>
                <w:szCs w:val="21"/>
                <w:u w:val="none"/>
                <w:lang w:eastAsia="zh-CN"/>
              </w:rPr>
              <w:t>）</w:t>
            </w:r>
            <w:r>
              <w:rPr>
                <w:rFonts w:hint="eastAsia" w:ascii="方正书宋简体" w:hAnsi="方正书宋简体" w:eastAsia="方正书宋简体" w:cs="方正书宋简体"/>
                <w:color w:val="auto"/>
                <w:sz w:val="21"/>
                <w:szCs w:val="21"/>
                <w:u w:val="none"/>
                <w:lang w:val="en-US" w:eastAsia="zh-CN"/>
              </w:rPr>
              <w:t>、</w:t>
            </w:r>
            <w:r>
              <w:rPr>
                <w:rFonts w:hint="eastAsia" w:ascii="方正书宋简体" w:hAnsi="方正书宋简体" w:eastAsia="方正书宋简体" w:cs="方正书宋简体"/>
                <w:b w:val="0"/>
                <w:bCs w:val="0"/>
                <w:color w:val="auto"/>
                <w:sz w:val="21"/>
                <w:szCs w:val="21"/>
                <w:u w:val="none"/>
                <w:lang w:val="en-US" w:eastAsia="zh-CN"/>
              </w:rPr>
              <w:t>WL366HQ（歌纳）</w:t>
            </w:r>
          </w:p>
          <w:p>
            <w:pPr>
              <w:pStyle w:val="25"/>
              <w:keepNext w:val="0"/>
              <w:keepLines w:val="0"/>
              <w:pageBreakBefore w:val="0"/>
              <w:widowControl w:val="0"/>
              <w:kinsoku/>
              <w:wordWrap/>
              <w:overflowPunct/>
              <w:topLinePunct w:val="0"/>
              <w:autoSpaceDE/>
              <w:autoSpaceDN/>
              <w:bidi w:val="0"/>
              <w:adjustRightInd/>
              <w:snapToGrid/>
              <w:spacing w:line="298" w:lineRule="exact"/>
              <w:ind w:left="0" w:leftChars="0" w:firstLine="0" w:firstLineChars="0"/>
              <w:jc w:val="both"/>
              <w:rPr>
                <w:rFonts w:hint="eastAsia" w:ascii="方正书宋简体" w:hAnsi="方正书宋简体" w:eastAsia="方正书宋简体" w:cs="方正书宋简体"/>
                <w:bCs/>
                <w:color w:val="auto"/>
                <w:kern w:val="0"/>
                <w:sz w:val="21"/>
                <w:szCs w:val="21"/>
                <w:lang w:val="en-US" w:eastAsia="zh-CN" w:bidi="ar"/>
              </w:rPr>
            </w:pPr>
            <w:r>
              <w:rPr>
                <w:rFonts w:hint="eastAsia" w:ascii="方正书宋简体" w:hAnsi="方正书宋简体" w:eastAsia="方正书宋简体" w:cs="方正书宋简体"/>
                <w:b/>
                <w:bCs/>
                <w:color w:val="auto"/>
                <w:sz w:val="21"/>
                <w:szCs w:val="21"/>
                <w:highlight w:val="none"/>
                <w:lang w:eastAsia="zh-CN"/>
              </w:rPr>
              <w:t>饲用燕麦（</w:t>
            </w:r>
            <w:r>
              <w:rPr>
                <w:rFonts w:hint="eastAsia" w:ascii="方正书宋简体" w:hAnsi="方正书宋简体" w:eastAsia="方正书宋简体" w:cs="方正书宋简体"/>
                <w:b/>
                <w:bCs/>
                <w:color w:val="auto"/>
                <w:sz w:val="21"/>
                <w:szCs w:val="21"/>
                <w:highlight w:val="none"/>
                <w:lang w:val="en-US" w:eastAsia="zh-CN"/>
              </w:rPr>
              <w:t>1个</w:t>
            </w:r>
            <w:r>
              <w:rPr>
                <w:rFonts w:hint="eastAsia" w:ascii="方正书宋简体" w:hAnsi="方正书宋简体" w:eastAsia="方正书宋简体" w:cs="方正书宋简体"/>
                <w:b/>
                <w:bCs/>
                <w:color w:val="auto"/>
                <w:sz w:val="21"/>
                <w:szCs w:val="21"/>
                <w:highlight w:val="none"/>
                <w:lang w:eastAsia="zh-CN"/>
              </w:rPr>
              <w:t>）：</w:t>
            </w:r>
            <w:r>
              <w:rPr>
                <w:rFonts w:hint="eastAsia" w:ascii="方正书宋简体" w:hAnsi="方正书宋简体" w:eastAsia="方正书宋简体" w:cs="方正书宋简体"/>
                <w:b w:val="0"/>
                <w:bCs w:val="0"/>
                <w:color w:val="auto"/>
                <w:sz w:val="21"/>
                <w:szCs w:val="21"/>
                <w:highlight w:val="none"/>
              </w:rPr>
              <w:t>燕王</w:t>
            </w:r>
            <w:r>
              <w:rPr>
                <w:rFonts w:hint="eastAsia" w:ascii="方正书宋简体" w:hAnsi="方正书宋简体" w:eastAsia="方正书宋简体" w:cs="方正书宋简体"/>
                <w:b w:val="0"/>
                <w:bCs w:val="0"/>
                <w:color w:val="auto"/>
                <w:sz w:val="21"/>
                <w:szCs w:val="21"/>
                <w:highlight w:val="none"/>
                <w:lang w:eastAsia="zh-CN"/>
              </w:rPr>
              <w:t>（</w:t>
            </w:r>
            <w:r>
              <w:rPr>
                <w:rFonts w:hint="eastAsia" w:ascii="方正书宋简体" w:hAnsi="方正书宋简体" w:eastAsia="方正书宋简体" w:cs="方正书宋简体"/>
                <w:b w:val="0"/>
                <w:bCs w:val="0"/>
                <w:color w:val="auto"/>
                <w:sz w:val="21"/>
                <w:szCs w:val="21"/>
                <w:highlight w:val="none"/>
                <w:lang w:val="en-US" w:eastAsia="zh-CN"/>
              </w:rPr>
              <w:t>福瑞至</w:t>
            </w:r>
            <w:r>
              <w:rPr>
                <w:rFonts w:hint="eastAsia" w:ascii="方正书宋简体" w:hAnsi="方正书宋简体" w:eastAsia="方正书宋简体" w:cs="方正书宋简体"/>
                <w:b w:val="0"/>
                <w:bCs w:val="0"/>
                <w:color w:val="auto"/>
                <w:sz w:val="21"/>
                <w:szCs w:val="21"/>
                <w:highlight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7</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渔业（6个）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color w:val="auto"/>
                <w:kern w:val="2"/>
                <w:sz w:val="21"/>
                <w:szCs w:val="21"/>
                <w:lang w:val="en-US" w:eastAsia="zh-CN" w:bidi="ar-SA"/>
              </w:rPr>
            </w:pPr>
            <w:r>
              <w:rPr>
                <w:rFonts w:hint="eastAsia" w:ascii="方正书宋简体" w:hAnsi="方正书宋简体" w:eastAsia="方正书宋简体" w:cs="方正书宋简体"/>
                <w:color w:val="auto"/>
                <w:sz w:val="21"/>
                <w:szCs w:val="21"/>
                <w:lang w:val="en-US" w:eastAsia="zh-CN"/>
              </w:rPr>
              <w:t>黄河鲤、斑点叉尾鮰、大口黑鲈、中华绒螯蟹、南美白对虾、黄河鲶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8</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水稻（4个）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bCs/>
                <w:color w:val="auto"/>
                <w:kern w:val="0"/>
                <w:sz w:val="21"/>
                <w:szCs w:val="21"/>
              </w:rPr>
              <w:t>闽宁1号</w:t>
            </w:r>
            <w:r>
              <w:rPr>
                <w:rFonts w:hint="eastAsia" w:ascii="方正书宋简体" w:hAnsi="方正书宋简体" w:eastAsia="方正书宋简体" w:cs="方正书宋简体"/>
                <w:bCs/>
                <w:color w:val="auto"/>
                <w:kern w:val="0"/>
                <w:sz w:val="21"/>
                <w:szCs w:val="21"/>
                <w:lang w:eastAsia="zh-CN"/>
              </w:rPr>
              <w:t>、</w:t>
            </w:r>
            <w:r>
              <w:rPr>
                <w:rFonts w:hint="eastAsia" w:ascii="方正书宋简体" w:hAnsi="方正书宋简体" w:eastAsia="方正书宋简体" w:cs="方正书宋简体"/>
                <w:bCs/>
                <w:color w:val="auto"/>
                <w:kern w:val="0"/>
                <w:sz w:val="21"/>
                <w:szCs w:val="21"/>
              </w:rPr>
              <w:t>宁粳</w:t>
            </w:r>
            <w:r>
              <w:rPr>
                <w:rFonts w:hint="eastAsia" w:ascii="方正书宋简体" w:hAnsi="方正书宋简体" w:eastAsia="方正书宋简体" w:cs="方正书宋简体"/>
                <w:bCs/>
                <w:color w:val="auto"/>
                <w:kern w:val="0"/>
                <w:sz w:val="21"/>
                <w:szCs w:val="21"/>
                <w:lang w:val="en-US" w:eastAsia="zh-CN"/>
              </w:rPr>
              <w:t>43</w:t>
            </w:r>
            <w:r>
              <w:rPr>
                <w:rFonts w:hint="eastAsia" w:ascii="方正书宋简体" w:hAnsi="方正书宋简体" w:eastAsia="方正书宋简体" w:cs="方正书宋简体"/>
                <w:bCs/>
                <w:color w:val="auto"/>
                <w:kern w:val="0"/>
                <w:sz w:val="21"/>
                <w:szCs w:val="21"/>
              </w:rPr>
              <w:t>号、宁粳</w:t>
            </w:r>
            <w:r>
              <w:rPr>
                <w:rFonts w:hint="eastAsia" w:ascii="方正书宋简体" w:hAnsi="方正书宋简体" w:eastAsia="方正书宋简体" w:cs="方正书宋简体"/>
                <w:bCs/>
                <w:color w:val="auto"/>
                <w:kern w:val="0"/>
                <w:sz w:val="21"/>
                <w:szCs w:val="21"/>
                <w:lang w:val="en-US" w:eastAsia="zh-CN"/>
              </w:rPr>
              <w:t>75</w:t>
            </w:r>
            <w:r>
              <w:rPr>
                <w:rFonts w:hint="eastAsia" w:ascii="方正书宋简体" w:hAnsi="方正书宋简体" w:eastAsia="方正书宋简体" w:cs="方正书宋简体"/>
                <w:bCs/>
                <w:color w:val="auto"/>
                <w:kern w:val="0"/>
                <w:sz w:val="21"/>
                <w:szCs w:val="21"/>
              </w:rPr>
              <w:t>号</w:t>
            </w:r>
            <w:r>
              <w:rPr>
                <w:rFonts w:hint="eastAsia" w:ascii="方正书宋简体" w:hAnsi="方正书宋简体" w:eastAsia="方正书宋简体" w:cs="方正书宋简体"/>
                <w:bCs/>
                <w:color w:val="auto"/>
                <w:kern w:val="0"/>
                <w:sz w:val="21"/>
                <w:szCs w:val="21"/>
                <w:lang w:eastAsia="zh-CN"/>
              </w:rPr>
              <w:t>、</w:t>
            </w:r>
            <w:r>
              <w:rPr>
                <w:rFonts w:hint="eastAsia" w:ascii="方正书宋简体" w:hAnsi="方正书宋简体" w:eastAsia="方正书宋简体" w:cs="方正书宋简体"/>
                <w:bCs/>
                <w:color w:val="auto"/>
                <w:kern w:val="0"/>
                <w:sz w:val="21"/>
                <w:szCs w:val="21"/>
              </w:rPr>
              <w:t>宁粳</w:t>
            </w:r>
            <w:r>
              <w:rPr>
                <w:rFonts w:hint="eastAsia" w:ascii="方正书宋简体" w:hAnsi="方正书宋简体" w:eastAsia="方正书宋简体" w:cs="方正书宋简体"/>
                <w:bCs/>
                <w:color w:val="auto"/>
                <w:kern w:val="0"/>
                <w:sz w:val="21"/>
                <w:szCs w:val="21"/>
                <w:lang w:val="en-US" w:eastAsia="zh-CN"/>
              </w:rPr>
              <w:t>63号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9</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小麦（9个）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both"/>
              <w:textAlignment w:val="center"/>
              <w:outlineLvl w:val="9"/>
              <w:rPr>
                <w:rFonts w:hint="eastAsia" w:ascii="方正书宋简体" w:hAnsi="方正书宋简体" w:eastAsia="方正书宋简体" w:cs="方正书宋简体"/>
                <w:bCs/>
                <w:color w:val="auto"/>
                <w:kern w:val="0"/>
                <w:sz w:val="21"/>
                <w:szCs w:val="21"/>
                <w:lang w:val="en-US" w:eastAsia="zh-CN" w:bidi="ar"/>
              </w:rPr>
            </w:pPr>
            <w:r>
              <w:rPr>
                <w:rFonts w:hint="eastAsia" w:ascii="方正书宋简体" w:hAnsi="方正书宋简体" w:eastAsia="方正书宋简体" w:cs="方正书宋简体"/>
                <w:b/>
                <w:color w:val="auto"/>
                <w:kern w:val="0"/>
                <w:sz w:val="21"/>
                <w:szCs w:val="21"/>
                <w:lang w:val="en-US" w:eastAsia="zh-CN" w:bidi="ar"/>
              </w:rPr>
              <w:t>春小麦（5个）：</w:t>
            </w:r>
            <w:r>
              <w:rPr>
                <w:rFonts w:hint="eastAsia" w:ascii="方正书宋简体" w:hAnsi="方正书宋简体" w:eastAsia="方正书宋简体" w:cs="方正书宋简体"/>
                <w:bCs/>
                <w:color w:val="auto"/>
                <w:kern w:val="0"/>
                <w:sz w:val="21"/>
                <w:szCs w:val="21"/>
                <w:lang w:val="en-US" w:eastAsia="zh-CN" w:bidi="ar"/>
              </w:rPr>
              <w:t>宁春4号、宁春62号、宁春63号、</w:t>
            </w:r>
            <w:r>
              <w:rPr>
                <w:rFonts w:hint="eastAsia" w:ascii="方正书宋简体" w:hAnsi="方正书宋简体" w:eastAsia="方正书宋简体" w:cs="方正书宋简体"/>
                <w:b w:val="0"/>
                <w:bCs/>
                <w:color w:val="auto"/>
                <w:kern w:val="0"/>
                <w:sz w:val="21"/>
                <w:szCs w:val="21"/>
                <w:lang w:val="en-US" w:eastAsia="zh-CN" w:bidi="ar"/>
              </w:rPr>
              <w:t>宁3015、</w:t>
            </w:r>
            <w:r>
              <w:rPr>
                <w:rFonts w:hint="eastAsia" w:ascii="方正书宋简体" w:hAnsi="方正书宋简体" w:eastAsia="方正书宋简体" w:cs="方正书宋简体"/>
                <w:bCs/>
                <w:color w:val="auto"/>
                <w:kern w:val="0"/>
                <w:sz w:val="21"/>
                <w:szCs w:val="21"/>
                <w:lang w:val="en-US" w:eastAsia="zh-CN" w:bidi="ar"/>
              </w:rPr>
              <w:t>宁春73号</w:t>
            </w:r>
          </w:p>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both"/>
              <w:textAlignment w:val="center"/>
              <w:outlineLvl w:val="9"/>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b/>
                <w:color w:val="auto"/>
                <w:kern w:val="0"/>
                <w:sz w:val="21"/>
                <w:szCs w:val="21"/>
                <w:lang w:val="en-US" w:eastAsia="zh-CN" w:bidi="ar"/>
              </w:rPr>
              <w:t>冬小麦（4个）：</w:t>
            </w:r>
            <w:r>
              <w:rPr>
                <w:rFonts w:hint="eastAsia" w:ascii="方正书宋简体" w:hAnsi="方正书宋简体" w:eastAsia="方正书宋简体" w:cs="方正书宋简体"/>
                <w:bCs/>
                <w:color w:val="auto"/>
                <w:kern w:val="0"/>
                <w:sz w:val="21"/>
                <w:szCs w:val="21"/>
                <w:lang w:val="en-US" w:eastAsia="zh-CN" w:bidi="ar"/>
              </w:rPr>
              <w:t>宁冬19号、宁冬20号、宁冬24号、兰天132</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10</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玉米（15个）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b/>
                <w:color w:val="auto"/>
                <w:kern w:val="0"/>
                <w:sz w:val="21"/>
                <w:szCs w:val="21"/>
                <w:lang w:val="en-US" w:eastAsia="zh-CN" w:bidi="ar"/>
              </w:rPr>
              <w:t>籽粒玉米（8个）：</w:t>
            </w:r>
            <w:r>
              <w:rPr>
                <w:rFonts w:hint="eastAsia" w:ascii="方正书宋简体" w:hAnsi="方正书宋简体" w:eastAsia="方正书宋简体" w:cs="方正书宋简体"/>
                <w:b w:val="0"/>
                <w:bCs/>
                <w:color w:val="auto"/>
                <w:kern w:val="0"/>
                <w:sz w:val="21"/>
                <w:szCs w:val="21"/>
                <w:shd w:val="clear" w:color="auto" w:fill="FFFFFF"/>
              </w:rPr>
              <w:t>先玉1225、润丰1601、先玉1611、</w:t>
            </w:r>
            <w:r>
              <w:rPr>
                <w:rFonts w:hint="eastAsia" w:ascii="方正书宋简体" w:hAnsi="方正书宋简体" w:eastAsia="方正书宋简体" w:cs="方正书宋简体"/>
                <w:b w:val="0"/>
                <w:bCs/>
                <w:color w:val="auto"/>
                <w:kern w:val="0"/>
                <w:sz w:val="21"/>
                <w:szCs w:val="21"/>
                <w:shd w:val="clear" w:color="auto" w:fill="FFFFFF"/>
                <w:lang w:eastAsia="zh-CN"/>
              </w:rPr>
              <w:t>金园</w:t>
            </w:r>
            <w:r>
              <w:rPr>
                <w:rFonts w:hint="eastAsia" w:ascii="方正书宋简体" w:hAnsi="方正书宋简体" w:eastAsia="方正书宋简体" w:cs="方正书宋简体"/>
                <w:b w:val="0"/>
                <w:bCs/>
                <w:color w:val="auto"/>
                <w:kern w:val="0"/>
                <w:sz w:val="21"/>
                <w:szCs w:val="21"/>
                <w:shd w:val="clear" w:color="auto" w:fill="FFFFFF"/>
                <w:lang w:val="en-US" w:eastAsia="zh-CN"/>
              </w:rPr>
              <w:t>15、</w:t>
            </w:r>
            <w:r>
              <w:rPr>
                <w:rFonts w:hint="eastAsia" w:ascii="方正书宋简体" w:hAnsi="方正书宋简体" w:eastAsia="方正书宋简体" w:cs="方正书宋简体"/>
                <w:b w:val="0"/>
                <w:bCs/>
                <w:color w:val="auto"/>
                <w:kern w:val="0"/>
                <w:sz w:val="21"/>
                <w:szCs w:val="21"/>
                <w:shd w:val="clear" w:color="auto" w:fill="FFFFFF"/>
              </w:rPr>
              <w:t>宁单40号、铁391、东农258、锦润919</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color w:val="auto"/>
                <w:kern w:val="0"/>
                <w:sz w:val="21"/>
                <w:szCs w:val="21"/>
                <w:lang w:val="en-US" w:eastAsia="zh-CN" w:bidi="ar"/>
              </w:rPr>
            </w:pPr>
            <w:r>
              <w:rPr>
                <w:rFonts w:hint="eastAsia" w:ascii="方正书宋简体" w:hAnsi="方正书宋简体" w:eastAsia="方正书宋简体" w:cs="方正书宋简体"/>
                <w:b/>
                <w:color w:val="auto"/>
                <w:kern w:val="0"/>
                <w:sz w:val="21"/>
                <w:szCs w:val="21"/>
                <w:lang w:val="en-US" w:eastAsia="zh-CN" w:bidi="ar"/>
              </w:rPr>
              <w:t>青贮玉米（5个）：</w:t>
            </w:r>
            <w:r>
              <w:rPr>
                <w:rFonts w:hint="eastAsia" w:ascii="方正书宋简体" w:hAnsi="方正书宋简体" w:eastAsia="方正书宋简体" w:cs="方正书宋简体"/>
                <w:b w:val="0"/>
                <w:bCs w:val="0"/>
                <w:sz w:val="21"/>
                <w:szCs w:val="21"/>
              </w:rPr>
              <w:t>先玉698</w:t>
            </w:r>
            <w:r>
              <w:rPr>
                <w:rFonts w:hint="eastAsia" w:ascii="方正书宋简体" w:hAnsi="方正书宋简体" w:eastAsia="方正书宋简体" w:cs="方正书宋简体"/>
                <w:b w:val="0"/>
                <w:bCs w:val="0"/>
                <w:sz w:val="21"/>
                <w:szCs w:val="21"/>
                <w:lang w:eastAsia="zh-CN"/>
              </w:rPr>
              <w:t>、</w:t>
            </w:r>
            <w:r>
              <w:rPr>
                <w:rFonts w:hint="eastAsia" w:ascii="方正书宋简体" w:hAnsi="方正书宋简体" w:eastAsia="方正书宋简体" w:cs="方正书宋简体"/>
                <w:b w:val="0"/>
                <w:bCs w:val="0"/>
                <w:color w:val="auto"/>
                <w:kern w:val="0"/>
                <w:sz w:val="21"/>
                <w:szCs w:val="21"/>
                <w:shd w:val="clear" w:color="auto" w:fill="FFFFFF"/>
              </w:rPr>
              <w:t>JK929、宁单33号、科河699、银玉6118</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bCs/>
                <w:i w:val="0"/>
                <w:iCs w:val="0"/>
                <w:color w:val="auto"/>
                <w:kern w:val="2"/>
                <w:sz w:val="21"/>
                <w:szCs w:val="21"/>
                <w:u w:val="none"/>
                <w:lang w:val="en-US" w:eastAsia="zh-CN" w:bidi="ar-SA"/>
              </w:rPr>
            </w:pPr>
            <w:r>
              <w:rPr>
                <w:rFonts w:hint="eastAsia" w:ascii="方正书宋简体" w:hAnsi="方正书宋简体" w:eastAsia="方正书宋简体" w:cs="方正书宋简体"/>
                <w:b/>
                <w:color w:val="auto"/>
                <w:kern w:val="0"/>
                <w:sz w:val="21"/>
                <w:szCs w:val="21"/>
                <w:lang w:val="en-US" w:eastAsia="zh-CN" w:bidi="ar"/>
              </w:rPr>
              <w:t>鲜食玉米（2个）：</w:t>
            </w:r>
            <w:r>
              <w:rPr>
                <w:rFonts w:hint="eastAsia" w:ascii="方正书宋简体" w:hAnsi="方正书宋简体" w:eastAsia="方正书宋简体" w:cs="方正书宋简体"/>
                <w:b w:val="0"/>
                <w:bCs/>
                <w:color w:val="auto"/>
                <w:kern w:val="0"/>
                <w:sz w:val="21"/>
                <w:szCs w:val="21"/>
                <w:lang w:val="en-US" w:eastAsia="zh-CN" w:bidi="ar"/>
              </w:rPr>
              <w:t>燕甜糯1825、甜糯39</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11</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kern w:val="2"/>
                <w:sz w:val="21"/>
                <w:szCs w:val="21"/>
                <w:lang w:val="en-US" w:eastAsia="zh-CN" w:bidi="ar-SA"/>
              </w:rPr>
            </w:pPr>
            <w:r>
              <w:rPr>
                <w:rFonts w:hint="eastAsia" w:ascii="方正书宋简体" w:hAnsi="方正书宋简体" w:eastAsia="方正书宋简体" w:cs="方正书宋简体"/>
                <w:sz w:val="21"/>
                <w:szCs w:val="21"/>
                <w:lang w:val="en-US" w:eastAsia="zh-CN"/>
              </w:rPr>
              <w:t>大豆（4个）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kern w:val="2"/>
                <w:sz w:val="21"/>
                <w:szCs w:val="21"/>
                <w:lang w:val="en-US" w:eastAsia="zh-CN" w:bidi="ar-SA"/>
              </w:rPr>
            </w:pPr>
            <w:r>
              <w:rPr>
                <w:rFonts w:hint="eastAsia" w:ascii="方正书宋简体" w:hAnsi="方正书宋简体" w:eastAsia="方正书宋简体" w:cs="方正书宋简体"/>
                <w:b w:val="0"/>
                <w:bCs w:val="0"/>
                <w:color w:val="auto"/>
                <w:sz w:val="21"/>
                <w:szCs w:val="21"/>
                <w:lang w:val="en-US" w:eastAsia="zh-CN"/>
              </w:rPr>
              <w:t>黑农52、铁丰31、</w:t>
            </w:r>
            <w:r>
              <w:rPr>
                <w:rFonts w:hint="eastAsia" w:ascii="方正书宋简体" w:hAnsi="方正书宋简体" w:eastAsia="方正书宋简体" w:cs="方正书宋简体"/>
                <w:sz w:val="21"/>
                <w:szCs w:val="21"/>
                <w:lang w:val="en-US" w:eastAsia="zh-CN"/>
              </w:rPr>
              <w:t>宁豆11号、</w:t>
            </w:r>
            <w:r>
              <w:rPr>
                <w:rFonts w:hint="eastAsia" w:ascii="方正书宋简体" w:hAnsi="方正书宋简体" w:eastAsia="方正书宋简体" w:cs="方正书宋简体"/>
                <w:b w:val="0"/>
                <w:bCs w:val="0"/>
                <w:color w:val="auto"/>
                <w:sz w:val="21"/>
                <w:szCs w:val="21"/>
                <w:lang w:val="en-US" w:eastAsia="zh-CN"/>
              </w:rPr>
              <w:t>宁豆13号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12</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冷凉蔬菜</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（21个）</w:t>
            </w:r>
          </w:p>
        </w:tc>
        <w:tc>
          <w:tcPr>
            <w:tcW w:w="7005" w:type="dxa"/>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sz w:val="21"/>
                <w:szCs w:val="21"/>
              </w:rPr>
            </w:pPr>
            <w:r>
              <w:rPr>
                <w:rFonts w:hint="eastAsia" w:ascii="方正书宋简体" w:hAnsi="方正书宋简体" w:eastAsia="方正书宋简体" w:cs="方正书宋简体"/>
                <w:b/>
                <w:bCs w:val="0"/>
                <w:sz w:val="21"/>
                <w:szCs w:val="21"/>
              </w:rPr>
              <w:t>设施蔬菜（</w:t>
            </w:r>
            <w:r>
              <w:rPr>
                <w:rFonts w:hint="eastAsia" w:ascii="方正书宋简体" w:hAnsi="方正书宋简体" w:eastAsia="方正书宋简体" w:cs="方正书宋简体"/>
                <w:b/>
                <w:bCs w:val="0"/>
                <w:sz w:val="21"/>
                <w:szCs w:val="21"/>
                <w:lang w:val="en-US" w:eastAsia="zh-CN"/>
              </w:rPr>
              <w:t>14</w:t>
            </w:r>
            <w:r>
              <w:rPr>
                <w:rFonts w:hint="eastAsia" w:ascii="方正书宋简体" w:hAnsi="方正书宋简体" w:eastAsia="方正书宋简体" w:cs="方正书宋简体"/>
                <w:b/>
                <w:bCs w:val="0"/>
                <w:sz w:val="21"/>
                <w:szCs w:val="21"/>
              </w:rPr>
              <w:t>个）：</w:t>
            </w:r>
            <w:r>
              <w:rPr>
                <w:rFonts w:hint="eastAsia" w:ascii="方正书宋简体" w:hAnsi="方正书宋简体" w:eastAsia="方正书宋简体" w:cs="方正书宋简体"/>
                <w:b/>
                <w:color w:val="000000"/>
                <w:kern w:val="0"/>
                <w:sz w:val="21"/>
                <w:szCs w:val="21"/>
                <w:lang w:bidi="ar"/>
              </w:rPr>
              <w:t>番茄</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3</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粉印三号、美粉869、亚蔬12号</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bCs w:val="0"/>
                <w:sz w:val="21"/>
                <w:szCs w:val="21"/>
              </w:rPr>
              <w:t>樱桃番茄</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lang w:val="en-US" w:eastAsia="zh-CN"/>
              </w:rPr>
              <w:t>1</w:t>
            </w:r>
            <w:r>
              <w:rPr>
                <w:rFonts w:hint="eastAsia" w:ascii="方正书宋简体" w:hAnsi="方正书宋简体" w:eastAsia="方正书宋简体" w:cs="方正书宋简体"/>
                <w:b/>
                <w:bCs w:val="0"/>
                <w:sz w:val="21"/>
                <w:szCs w:val="21"/>
              </w:rPr>
              <w:t>个</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rPr>
              <w:t>：</w:t>
            </w:r>
            <w:r>
              <w:rPr>
                <w:rFonts w:hint="eastAsia" w:ascii="方正书宋简体" w:hAnsi="方正书宋简体" w:eastAsia="方正书宋简体" w:cs="方正书宋简体"/>
                <w:bCs/>
                <w:color w:val="000000"/>
                <w:kern w:val="0"/>
                <w:sz w:val="21"/>
                <w:szCs w:val="21"/>
                <w:lang w:bidi="ar"/>
              </w:rPr>
              <w:t>香妃3号</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b/>
                <w:bCs w:val="0"/>
                <w:sz w:val="21"/>
                <w:szCs w:val="21"/>
              </w:rPr>
              <w:t>西瓜</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lang w:val="en-US" w:eastAsia="zh-CN"/>
              </w:rPr>
              <w:t>3</w:t>
            </w:r>
            <w:r>
              <w:rPr>
                <w:rFonts w:hint="eastAsia" w:ascii="方正书宋简体" w:hAnsi="方正书宋简体" w:eastAsia="方正书宋简体" w:cs="方正书宋简体"/>
                <w:b/>
                <w:bCs w:val="0"/>
                <w:sz w:val="21"/>
                <w:szCs w:val="21"/>
              </w:rPr>
              <w:t>个</w:t>
            </w:r>
            <w:r>
              <w:rPr>
                <w:rFonts w:hint="eastAsia" w:ascii="方正书宋简体" w:hAnsi="方正书宋简体" w:eastAsia="方正书宋简体" w:cs="方正书宋简体"/>
                <w:b/>
                <w:bCs w:val="0"/>
                <w:sz w:val="21"/>
                <w:szCs w:val="21"/>
                <w:lang w:eastAsia="zh-CN"/>
              </w:rPr>
              <w:t>）</w:t>
            </w:r>
            <w:r>
              <w:rPr>
                <w:rFonts w:hint="eastAsia" w:ascii="方正书宋简体" w:hAnsi="方正书宋简体" w:eastAsia="方正书宋简体" w:cs="方正书宋简体"/>
                <w:b/>
                <w:bCs w:val="0"/>
                <w:sz w:val="21"/>
                <w:szCs w:val="21"/>
              </w:rPr>
              <w:t>：</w:t>
            </w:r>
            <w:r>
              <w:rPr>
                <w:rFonts w:hint="eastAsia" w:ascii="方正书宋简体" w:hAnsi="方正书宋简体" w:eastAsia="方正书宋简体" w:cs="方正书宋简体"/>
                <w:sz w:val="21"/>
                <w:szCs w:val="21"/>
                <w:lang w:eastAsia="zh-CN"/>
              </w:rPr>
              <w:t>宁农科花黛、</w:t>
            </w:r>
            <w:r>
              <w:rPr>
                <w:rFonts w:hint="eastAsia" w:ascii="方正书宋简体" w:hAnsi="方正书宋简体" w:eastAsia="方正书宋简体" w:cs="方正书宋简体"/>
                <w:bCs/>
                <w:color w:val="000000"/>
                <w:kern w:val="0"/>
                <w:sz w:val="21"/>
                <w:szCs w:val="21"/>
                <w:lang w:bidi="ar"/>
              </w:rPr>
              <w:t>华铃、惠铃</w:t>
            </w:r>
            <w:r>
              <w:rPr>
                <w:rFonts w:hint="eastAsia" w:ascii="方正书宋简体" w:hAnsi="方正书宋简体" w:eastAsia="方正书宋简体" w:cs="方正书宋简体"/>
                <w:sz w:val="21"/>
                <w:szCs w:val="21"/>
                <w:lang w:val="en-US" w:eastAsia="zh-CN"/>
              </w:rPr>
              <w:t>；</w:t>
            </w:r>
            <w:r>
              <w:rPr>
                <w:rFonts w:hint="eastAsia" w:ascii="方正书宋简体" w:hAnsi="方正书宋简体" w:eastAsia="方正书宋简体" w:cs="方正书宋简体"/>
                <w:b/>
                <w:color w:val="000000"/>
                <w:kern w:val="0"/>
                <w:sz w:val="21"/>
                <w:szCs w:val="21"/>
                <w:lang w:bidi="ar"/>
              </w:rPr>
              <w:t>辣椒</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2</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华美105、螺美</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黄瓜</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3个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博美626、德尔10、碧玉三号</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甜瓜</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2</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蜜世界</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val="0"/>
                <w:bCs/>
                <w:color w:val="auto"/>
                <w:kern w:val="0"/>
                <w:sz w:val="21"/>
                <w:szCs w:val="21"/>
                <w:lang w:eastAsia="zh-CN" w:bidi="ar"/>
              </w:rPr>
              <w:t>都知</w:t>
            </w:r>
            <w:r>
              <w:rPr>
                <w:rFonts w:hint="eastAsia" w:ascii="方正书宋简体" w:hAnsi="方正书宋简体" w:eastAsia="方正书宋简体" w:cs="方正书宋简体"/>
                <w:b w:val="0"/>
                <w:bCs/>
                <w:color w:val="auto"/>
                <w:kern w:val="0"/>
                <w:sz w:val="21"/>
                <w:szCs w:val="21"/>
                <w:highlight w:val="none"/>
                <w:lang w:eastAsia="zh-CN" w:bidi="ar"/>
              </w:rPr>
              <w:t>密</w:t>
            </w:r>
            <w:r>
              <w:rPr>
                <w:rFonts w:hint="eastAsia" w:ascii="方正书宋简体" w:hAnsi="方正书宋简体" w:eastAsia="方正书宋简体" w:cs="方正书宋简体"/>
                <w:b w:val="0"/>
                <w:bCs/>
                <w:color w:val="auto"/>
                <w:kern w:val="0"/>
                <w:sz w:val="21"/>
                <w:szCs w:val="21"/>
                <w:lang w:val="en-US" w:eastAsia="zh-CN" w:bidi="ar"/>
              </w:rPr>
              <w:t>5号</w:t>
            </w:r>
          </w:p>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color w:val="000000"/>
                <w:kern w:val="0"/>
                <w:sz w:val="21"/>
                <w:szCs w:val="21"/>
                <w:lang w:bidi="ar"/>
              </w:rPr>
            </w:pPr>
            <w:r>
              <w:rPr>
                <w:rFonts w:hint="eastAsia" w:ascii="方正书宋简体" w:hAnsi="方正书宋简体" w:eastAsia="方正书宋简体" w:cs="方正书宋简体"/>
                <w:b/>
                <w:color w:val="000000"/>
                <w:kern w:val="0"/>
                <w:sz w:val="21"/>
                <w:szCs w:val="21"/>
                <w:lang w:bidi="ar"/>
              </w:rPr>
              <w:t>露地蔬菜（</w:t>
            </w:r>
            <w:r>
              <w:rPr>
                <w:rFonts w:hint="eastAsia" w:ascii="方正书宋简体" w:hAnsi="方正书宋简体" w:eastAsia="方正书宋简体" w:cs="方正书宋简体"/>
                <w:b/>
                <w:color w:val="000000"/>
                <w:kern w:val="0"/>
                <w:sz w:val="21"/>
                <w:szCs w:val="21"/>
                <w:lang w:val="en-US" w:eastAsia="zh-CN" w:bidi="ar"/>
              </w:rPr>
              <w:t>4</w:t>
            </w:r>
            <w:r>
              <w:rPr>
                <w:rFonts w:hint="eastAsia" w:ascii="方正书宋简体" w:hAnsi="方正书宋简体" w:eastAsia="方正书宋简体" w:cs="方正书宋简体"/>
                <w:b/>
                <w:color w:val="000000"/>
                <w:kern w:val="0"/>
                <w:sz w:val="21"/>
                <w:szCs w:val="21"/>
                <w:lang w:bidi="ar"/>
              </w:rPr>
              <w:t>个）：番茄</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1</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丰收128</w:t>
            </w:r>
            <w:r>
              <w:rPr>
                <w:rFonts w:hint="eastAsia" w:ascii="方正书宋简体" w:hAnsi="方正书宋简体" w:eastAsia="方正书宋简体" w:cs="方正书宋简体"/>
                <w:bCs/>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辣椒</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val="en-US" w:eastAsia="zh-CN" w:bidi="ar"/>
              </w:rPr>
              <w:t>3</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
                <w:color w:val="000000"/>
                <w:kern w:val="0"/>
                <w:sz w:val="21"/>
                <w:szCs w:val="21"/>
                <w:lang w:eastAsia="zh-CN" w:bidi="ar"/>
              </w:rPr>
              <w:t>）</w:t>
            </w:r>
            <w:r>
              <w:rPr>
                <w:rFonts w:hint="eastAsia" w:ascii="方正书宋简体" w:hAnsi="方正书宋简体" w:eastAsia="方正书宋简体" w:cs="方正书宋简体"/>
                <w:b/>
                <w:color w:val="000000"/>
                <w:kern w:val="0"/>
                <w:sz w:val="21"/>
                <w:szCs w:val="21"/>
                <w:lang w:bidi="ar"/>
              </w:rPr>
              <w:t>：</w:t>
            </w:r>
            <w:r>
              <w:rPr>
                <w:rFonts w:hint="eastAsia" w:ascii="方正书宋简体" w:hAnsi="方正书宋简体" w:eastAsia="方正书宋简体" w:cs="方正书宋简体"/>
                <w:bCs/>
                <w:color w:val="000000"/>
                <w:kern w:val="0"/>
                <w:sz w:val="21"/>
                <w:szCs w:val="21"/>
                <w:lang w:bidi="ar"/>
              </w:rPr>
              <w:t>娇龙12号、巨峰1号、宁椒3号</w:t>
            </w:r>
          </w:p>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kern w:val="2"/>
                <w:sz w:val="21"/>
                <w:szCs w:val="21"/>
                <w:lang w:val="en-US" w:eastAsia="zh-CN" w:bidi="ar-SA"/>
              </w:rPr>
            </w:pPr>
            <w:r>
              <w:rPr>
                <w:rFonts w:hint="eastAsia" w:ascii="方正书宋简体" w:hAnsi="方正书宋简体" w:eastAsia="方正书宋简体" w:cs="方正书宋简体"/>
                <w:b/>
                <w:color w:val="000000"/>
                <w:kern w:val="0"/>
                <w:sz w:val="21"/>
                <w:szCs w:val="21"/>
                <w:lang w:bidi="ar"/>
              </w:rPr>
              <w:t>露地西瓜（</w:t>
            </w:r>
            <w:r>
              <w:rPr>
                <w:rFonts w:hint="eastAsia" w:ascii="方正书宋简体" w:hAnsi="方正书宋简体" w:eastAsia="方正书宋简体" w:cs="方正书宋简体"/>
                <w:b/>
                <w:color w:val="000000"/>
                <w:kern w:val="0"/>
                <w:sz w:val="21"/>
                <w:szCs w:val="21"/>
                <w:lang w:val="en-US" w:eastAsia="zh-CN" w:bidi="ar"/>
              </w:rPr>
              <w:t>3</w:t>
            </w:r>
            <w:r>
              <w:rPr>
                <w:rFonts w:hint="eastAsia" w:ascii="方正书宋简体" w:hAnsi="方正书宋简体" w:eastAsia="方正书宋简体" w:cs="方正书宋简体"/>
                <w:b/>
                <w:color w:val="000000"/>
                <w:kern w:val="0"/>
                <w:sz w:val="21"/>
                <w:szCs w:val="21"/>
                <w:lang w:bidi="ar"/>
              </w:rPr>
              <w:t>个）：</w:t>
            </w:r>
            <w:r>
              <w:rPr>
                <w:rFonts w:hint="eastAsia" w:ascii="方正书宋简体" w:hAnsi="方正书宋简体" w:eastAsia="方正书宋简体" w:cs="方正书宋简体"/>
                <w:bCs/>
                <w:color w:val="000000"/>
                <w:kern w:val="0"/>
                <w:sz w:val="21"/>
                <w:szCs w:val="21"/>
                <w:lang w:bidi="ar"/>
              </w:rPr>
              <w:t>绿宝金花6号、金城红金五、西夏印象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13</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马铃薯（3个）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bCs/>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i w:val="0"/>
                <w:iCs w:val="0"/>
                <w:color w:val="auto"/>
                <w:sz w:val="21"/>
                <w:szCs w:val="21"/>
                <w:u w:val="none"/>
                <w:lang w:eastAsia="zh-CN"/>
              </w:rPr>
              <w:t>宁薯</w:t>
            </w:r>
            <w:r>
              <w:rPr>
                <w:rFonts w:hint="eastAsia" w:ascii="方正书宋简体" w:hAnsi="方正书宋简体" w:eastAsia="方正书宋简体" w:cs="方正书宋简体"/>
                <w:b w:val="0"/>
                <w:bCs w:val="0"/>
                <w:i w:val="0"/>
                <w:iCs w:val="0"/>
                <w:color w:val="auto"/>
                <w:sz w:val="21"/>
                <w:szCs w:val="21"/>
                <w:u w:val="none"/>
                <w:lang w:val="en-US" w:eastAsia="zh-CN"/>
              </w:rPr>
              <w:t>18号、宁薯19号、青薯9号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14</w:t>
            </w:r>
          </w:p>
        </w:tc>
        <w:tc>
          <w:tcPr>
            <w:tcW w:w="1438" w:type="dxa"/>
            <w:gridSpan w:val="2"/>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油料（2个）</w:t>
            </w:r>
          </w:p>
        </w:tc>
        <w:tc>
          <w:tcPr>
            <w:tcW w:w="7005" w:type="dxa"/>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color w:val="auto"/>
                <w:kern w:val="2"/>
                <w:sz w:val="21"/>
                <w:szCs w:val="21"/>
                <w:lang w:val="en-US" w:eastAsia="zh-CN" w:bidi="ar-SA"/>
              </w:rPr>
            </w:pPr>
            <w:r>
              <w:rPr>
                <w:rFonts w:hint="eastAsia" w:ascii="方正书宋简体" w:hAnsi="方正书宋简体" w:eastAsia="方正书宋简体" w:cs="方正书宋简体"/>
                <w:color w:val="auto"/>
                <w:kern w:val="0"/>
                <w:sz w:val="21"/>
                <w:szCs w:val="21"/>
                <w:lang w:bidi="ar"/>
              </w:rPr>
              <w:t>宁亚23号、宁亚24号</w:t>
            </w:r>
          </w:p>
        </w:tc>
      </w:tr>
      <w:bookmarkEnd w:id="0"/>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70" w:hRule="atLeast"/>
          <w:jc w:val="center"/>
        </w:trPr>
        <w:tc>
          <w:tcPr>
            <w:tcW w:w="9065" w:type="dxa"/>
            <w:gridSpan w:val="4"/>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color w:val="000000"/>
                <w:spacing w:val="0"/>
                <w:kern w:val="0"/>
                <w:sz w:val="21"/>
                <w:szCs w:val="21"/>
                <w:u w:val="none"/>
                <w:lang w:val="en-US" w:eastAsia="zh-CN" w:bidi="ar"/>
              </w:rPr>
            </w:pP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二、主推技术（54项）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序号</w:t>
            </w:r>
          </w:p>
        </w:tc>
        <w:tc>
          <w:tcPr>
            <w:tcW w:w="1438"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分类（数量）</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color w:val="auto"/>
                <w:kern w:val="0"/>
                <w:sz w:val="21"/>
                <w:szCs w:val="21"/>
                <w:u w:val="none"/>
                <w:lang w:val="en-US" w:eastAsia="zh-CN" w:bidi="ar"/>
              </w:rPr>
            </w:pPr>
            <w:r>
              <w:rPr>
                <w:rFonts w:hint="eastAsia" w:ascii="方正书宋简体" w:hAnsi="方正书宋简体" w:eastAsia="方正书宋简体" w:cs="方正书宋简体"/>
                <w:i w:val="0"/>
                <w:color w:val="auto"/>
                <w:kern w:val="0"/>
                <w:sz w:val="21"/>
                <w:szCs w:val="21"/>
                <w:u w:val="none"/>
                <w:lang w:val="en-US" w:eastAsia="zh-CN" w:bidi="ar"/>
              </w:rPr>
              <w:t>主推技术名称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1</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奶牛</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（6项）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val="en-US" w:eastAsia="zh-CN"/>
              </w:rPr>
              <w:t>奶牛生产性能测定（DHI）技术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奶牛低蛋白日粮饲喂技术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FF0000"/>
                <w:sz w:val="21"/>
                <w:szCs w:val="21"/>
                <w:u w:val="none"/>
                <w:lang w:eastAsia="zh-CN"/>
              </w:rPr>
            </w:pPr>
            <w:r>
              <w:rPr>
                <w:rFonts w:hint="eastAsia" w:ascii="方正书宋简体" w:hAnsi="方正书宋简体" w:eastAsia="方正书宋简体" w:cs="方正书宋简体"/>
                <w:i w:val="0"/>
                <w:iCs w:val="0"/>
                <w:color w:val="auto"/>
                <w:sz w:val="21"/>
                <w:szCs w:val="21"/>
                <w:u w:val="none"/>
                <w:lang w:val="en-US" w:eastAsia="zh-CN"/>
              </w:rPr>
              <w:t>奶牛分群选配技术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eastAsia="zh-CN"/>
              </w:rPr>
              <w:t>奶牛性控胚胎移植技术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i w:val="0"/>
                <w:iCs w:val="0"/>
                <w:color w:val="auto"/>
                <w:kern w:val="2"/>
                <w:sz w:val="21"/>
                <w:szCs w:val="21"/>
                <w:highlight w:val="none"/>
                <w:u w:val="none"/>
                <w:lang w:val="en-US" w:eastAsia="zh-CN" w:bidi="ar-SA"/>
              </w:rPr>
              <w:t>奶牛围产期营养代谢病监测与防控技术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i w:val="0"/>
                <w:iCs w:val="0"/>
                <w:color w:val="auto"/>
                <w:kern w:val="2"/>
                <w:sz w:val="21"/>
                <w:szCs w:val="21"/>
                <w:highlight w:val="none"/>
                <w:u w:val="none"/>
                <w:lang w:val="en-US" w:eastAsia="zh-CN" w:bidi="ar-SA"/>
              </w:rPr>
              <w:t>奶牛繁殖障碍性疫病净化及防控技术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2</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肉牛</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w:t>
            </w:r>
            <w:r>
              <w:rPr>
                <w:rFonts w:hint="eastAsia" w:ascii="方正书宋简体" w:hAnsi="方正书宋简体" w:eastAsia="方正书宋简体" w:cs="方正书宋简体"/>
                <w:i w:val="0"/>
                <w:iCs w:val="0"/>
                <w:color w:val="auto"/>
                <w:kern w:val="0"/>
                <w:sz w:val="21"/>
                <w:szCs w:val="21"/>
                <w:u w:val="none"/>
                <w:lang w:val="en" w:eastAsia="zh-CN" w:bidi="ar"/>
              </w:rPr>
              <w:t>6</w:t>
            </w:r>
            <w:r>
              <w:rPr>
                <w:rFonts w:hint="eastAsia" w:ascii="方正书宋简体" w:hAnsi="方正书宋简体" w:eastAsia="方正书宋简体" w:cs="方正书宋简体"/>
                <w:i w:val="0"/>
                <w:iCs w:val="0"/>
                <w:color w:val="auto"/>
                <w:kern w:val="0"/>
                <w:sz w:val="21"/>
                <w:szCs w:val="21"/>
                <w:u w:val="none"/>
                <w:lang w:val="en-US" w:eastAsia="zh-CN" w:bidi="ar"/>
              </w:rPr>
              <w:t>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highlight w:val="none"/>
                <w:u w:val="none"/>
                <w:lang w:eastAsia="zh-CN"/>
              </w:rPr>
              <w:t>肉牛品种改良技术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color w:val="auto"/>
                <w:sz w:val="21"/>
                <w:szCs w:val="21"/>
                <w:highlight w:val="none"/>
              </w:rPr>
              <w:t>优质犊牛培育技术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highlight w:val="none"/>
                <w:u w:val="none"/>
                <w:lang w:eastAsia="zh-CN"/>
              </w:rPr>
              <w:t>母牛分阶段养殖技术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kern w:val="2"/>
                <w:sz w:val="21"/>
                <w:szCs w:val="21"/>
                <w:lang w:val="en-US" w:eastAsia="zh-CN" w:bidi="ar-SA"/>
              </w:rPr>
            </w:pPr>
            <w:r>
              <w:rPr>
                <w:rFonts w:hint="eastAsia" w:ascii="方正书宋简体" w:hAnsi="方正书宋简体" w:eastAsia="方正书宋简体" w:cs="方正书宋简体"/>
                <w:b w:val="0"/>
                <w:bCs w:val="0"/>
                <w:color w:val="auto"/>
                <w:sz w:val="21"/>
                <w:szCs w:val="21"/>
                <w:highlight w:val="none"/>
              </w:rPr>
              <w:t>肉牛</w:t>
            </w:r>
            <w:r>
              <w:rPr>
                <w:rFonts w:hint="eastAsia" w:ascii="方正书宋简体" w:hAnsi="方正书宋简体" w:eastAsia="方正书宋简体" w:cs="方正书宋简体"/>
                <w:b w:val="0"/>
                <w:bCs w:val="0"/>
                <w:color w:val="auto"/>
                <w:sz w:val="21"/>
                <w:szCs w:val="21"/>
                <w:highlight w:val="none"/>
                <w:lang w:eastAsia="zh"/>
              </w:rPr>
              <w:t>持续</w:t>
            </w:r>
            <w:r>
              <w:rPr>
                <w:rFonts w:hint="eastAsia" w:ascii="方正书宋简体" w:hAnsi="方正书宋简体" w:eastAsia="方正书宋简体" w:cs="方正书宋简体"/>
                <w:b w:val="0"/>
                <w:bCs w:val="0"/>
                <w:color w:val="auto"/>
                <w:sz w:val="21"/>
                <w:szCs w:val="21"/>
                <w:highlight w:val="none"/>
              </w:rPr>
              <w:t>育肥技术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kern w:val="2"/>
                <w:sz w:val="21"/>
                <w:szCs w:val="21"/>
                <w:lang w:val="en-US" w:eastAsia="zh-CN" w:bidi="ar-SA"/>
              </w:rPr>
            </w:pPr>
            <w:r>
              <w:rPr>
                <w:rFonts w:hint="eastAsia" w:ascii="方正书宋简体" w:hAnsi="方正书宋简体" w:eastAsia="方正书宋简体" w:cs="方正书宋简体"/>
                <w:b w:val="0"/>
                <w:bCs w:val="0"/>
                <w:color w:val="auto"/>
                <w:sz w:val="21"/>
                <w:szCs w:val="21"/>
                <w:highlight w:val="none"/>
                <w:lang w:val="en-US" w:eastAsia="zh-CN"/>
              </w:rPr>
              <w:t>肉牛</w:t>
            </w:r>
            <w:r>
              <w:rPr>
                <w:rFonts w:hint="eastAsia" w:ascii="方正书宋简体" w:hAnsi="方正书宋简体" w:eastAsia="方正书宋简体" w:cs="方正书宋简体"/>
                <w:b w:val="0"/>
                <w:bCs w:val="0"/>
                <w:color w:val="auto"/>
                <w:sz w:val="21"/>
                <w:szCs w:val="21"/>
                <w:highlight w:val="none"/>
              </w:rPr>
              <w:t>全混合日粮调制饲喂技术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val="0"/>
                <w:bCs/>
                <w:kern w:val="2"/>
                <w:sz w:val="21"/>
                <w:szCs w:val="21"/>
                <w:lang w:val="en-US" w:eastAsia="zh-CN" w:bidi="ar-SA"/>
              </w:rPr>
            </w:pPr>
            <w:r>
              <w:rPr>
                <w:rFonts w:hint="eastAsia" w:ascii="方正书宋简体" w:hAnsi="方正书宋简体" w:eastAsia="方正书宋简体" w:cs="方正书宋简体"/>
                <w:b w:val="0"/>
                <w:bCs w:val="0"/>
                <w:color w:val="auto"/>
                <w:sz w:val="21"/>
                <w:szCs w:val="21"/>
                <w:highlight w:val="none"/>
                <w:lang w:val="en-US" w:eastAsia="zh-CN"/>
              </w:rPr>
              <w:t>肉牛布鲁氏菌病防控技术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3</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滩羊/肉羊</w:t>
            </w:r>
            <w:r>
              <w:rPr>
                <w:rFonts w:hint="eastAsia" w:ascii="方正书宋简体" w:hAnsi="方正书宋简体" w:eastAsia="方正书宋简体" w:cs="方正书宋简体"/>
                <w:i w:val="0"/>
                <w:iCs w:val="0"/>
                <w:color w:val="auto"/>
                <w:kern w:val="0"/>
                <w:sz w:val="21"/>
                <w:szCs w:val="21"/>
                <w:u w:val="none"/>
                <w:lang w:val="en-US" w:eastAsia="zh-CN" w:bidi="ar"/>
              </w:rPr>
              <w:br w:type="textWrapping"/>
            </w:r>
            <w:r>
              <w:rPr>
                <w:rFonts w:hint="eastAsia" w:ascii="方正书宋简体" w:hAnsi="方正书宋简体" w:eastAsia="方正书宋简体" w:cs="方正书宋简体"/>
                <w:i w:val="0"/>
                <w:iCs w:val="0"/>
                <w:color w:val="auto"/>
                <w:kern w:val="0"/>
                <w:sz w:val="21"/>
                <w:szCs w:val="21"/>
                <w:u w:val="none"/>
                <w:lang w:val="en-US" w:eastAsia="zh-CN" w:bidi="ar"/>
              </w:rPr>
              <w:t>（</w:t>
            </w:r>
            <w:r>
              <w:rPr>
                <w:rFonts w:hint="eastAsia" w:ascii="方正书宋简体" w:hAnsi="方正书宋简体" w:eastAsia="方正书宋简体" w:cs="方正书宋简体"/>
                <w:i w:val="0"/>
                <w:iCs w:val="0"/>
                <w:color w:val="auto"/>
                <w:kern w:val="0"/>
                <w:sz w:val="21"/>
                <w:szCs w:val="21"/>
                <w:u w:val="none"/>
                <w:lang w:val="en" w:eastAsia="zh-CN" w:bidi="ar"/>
              </w:rPr>
              <w:t>5</w:t>
            </w:r>
            <w:r>
              <w:rPr>
                <w:rFonts w:hint="eastAsia" w:ascii="方正书宋简体" w:hAnsi="方正书宋简体" w:eastAsia="方正书宋简体" w:cs="方正书宋简体"/>
                <w:i w:val="0"/>
                <w:iCs w:val="0"/>
                <w:color w:val="auto"/>
                <w:kern w:val="0"/>
                <w:sz w:val="21"/>
                <w:szCs w:val="21"/>
                <w:u w:val="none"/>
                <w:lang w:val="en-US" w:eastAsia="zh-CN" w:bidi="ar"/>
              </w:rPr>
              <w:t>项）</w:t>
            </w:r>
          </w:p>
        </w:tc>
        <w:tc>
          <w:tcPr>
            <w:tcW w:w="700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val="0"/>
                <w:bCs/>
                <w:kern w:val="2"/>
                <w:sz w:val="21"/>
                <w:szCs w:val="21"/>
                <w:lang w:val="en-US" w:eastAsia="zh-CN" w:bidi="ar-SA"/>
              </w:rPr>
            </w:pPr>
            <w:r>
              <w:rPr>
                <w:rFonts w:hint="eastAsia" w:ascii="方正书宋简体" w:hAnsi="方正书宋简体" w:eastAsia="方正书宋简体" w:cs="方正书宋简体"/>
                <w:color w:val="auto"/>
                <w:sz w:val="21"/>
                <w:szCs w:val="21"/>
                <w:highlight w:val="none"/>
                <w:lang w:val="en-US" w:eastAsia="zh-CN"/>
              </w:rPr>
              <w:t>滩羊选种选配技术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color w:val="auto"/>
                <w:sz w:val="21"/>
                <w:szCs w:val="21"/>
                <w:highlight w:val="none"/>
                <w:lang w:val="en-US" w:eastAsia="zh-CN"/>
              </w:rPr>
              <w:t>肉羊杂交改良技术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color w:val="auto"/>
                <w:kern w:val="2"/>
                <w:sz w:val="21"/>
                <w:szCs w:val="21"/>
                <w:lang w:val="en-US" w:eastAsia="zh-CN" w:bidi="ar-SA"/>
              </w:rPr>
            </w:pPr>
            <w:r>
              <w:rPr>
                <w:rFonts w:hint="eastAsia" w:ascii="方正书宋简体" w:hAnsi="方正书宋简体" w:eastAsia="方正书宋简体" w:cs="方正书宋简体"/>
                <w:color w:val="auto"/>
                <w:sz w:val="21"/>
                <w:szCs w:val="21"/>
                <w:highlight w:val="none"/>
                <w:lang w:val="en-US" w:eastAsia="zh-CN"/>
              </w:rPr>
              <w:t>滩羊母子一体化高效繁育技术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color w:val="auto"/>
                <w:sz w:val="21"/>
                <w:szCs w:val="21"/>
                <w:highlight w:val="none"/>
                <w:lang w:val="en-US" w:eastAsia="zh-CN"/>
              </w:rPr>
              <w:t>滩羊分阶段育肥技术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color w:val="auto"/>
                <w:sz w:val="21"/>
                <w:szCs w:val="21"/>
                <w:highlight w:val="none"/>
                <w:lang w:val="en-US" w:eastAsia="zh-CN"/>
              </w:rPr>
              <w:t>规模羊场布鲁氏菌病免疫净化技术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4</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生猪</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（2项）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i w:val="0"/>
                <w:iCs w:val="0"/>
                <w:color w:val="auto"/>
                <w:kern w:val="2"/>
                <w:sz w:val="21"/>
                <w:szCs w:val="21"/>
                <w:u w:val="none"/>
                <w:lang w:val="en-US" w:eastAsia="zh-CN" w:bidi="ar-SA"/>
              </w:rPr>
            </w:pPr>
            <w:r>
              <w:rPr>
                <w:rFonts w:hint="eastAsia" w:ascii="方正书宋简体" w:hAnsi="方正书宋简体" w:eastAsia="方正书宋简体" w:cs="方正书宋简体"/>
                <w:b w:val="0"/>
                <w:bCs/>
                <w:color w:val="auto"/>
                <w:kern w:val="0"/>
                <w:sz w:val="21"/>
                <w:szCs w:val="21"/>
                <w:highlight w:val="none"/>
                <w:lang w:val="en-US" w:eastAsia="zh-CN"/>
              </w:rPr>
              <w:t>生猪</w:t>
            </w:r>
            <w:r>
              <w:rPr>
                <w:rFonts w:hint="eastAsia" w:ascii="方正书宋简体" w:hAnsi="方正书宋简体" w:eastAsia="方正书宋简体" w:cs="方正书宋简体"/>
                <w:b w:val="0"/>
                <w:bCs/>
                <w:color w:val="auto"/>
                <w:kern w:val="0"/>
                <w:sz w:val="21"/>
                <w:szCs w:val="21"/>
                <w:highlight w:val="none"/>
                <w:lang w:val="en-US" w:eastAsia="zh"/>
              </w:rPr>
              <w:t>数字化养殖</w:t>
            </w:r>
            <w:r>
              <w:rPr>
                <w:rFonts w:hint="eastAsia" w:ascii="方正书宋简体" w:hAnsi="方正书宋简体" w:eastAsia="方正书宋简体" w:cs="方正书宋简体"/>
                <w:b w:val="0"/>
                <w:bCs/>
                <w:color w:val="auto"/>
                <w:kern w:val="0"/>
                <w:sz w:val="21"/>
                <w:szCs w:val="21"/>
                <w:highlight w:val="none"/>
                <w:lang w:val="en-US" w:eastAsia="zh-CN"/>
              </w:rPr>
              <w:t>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i w:val="0"/>
                <w:iCs w:val="0"/>
                <w:color w:val="auto"/>
                <w:kern w:val="2"/>
                <w:sz w:val="21"/>
                <w:szCs w:val="21"/>
                <w:u w:val="none"/>
                <w:lang w:val="en-US" w:eastAsia="zh-CN" w:bidi="ar-SA"/>
              </w:rPr>
            </w:pPr>
            <w:r>
              <w:rPr>
                <w:rFonts w:hint="eastAsia" w:ascii="方正书宋简体" w:hAnsi="方正书宋简体" w:eastAsia="方正书宋简体" w:cs="方正书宋简体"/>
                <w:b w:val="0"/>
                <w:bCs/>
                <w:color w:val="auto"/>
                <w:kern w:val="0"/>
                <w:sz w:val="21"/>
                <w:szCs w:val="21"/>
                <w:highlight w:val="none"/>
                <w:lang w:val="en-US" w:eastAsia="zh-CN"/>
              </w:rPr>
              <w:t>生猪高效繁育技术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5</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家禽</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（2项）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color w:val="auto"/>
                <w:kern w:val="0"/>
                <w:sz w:val="21"/>
                <w:szCs w:val="21"/>
                <w:lang w:val="en-US" w:eastAsia="zh-CN"/>
              </w:rPr>
            </w:pPr>
            <w:r>
              <w:rPr>
                <w:rFonts w:hint="eastAsia" w:ascii="方正书宋简体" w:hAnsi="方正书宋简体" w:eastAsia="方正书宋简体" w:cs="方正书宋简体"/>
                <w:b w:val="0"/>
                <w:bCs/>
                <w:color w:val="auto"/>
                <w:kern w:val="0"/>
                <w:sz w:val="21"/>
                <w:szCs w:val="21"/>
                <w:lang w:val="en-US" w:eastAsia="zh-CN"/>
              </w:rPr>
              <w:t>雏鸡培育技术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color w:val="auto"/>
                <w:kern w:val="0"/>
                <w:sz w:val="21"/>
                <w:szCs w:val="21"/>
                <w:lang w:val="en-US" w:eastAsia="zh-CN"/>
              </w:rPr>
            </w:pPr>
            <w:r>
              <w:rPr>
                <w:rFonts w:hint="eastAsia" w:ascii="方正书宋简体" w:hAnsi="方正书宋简体" w:eastAsia="方正书宋简体" w:cs="方正书宋简体"/>
                <w:b w:val="0"/>
                <w:bCs/>
                <w:color w:val="auto"/>
                <w:kern w:val="0"/>
                <w:sz w:val="21"/>
                <w:szCs w:val="21"/>
                <w:lang w:val="en-US" w:eastAsia="zh-CN"/>
              </w:rPr>
              <w:t>种鸡场鸡白痢、禽白血病净化技术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6</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牧草</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w:t>
            </w:r>
            <w:r>
              <w:rPr>
                <w:rFonts w:hint="eastAsia" w:ascii="方正书宋简体" w:hAnsi="方正书宋简体" w:eastAsia="方正书宋简体" w:cs="方正书宋简体"/>
                <w:i w:val="0"/>
                <w:iCs w:val="0"/>
                <w:color w:val="auto"/>
                <w:sz w:val="21"/>
                <w:szCs w:val="21"/>
                <w:u w:val="none"/>
                <w:lang w:val="en-US" w:eastAsia="zh-CN"/>
              </w:rPr>
              <w:t>3项）</w:t>
            </w:r>
          </w:p>
        </w:tc>
        <w:tc>
          <w:tcPr>
            <w:tcW w:w="700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优质</w:t>
            </w:r>
            <w:r>
              <w:rPr>
                <w:rFonts w:hint="eastAsia" w:ascii="方正书宋简体" w:hAnsi="方正书宋简体" w:eastAsia="方正书宋简体" w:cs="方正书宋简体"/>
                <w:i w:val="0"/>
                <w:iCs w:val="0"/>
                <w:color w:val="auto"/>
                <w:sz w:val="21"/>
                <w:szCs w:val="21"/>
                <w:u w:val="none"/>
                <w:lang w:val="en-US" w:eastAsia="zh"/>
              </w:rPr>
              <w:t>青贮加工调制技术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700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highlight w:val="none"/>
                <w:u w:val="none"/>
              </w:rPr>
              <w:t>苜蓿</w:t>
            </w:r>
            <w:r>
              <w:rPr>
                <w:rFonts w:hint="eastAsia" w:ascii="方正书宋简体" w:hAnsi="方正书宋简体" w:eastAsia="方正书宋简体" w:cs="方正书宋简体"/>
                <w:i w:val="0"/>
                <w:iCs w:val="0"/>
                <w:color w:val="auto"/>
                <w:sz w:val="21"/>
                <w:szCs w:val="21"/>
                <w:highlight w:val="none"/>
                <w:u w:val="none"/>
                <w:lang w:eastAsia="zh"/>
              </w:rPr>
              <w:t>水肥机械智能协同丰产栽培技术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42"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700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b w:val="0"/>
                <w:bCs/>
                <w:color w:val="auto"/>
                <w:kern w:val="0"/>
                <w:sz w:val="21"/>
                <w:szCs w:val="21"/>
                <w:lang w:val="en-US" w:eastAsia="zh-CN"/>
              </w:rPr>
            </w:pPr>
            <w:r>
              <w:rPr>
                <w:rFonts w:hint="eastAsia" w:ascii="方正书宋简体" w:hAnsi="方正书宋简体" w:eastAsia="方正书宋简体" w:cs="方正书宋简体"/>
                <w:i w:val="0"/>
                <w:iCs w:val="0"/>
                <w:color w:val="auto"/>
                <w:sz w:val="21"/>
                <w:szCs w:val="21"/>
                <w:u w:val="none"/>
                <w:lang w:val="en-US" w:eastAsia="zh-CN"/>
              </w:rPr>
              <w:t>优质饲草多元复合种植技术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7</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渔业</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（5项）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“宽沟深槽”稻渔综合种养绿色技术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鲤鱼草鱼健身瘦身养殖技术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鲈鱼设施高效养殖技术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河蟹高效养殖技术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鳜鱼配合饲料养殖关键技术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8</w:t>
            </w:r>
          </w:p>
        </w:tc>
        <w:tc>
          <w:tcPr>
            <w:tcW w:w="1438"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水稻（1项）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水稻精量旱穴直播技术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9</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小麦（3项）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引黄灌区春小麦高产高效栽培技术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灌区麦后复种两熟技术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中南部旱作区冬小麦保墒抗旱稳产关键技术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10</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玉米（3项）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玉米密植高产水肥精准调控技术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玉米密植高产低水分籽粒直收技术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宁南山区玉米密植机收全膜双垄沟侧早播技术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11</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大豆（2项）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大豆玉米带状复合种植技术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大豆密植高产精播精种技术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12</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小杂粮油料</w:t>
            </w:r>
          </w:p>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（2项）</w:t>
            </w:r>
          </w:p>
        </w:tc>
        <w:tc>
          <w:tcPr>
            <w:tcW w:w="7005" w:type="dxa"/>
            <w:tcBorders>
              <w:tl2br w:val="nil"/>
              <w:tr2bl w:val="nil"/>
            </w:tcBorders>
            <w:shd w:val="clear" w:color="auto" w:fill="auto"/>
            <w:noWrap w:val="0"/>
            <w:vAlign w:val="center"/>
          </w:tcPr>
          <w:p>
            <w:pPr>
              <w:keepNext w:val="0"/>
              <w:keepLines w:val="0"/>
              <w:widowControl/>
              <w:suppressLineNumbers w:val="0"/>
              <w:jc w:val="left"/>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谷子糜子全膜膜侧微垄沟播技术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胡麻黑膜覆盖微垄沟种植技术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13</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冷凉蔬菜</w:t>
            </w:r>
          </w:p>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r>
              <w:rPr>
                <w:rFonts w:hint="eastAsia" w:ascii="方正书宋简体" w:hAnsi="方正书宋简体" w:eastAsia="方正书宋简体" w:cs="方正书宋简体"/>
                <w:i w:val="0"/>
                <w:iCs w:val="0"/>
                <w:color w:val="auto"/>
                <w:sz w:val="21"/>
                <w:szCs w:val="21"/>
                <w:u w:val="none"/>
                <w:lang w:eastAsia="zh-CN"/>
              </w:rPr>
              <w:t>（</w:t>
            </w:r>
            <w:r>
              <w:rPr>
                <w:rFonts w:hint="eastAsia" w:ascii="方正书宋简体" w:hAnsi="方正书宋简体" w:eastAsia="方正书宋简体" w:cs="方正书宋简体"/>
                <w:i w:val="0"/>
                <w:iCs w:val="0"/>
                <w:color w:val="auto"/>
                <w:sz w:val="21"/>
                <w:szCs w:val="21"/>
                <w:u w:val="none"/>
                <w:lang w:val="en-US" w:eastAsia="zh-CN"/>
              </w:rPr>
              <w:t>7项</w:t>
            </w:r>
            <w:r>
              <w:rPr>
                <w:rFonts w:hint="eastAsia" w:ascii="方正书宋简体" w:hAnsi="方正书宋简体" w:eastAsia="方正书宋简体" w:cs="方正书宋简体"/>
                <w:i w:val="0"/>
                <w:iCs w:val="0"/>
                <w:color w:val="auto"/>
                <w:sz w:val="21"/>
                <w:szCs w:val="21"/>
                <w:u w:val="none"/>
                <w:lang w:eastAsia="zh-CN"/>
              </w:rPr>
              <w:t>）</w:t>
            </w:r>
          </w:p>
        </w:tc>
        <w:tc>
          <w:tcPr>
            <w:tcW w:w="700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秸秆生物反应堆技术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7005" w:type="dxa"/>
            <w:tcBorders>
              <w:tl2br w:val="nil"/>
              <w:tr2bl w:val="nil"/>
            </w:tcBorders>
            <w:shd w:val="clear" w:color="auto" w:fill="FFFFFF"/>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蚯蚓生物技术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7005" w:type="dxa"/>
            <w:tcBorders>
              <w:tl2br w:val="nil"/>
              <w:tr2bl w:val="nil"/>
            </w:tcBorders>
            <w:shd w:val="clear" w:color="auto" w:fill="FFFFFF"/>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“三零”生态和谐型技术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700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种植自动化控制与物联网技术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700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auto"/>
                <w:kern w:val="0"/>
                <w:sz w:val="21"/>
                <w:szCs w:val="21"/>
                <w:lang w:bidi="ar"/>
              </w:rPr>
              <w:t>强还原法消除设施菜田土壤连作障碍技术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7005" w:type="dxa"/>
            <w:tcBorders>
              <w:tl2br w:val="nil"/>
              <w:tr2bl w:val="nil"/>
            </w:tcBorders>
            <w:shd w:val="clear" w:color="auto" w:fill="auto"/>
            <w:noWrap w:val="0"/>
            <w:vAlign w:val="center"/>
          </w:tcPr>
          <w:p>
            <w:pPr>
              <w:jc w:val="lef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color w:val="000000"/>
                <w:kern w:val="0"/>
                <w:sz w:val="21"/>
                <w:szCs w:val="21"/>
                <w:lang w:bidi="ar"/>
              </w:rPr>
              <w:t>日光温室东西向大行距宜机化栽培技术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9"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eastAsia="zh-CN"/>
              </w:rPr>
            </w:pPr>
          </w:p>
        </w:tc>
        <w:tc>
          <w:tcPr>
            <w:tcW w:w="7005"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sz w:val="21"/>
                <w:szCs w:val="21"/>
                <w:u w:val="none"/>
                <w:lang w:val="en-US" w:eastAsia="zh-CN"/>
              </w:rPr>
              <w:t>宁夏番茄潜叶蛾绿色防控技术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14</w:t>
            </w:r>
          </w:p>
        </w:tc>
        <w:tc>
          <w:tcPr>
            <w:tcW w:w="1438" w:type="dxa"/>
            <w:gridSpan w:val="2"/>
            <w:vMerge w:val="restart"/>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w:t>
            </w:r>
            <w:r>
              <w:rPr>
                <w:rFonts w:hint="eastAsia" w:ascii="方正书宋简体" w:hAnsi="方正书宋简体" w:eastAsia="方正书宋简体" w:cs="方正书宋简体"/>
                <w:i w:val="0"/>
                <w:iCs w:val="0"/>
                <w:color w:val="auto"/>
                <w:kern w:val="0"/>
                <w:sz w:val="21"/>
                <w:szCs w:val="21"/>
                <w:u w:val="none"/>
                <w:lang w:val="en-US" w:eastAsia="zh-CN" w:bidi="ar"/>
              </w:rPr>
              <w:br w:type="textWrapping"/>
            </w:r>
            <w:r>
              <w:rPr>
                <w:rFonts w:hint="eastAsia" w:ascii="方正书宋简体" w:hAnsi="方正书宋简体" w:eastAsia="方正书宋简体" w:cs="方正书宋简体"/>
                <w:i w:val="0"/>
                <w:iCs w:val="0"/>
                <w:color w:val="auto"/>
                <w:kern w:val="0"/>
                <w:sz w:val="21"/>
                <w:szCs w:val="21"/>
                <w:u w:val="none"/>
                <w:lang w:val="en-US" w:eastAsia="zh-CN" w:bidi="ar"/>
              </w:rPr>
              <w:t>（4项）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马铃薯起垄覆膜高效机械化生产技术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早熟马铃薯设施拱棚高效栽培技术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马铃薯病虫草害综合防控技术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rPr>
            </w:pPr>
          </w:p>
        </w:tc>
        <w:tc>
          <w:tcPr>
            <w:tcW w:w="1438" w:type="dxa"/>
            <w:gridSpan w:val="2"/>
            <w:vMerge w:val="continue"/>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马铃薯水肥一体化技术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sz w:val="21"/>
                <w:szCs w:val="21"/>
                <w:u w:val="none"/>
                <w:lang w:val="en-US" w:eastAsia="zh-CN"/>
              </w:rPr>
              <w:t>15</w:t>
            </w:r>
          </w:p>
        </w:tc>
        <w:tc>
          <w:tcPr>
            <w:tcW w:w="1438"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color w:val="auto"/>
                <w:kern w:val="2"/>
                <w:sz w:val="21"/>
                <w:szCs w:val="21"/>
                <w:lang w:val="en-US" w:eastAsia="zh-CN" w:bidi="ar-SA"/>
              </w:rPr>
            </w:pPr>
            <w:r>
              <w:rPr>
                <w:rFonts w:hint="eastAsia" w:ascii="方正书宋简体" w:hAnsi="方正书宋简体" w:eastAsia="方正书宋简体" w:cs="方正书宋简体"/>
                <w:color w:val="auto"/>
                <w:sz w:val="21"/>
                <w:szCs w:val="21"/>
                <w:lang w:eastAsia="zh-CN"/>
              </w:rPr>
              <w:t>黄花菜</w:t>
            </w:r>
            <w:r>
              <w:rPr>
                <w:rFonts w:hint="eastAsia" w:ascii="方正书宋简体" w:hAnsi="方正书宋简体" w:eastAsia="方正书宋简体" w:cs="方正书宋简体"/>
                <w:color w:val="auto"/>
                <w:sz w:val="21"/>
                <w:szCs w:val="21"/>
                <w:lang w:val="en-US" w:eastAsia="zh-CN"/>
              </w:rPr>
              <w:t>（1项）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黄花菜高产高效生产关键技术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16</w:t>
            </w:r>
          </w:p>
        </w:tc>
        <w:tc>
          <w:tcPr>
            <w:tcW w:w="1438"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农田建设</w:t>
            </w:r>
          </w:p>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高标准农</w:t>
            </w:r>
            <w:r>
              <w:rPr>
                <w:rFonts w:hint="eastAsia" w:ascii="方正书宋简体" w:hAnsi="方正书宋简体" w:eastAsia="方正书宋简体" w:cs="方正书宋简体"/>
                <w:i w:val="0"/>
                <w:iCs w:val="0"/>
                <w:color w:val="auto"/>
                <w:kern w:val="0"/>
                <w:sz w:val="21"/>
                <w:szCs w:val="21"/>
                <w:highlight w:val="none"/>
                <w:u w:val="none"/>
                <w:lang w:val="en-US" w:eastAsia="zh-CN" w:bidi="ar"/>
              </w:rPr>
              <w:t>田建设技术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22"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17</w:t>
            </w:r>
          </w:p>
        </w:tc>
        <w:tc>
          <w:tcPr>
            <w:tcW w:w="1438"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农业环保</w:t>
            </w:r>
          </w:p>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outlineLvl w:val="9"/>
              <w:rPr>
                <w:rFonts w:hint="eastAsia" w:ascii="方正书宋简体" w:hAnsi="方正书宋简体" w:eastAsia="方正书宋简体" w:cs="方正书宋简体"/>
                <w:color w:val="auto"/>
                <w:sz w:val="21"/>
                <w:szCs w:val="21"/>
                <w:lang w:val="en-US" w:eastAsia="zh-CN"/>
              </w:rPr>
            </w:pPr>
            <w:r>
              <w:rPr>
                <w:rFonts w:hint="eastAsia" w:ascii="方正书宋简体" w:hAnsi="方正书宋简体" w:eastAsia="方正书宋简体" w:cs="方正书宋简体"/>
                <w:i w:val="0"/>
                <w:iCs w:val="0"/>
                <w:color w:val="auto"/>
                <w:kern w:val="0"/>
                <w:sz w:val="21"/>
                <w:szCs w:val="21"/>
                <w:u w:val="none"/>
                <w:lang w:val="en-US" w:eastAsia="zh-CN" w:bidi="ar"/>
              </w:rPr>
              <w:t>（1项）</w:t>
            </w:r>
          </w:p>
        </w:tc>
        <w:tc>
          <w:tcPr>
            <w:tcW w:w="7005" w:type="dxa"/>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color w:val="auto"/>
                <w:sz w:val="21"/>
                <w:szCs w:val="21"/>
                <w:lang w:val="en-US" w:eastAsia="zh-CN"/>
              </w:rPr>
            </w:pPr>
            <w:r>
              <w:rPr>
                <w:rFonts w:hint="eastAsia" w:ascii="方正书宋简体" w:hAnsi="方正书宋简体" w:eastAsia="方正书宋简体" w:cs="方正书宋简体"/>
                <w:i w:val="0"/>
                <w:iCs w:val="0"/>
                <w:caps w:val="0"/>
                <w:color w:val="auto"/>
                <w:spacing w:val="0"/>
                <w:sz w:val="21"/>
                <w:szCs w:val="21"/>
                <w:highlight w:val="none"/>
                <w:lang w:val="en-US" w:eastAsia="zh-CN"/>
              </w:rPr>
              <w:t>农村地下储水式节水防冻户用厕所建设技术</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9065" w:type="dxa"/>
            <w:gridSpan w:val="4"/>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黑体_GBK" w:hAnsi="方正黑体_GBK" w:eastAsia="方正黑体_GBK" w:cs="方正黑体_GBK"/>
                <w:i w:val="0"/>
                <w:color w:val="000000" w:themeColor="text1"/>
                <w:spacing w:val="0"/>
                <w:kern w:val="0"/>
                <w:sz w:val="21"/>
                <w:szCs w:val="21"/>
                <w:u w:val="none"/>
                <w:lang w:val="en-US" w:eastAsia="zh-CN" w:bidi="ar"/>
                <w14:textFill>
                  <w14:solidFill>
                    <w14:schemeClr w14:val="tx1"/>
                  </w14:solidFill>
                </w14:textFill>
              </w:rPr>
              <w:t>三、绿色技术模式（9项）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序号</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ind w:left="0" w:leftChars="0" w:right="0" w:rightChars="0" w:firstLine="0" w:firstLineChars="0"/>
              <w:jc w:val="center"/>
              <w:textAlignment w:val="center"/>
              <w:rPr>
                <w:rFonts w:hint="eastAsia" w:ascii="方正书宋简体" w:hAnsi="方正书宋简体" w:eastAsia="方正书宋简体" w:cs="方正书宋简体"/>
                <w:i w:val="0"/>
                <w:iCs w:val="0"/>
                <w:color w:val="auto"/>
                <w:kern w:val="2"/>
                <w:sz w:val="21"/>
                <w:szCs w:val="21"/>
                <w:u w:val="none"/>
                <w:lang w:val="en-US" w:eastAsia="zh-CN" w:bidi="ar-SA"/>
              </w:rPr>
            </w:pPr>
            <w:r>
              <w:rPr>
                <w:rFonts w:hint="eastAsia" w:ascii="方正书宋简体" w:hAnsi="方正书宋简体" w:eastAsia="方正书宋简体" w:cs="方正书宋简体"/>
                <w:i w:val="0"/>
                <w:iCs w:val="0"/>
                <w:color w:val="auto"/>
                <w:kern w:val="0"/>
                <w:sz w:val="21"/>
                <w:szCs w:val="21"/>
                <w:u w:val="none"/>
                <w:lang w:val="en-US" w:eastAsia="zh-CN" w:bidi="ar"/>
              </w:rPr>
              <w:t>绿色技术模式名称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1</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sz w:val="21"/>
                <w:szCs w:val="21"/>
                <w:lang w:val="en-US" w:eastAsia="zh-CN"/>
              </w:rPr>
              <w:t>主要粮食作物有机肥替减化肥技术模式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default" w:ascii="方正书宋简体" w:hAnsi="方正书宋简体" w:eastAsia="方正书宋简体" w:cs="方正书宋简体"/>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kern w:val="0"/>
                <w:sz w:val="21"/>
                <w:szCs w:val="21"/>
                <w:u w:val="none"/>
                <w:lang w:val="en-US" w:eastAsia="zh-CN" w:bidi="ar"/>
              </w:rPr>
              <w:t>2</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日光温室番茄药肥双减绿色生产技术模式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i w:val="0"/>
                <w:iCs w:val="0"/>
                <w:color w:val="auto"/>
                <w:sz w:val="21"/>
                <w:szCs w:val="21"/>
                <w:u w:val="none"/>
              </w:rPr>
            </w:pPr>
            <w:r>
              <w:rPr>
                <w:rFonts w:hint="eastAsia" w:ascii="方正书宋简体" w:hAnsi="方正书宋简体" w:eastAsia="方正书宋简体" w:cs="方正书宋简体"/>
                <w:i w:val="0"/>
                <w:iCs w:val="0"/>
                <w:color w:val="auto"/>
                <w:kern w:val="0"/>
                <w:sz w:val="21"/>
                <w:szCs w:val="21"/>
                <w:u w:val="none"/>
                <w:lang w:val="en-US" w:eastAsia="zh-CN" w:bidi="ar"/>
              </w:rPr>
              <w:t>3</w:t>
            </w:r>
          </w:p>
        </w:tc>
        <w:tc>
          <w:tcPr>
            <w:tcW w:w="8386" w:type="dxa"/>
            <w:gridSpan w:val="2"/>
            <w:tcBorders>
              <w:tl2br w:val="nil"/>
              <w:tr2bl w:val="nil"/>
            </w:tcBorders>
            <w:shd w:val="clear" w:color="auto" w:fill="auto"/>
            <w:noWrap w:val="0"/>
            <w:vAlign w:val="bottom"/>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日光温室蔬菜蚯蚓套种套养生产技术模式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4</w:t>
            </w:r>
          </w:p>
        </w:tc>
        <w:tc>
          <w:tcPr>
            <w:tcW w:w="8386" w:type="dxa"/>
            <w:gridSpan w:val="2"/>
            <w:tcBorders>
              <w:tl2br w:val="nil"/>
              <w:tr2bl w:val="nil"/>
            </w:tcBorders>
            <w:shd w:val="clear" w:color="auto" w:fill="auto"/>
            <w:noWrap w:val="0"/>
            <w:vAlign w:val="bottom"/>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拱棚西瓜复种辣椒高效种植技术模式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t>5</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日光温室鱼菜共作绿色技术模式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default"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t>6</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sz w:val="21"/>
                <w:szCs w:val="21"/>
                <w:lang w:val="en-US" w:eastAsia="zh-CN"/>
              </w:rPr>
            </w:pPr>
            <w:r>
              <w:rPr>
                <w:rFonts w:hint="eastAsia" w:ascii="方正书宋简体" w:hAnsi="方正书宋简体" w:eastAsia="方正书宋简体" w:cs="方正书宋简体"/>
                <w:sz w:val="21"/>
                <w:szCs w:val="21"/>
                <w:lang w:val="en-US" w:eastAsia="zh-CN"/>
              </w:rPr>
              <w:t>棚塘接力绿色高效养殖模式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center"/>
              <w:textAlignment w:val="center"/>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b w:val="0"/>
                <w:bCs/>
                <w:sz w:val="21"/>
                <w:szCs w:val="21"/>
                <w:lang w:val="en-US" w:eastAsia="zh-CN"/>
              </w:rPr>
              <w:t>7</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sz w:val="21"/>
                <w:szCs w:val="21"/>
                <w:lang w:val="en-US" w:eastAsia="zh-CN"/>
              </w:rPr>
            </w:pPr>
            <w:r>
              <w:rPr>
                <w:rFonts w:hint="eastAsia" w:ascii="方正书宋简体" w:hAnsi="方正书宋简体" w:eastAsia="方正书宋简体" w:cs="方正书宋简体"/>
                <w:color w:val="auto"/>
                <w:kern w:val="0"/>
                <w:sz w:val="21"/>
                <w:szCs w:val="21"/>
                <w:highlight w:val="none"/>
                <w:lang w:val="en-US" w:eastAsia="zh-CN" w:bidi="ar"/>
              </w:rPr>
              <w:t>畜禽粪污无害化处理还田利用模式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8</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2"/>
                <w:sz w:val="21"/>
                <w:szCs w:val="21"/>
                <w:u w:val="none"/>
                <w:lang w:val="en-US" w:eastAsia="zh-CN" w:bidi="ar-SA"/>
              </w:rPr>
            </w:pPr>
            <w:r>
              <w:rPr>
                <w:rFonts w:hint="eastAsia" w:ascii="方正书宋简体" w:hAnsi="方正书宋简体" w:eastAsia="方正书宋简体" w:cs="方正书宋简体"/>
                <w:b w:val="0"/>
                <w:bCs w:val="0"/>
                <w:sz w:val="21"/>
                <w:szCs w:val="21"/>
                <w:lang w:val="en-US" w:eastAsia="zh-CN"/>
              </w:rPr>
              <w:t>高效节水运行管理盐池县“马儿庄”模式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28" w:type="dxa"/>
            <w:left w:w="57" w:type="dxa"/>
            <w:bottom w:w="28" w:type="dxa"/>
            <w:right w:w="57" w:type="dxa"/>
          </w:tblCellMar>
        </w:tblPrEx>
        <w:trPr>
          <w:trHeight w:val="454" w:hRule="atLeast"/>
          <w:jc w:val="center"/>
        </w:trPr>
        <w:tc>
          <w:tcPr>
            <w:tcW w:w="679" w:type="dxa"/>
            <w:gridSpan w:val="2"/>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98" w:lineRule="exact"/>
              <w:jc w:val="center"/>
              <w:rPr>
                <w:rFonts w:hint="eastAsia" w:ascii="方正书宋简体" w:hAnsi="方正书宋简体" w:eastAsia="方正书宋简体" w:cs="方正书宋简体"/>
                <w:i w:val="0"/>
                <w:iCs w:val="0"/>
                <w:color w:val="auto"/>
                <w:sz w:val="21"/>
                <w:szCs w:val="21"/>
                <w:u w:val="none"/>
                <w:lang w:val="en-US" w:eastAsia="zh-CN"/>
              </w:rPr>
            </w:pPr>
            <w:r>
              <w:rPr>
                <w:rFonts w:hint="eastAsia" w:ascii="方正书宋简体" w:hAnsi="方正书宋简体" w:eastAsia="方正书宋简体" w:cs="方正书宋简体"/>
                <w:i w:val="0"/>
                <w:iCs w:val="0"/>
                <w:color w:val="auto"/>
                <w:sz w:val="21"/>
                <w:szCs w:val="21"/>
                <w:u w:val="none"/>
                <w:lang w:val="en-US" w:eastAsia="zh-CN"/>
              </w:rPr>
              <w:t>9</w:t>
            </w:r>
          </w:p>
        </w:tc>
        <w:tc>
          <w:tcPr>
            <w:tcW w:w="8386" w:type="dxa"/>
            <w:gridSpan w:val="2"/>
            <w:tcBorders>
              <w:tl2br w:val="nil"/>
              <w:tr2bl w:val="nil"/>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298" w:lineRule="exact"/>
              <w:jc w:val="both"/>
              <w:textAlignment w:val="center"/>
              <w:rPr>
                <w:rFonts w:hint="eastAsia" w:ascii="方正书宋简体" w:hAnsi="方正书宋简体" w:eastAsia="方正书宋简体" w:cs="方正书宋简体"/>
                <w:b w:val="0"/>
                <w:bCs w:val="0"/>
                <w:i w:val="0"/>
                <w:iCs w:val="0"/>
                <w:color w:val="auto"/>
                <w:kern w:val="0"/>
                <w:sz w:val="21"/>
                <w:szCs w:val="21"/>
                <w:u w:val="none"/>
                <w:lang w:val="en-US" w:eastAsia="zh-CN" w:bidi="ar"/>
              </w:rPr>
            </w:pPr>
            <w:r>
              <w:rPr>
                <w:rFonts w:hint="eastAsia" w:ascii="方正书宋简体" w:hAnsi="方正书宋简体" w:eastAsia="方正书宋简体" w:cs="方正书宋简体"/>
                <w:i w:val="0"/>
                <w:iCs w:val="0"/>
                <w:color w:val="auto"/>
                <w:sz w:val="21"/>
                <w:szCs w:val="21"/>
                <w:u w:val="none"/>
                <w:lang w:val="en-US" w:eastAsia="zh-CN"/>
              </w:rPr>
              <w:t>地膜全链条回收利用模式</w:t>
            </w:r>
          </w:p>
        </w:tc>
      </w:tr>
    </w:tbl>
    <w:p>
      <w:pPr>
        <w:keepNext w:val="0"/>
        <w:keepLines w:val="0"/>
        <w:pageBreakBefore w:val="0"/>
        <w:widowControl w:val="0"/>
        <w:kinsoku/>
        <w:wordWrap/>
        <w:overflowPunct/>
        <w:topLinePunct w:val="0"/>
        <w:autoSpaceDE/>
        <w:autoSpaceDN/>
        <w:bidi w:val="0"/>
        <w:adjustRightInd/>
        <w:snapToGrid/>
        <w:spacing w:line="514" w:lineRule="exact"/>
        <w:jc w:val="center"/>
        <w:textAlignment w:val="auto"/>
        <w:rPr>
          <w:rFonts w:hint="default" w:ascii="Times New Roman" w:hAnsi="Times New Roman" w:eastAsia="方正小标宋简体" w:cs="Times New Roman"/>
          <w:kern w:val="2"/>
          <w:sz w:val="44"/>
          <w:szCs w:val="44"/>
          <w:lang w:val="en-US" w:eastAsia="zh-CN" w:bidi="ar-SA"/>
        </w:rPr>
        <w:sectPr>
          <w:footerReference r:id="rId3" w:type="default"/>
          <w:pgSz w:w="11905" w:h="16838"/>
          <w:pgMar w:top="1701" w:right="1417" w:bottom="1701" w:left="1417" w:header="851" w:footer="1304"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14" w:lineRule="exact"/>
        <w:jc w:val="center"/>
        <w:textAlignment w:val="auto"/>
        <w:rPr>
          <w:rFonts w:hint="default" w:ascii="Times New Roman" w:hAnsi="Times New Roman" w:eastAsia="方正小标宋简体" w:cs="Times New Roman"/>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14"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目  录</w:t>
      </w:r>
    </w:p>
    <w:p>
      <w:pPr>
        <w:keepNext w:val="0"/>
        <w:keepLines w:val="0"/>
        <w:pageBreakBefore w:val="0"/>
        <w:widowControl w:val="0"/>
        <w:kinsoku/>
        <w:wordWrap/>
        <w:overflowPunct/>
        <w:topLinePunct w:val="0"/>
        <w:autoSpaceDE/>
        <w:autoSpaceDN/>
        <w:bidi w:val="0"/>
        <w:adjustRightInd/>
        <w:snapToGrid/>
        <w:spacing w:line="514" w:lineRule="exact"/>
        <w:textAlignment w:val="auto"/>
        <w:rPr>
          <w:rFonts w:hint="default" w:ascii="Times New Roman" w:hAnsi="Times New Roman" w:eastAsia="方正书宋简体" w:cs="Times New Roman"/>
          <w:kern w:val="2"/>
          <w:sz w:val="28"/>
          <w:szCs w:val="28"/>
          <w:lang w:val="en-US" w:eastAsia="zh-CN" w:bidi="ar-SA"/>
        </w:rPr>
      </w:pPr>
    </w:p>
    <w:p>
      <w:pPr>
        <w:pStyle w:val="30"/>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pPr>
      <w:r>
        <w:rPr>
          <w:rFonts w:hint="default"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t>主导品种（</w:t>
      </w:r>
      <w:r>
        <w:rPr>
          <w:rFonts w:hint="default" w:ascii="Times New Roman" w:hAnsi="Times New Roman" w:eastAsia="黑体" w:cs="Times New Roman"/>
          <w:color w:val="000000" w:themeColor="text1"/>
          <w:spacing w:val="0"/>
          <w:kern w:val="2"/>
          <w:sz w:val="28"/>
          <w:szCs w:val="28"/>
          <w:highlight w:val="none"/>
          <w:lang w:val="en-US" w:eastAsia="zh-CN" w:bidi="ar-SA"/>
          <w14:textFill>
            <w14:solidFill>
              <w14:schemeClr w14:val="tx1"/>
            </w14:solidFill>
          </w14:textFill>
        </w:rPr>
        <w:t>8</w:t>
      </w:r>
      <w:r>
        <w:rPr>
          <w:rFonts w:hint="eastAsia" w:ascii="Times New Roman" w:hAnsi="Times New Roman" w:eastAsia="黑体" w:cs="Times New Roman"/>
          <w:color w:val="000000" w:themeColor="text1"/>
          <w:spacing w:val="0"/>
          <w:kern w:val="2"/>
          <w:sz w:val="28"/>
          <w:szCs w:val="28"/>
          <w:highlight w:val="none"/>
          <w:lang w:val="en-US" w:eastAsia="zh-CN" w:bidi="ar-SA"/>
          <w14:textFill>
            <w14:solidFill>
              <w14:schemeClr w14:val="tx1"/>
            </w14:solidFill>
          </w14:textFill>
        </w:rPr>
        <w:t>8</w:t>
      </w:r>
      <w:r>
        <w:rPr>
          <w:rFonts w:hint="default" w:ascii="Times New Roman" w:hAnsi="Times New Roman" w:eastAsia="黑体" w:cs="Times New Roman"/>
          <w:color w:val="000000" w:themeColor="text1"/>
          <w:spacing w:val="0"/>
          <w:kern w:val="2"/>
          <w:sz w:val="28"/>
          <w:szCs w:val="28"/>
          <w:lang w:val="en-US" w:eastAsia="zh-CN" w:bidi="ar-SA"/>
          <w14:textFill>
            <w14:solidFill>
              <w14:schemeClr w14:val="tx1"/>
            </w14:solidFill>
          </w14:textFill>
        </w:rPr>
        <w:t>个）</w:t>
      </w:r>
    </w:p>
    <w:sdt>
      <w:sdtPr>
        <w:rPr>
          <w:rFonts w:ascii="宋体" w:hAnsi="宋体" w:eastAsia="宋体" w:cstheme="minorBidi"/>
          <w:kern w:val="2"/>
          <w:sz w:val="21"/>
          <w:szCs w:val="24"/>
          <w:lang w:val="en-US" w:eastAsia="zh-CN" w:bidi="ar-SA"/>
        </w:rPr>
        <w:id w:val="750257598"/>
        <w15:color w:val="DBDBDB"/>
        <w:docPartObj>
          <w:docPartGallery w:val="Table of Contents"/>
          <w:docPartUnique/>
        </w:docPartObj>
      </w:sdtPr>
      <w:sdtEndPr>
        <w:rPr>
          <w:rFonts w:hint="default" w:ascii="Times New Roman" w:hAnsi="Times New Roman" w:eastAsia="方正小标宋简体" w:cs="Times New Roman"/>
          <w:color w:val="0000FF"/>
          <w:kern w:val="2"/>
          <w:sz w:val="21"/>
          <w:szCs w:val="44"/>
          <w:lang w:val="en-US" w:eastAsia="zh-CN" w:bidi="ar-SA"/>
        </w:rPr>
      </w:sdtEndPr>
      <w:sdtContent>
        <w:p>
          <w:pPr>
            <w:spacing w:before="0" w:beforeLines="0" w:after="0" w:afterLines="0" w:line="240" w:lineRule="auto"/>
            <w:ind w:left="0" w:leftChars="0" w:right="0" w:rightChars="0" w:firstLine="0" w:firstLineChars="0"/>
            <w:jc w:val="center"/>
          </w:pPr>
          <w:r>
            <w:rPr>
              <w:rFonts w:hint="default" w:ascii="Times New Roman" w:hAnsi="Times New Roman" w:eastAsia="方正小标宋简体" w:cs="Times New Roman"/>
              <w:color w:val="0000FF"/>
              <w:sz w:val="44"/>
              <w:szCs w:val="44"/>
              <w:lang w:val="en-US" w:eastAsia="zh-CN"/>
            </w:rPr>
            <w:fldChar w:fldCharType="begin"/>
          </w:r>
          <w:r>
            <w:rPr>
              <w:rFonts w:hint="default" w:ascii="Times New Roman" w:hAnsi="Times New Roman" w:eastAsia="方正小标宋简体" w:cs="Times New Roman"/>
              <w:color w:val="0000FF"/>
              <w:sz w:val="44"/>
              <w:szCs w:val="44"/>
              <w:lang w:val="en-US" w:eastAsia="zh-CN"/>
            </w:rPr>
            <w:instrText xml:space="preserve">TOC \o "1-3" \h \u </w:instrText>
          </w:r>
          <w:r>
            <w:rPr>
              <w:rFonts w:hint="default" w:ascii="Times New Roman" w:hAnsi="Times New Roman" w:eastAsia="方正小标宋简体" w:cs="Times New Roman"/>
              <w:color w:val="0000FF"/>
              <w:sz w:val="44"/>
              <w:szCs w:val="44"/>
              <w:lang w:val="en-US" w:eastAsia="zh-CN"/>
            </w:rPr>
            <w:fldChar w:fldCharType="separate"/>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_Toc480148338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一、奶牛（1个）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_Toc480148338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_Toc1730498416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二、肉牛（</w:t>
          </w:r>
          <w:r>
            <w:rPr>
              <w:rFonts w:hint="eastAsia" w:ascii="方正书宋简体" w:hAnsi="方正书宋简体" w:eastAsia="方正书宋简体" w:cs="方正书宋简体"/>
              <w:bCs w:val="0"/>
              <w:sz w:val="28"/>
              <w:szCs w:val="28"/>
              <w:lang w:val="en-US" w:eastAsia="zh"/>
            </w:rPr>
            <w:t>2</w:t>
          </w:r>
          <w:r>
            <w:rPr>
              <w:rFonts w:hint="eastAsia" w:ascii="方正书宋简体" w:hAnsi="方正书宋简体" w:eastAsia="方正书宋简体" w:cs="方正书宋简体"/>
              <w:bCs w:val="0"/>
              <w:sz w:val="28"/>
              <w:szCs w:val="28"/>
              <w:lang w:val="en-US" w:eastAsia="zh-CN"/>
            </w:rPr>
            <w:t>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_Toc1730498416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2</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_Toc1542236673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三、滩羊/肉羊（3个）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_Toc1542236673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3</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_Toc845260202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四、生猪（4个）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_Toc845260202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_Toc1109782265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五、家禽（9个）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_Toc1109782265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7</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_Toc1073779057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六、牧草（5个）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_Toc1073779057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_Toc1280805292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七、渔业（6个）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_Toc1280805292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13</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_Toc942066491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八、水稻（4个）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_Toc942066491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_Toc853856488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九、小麦（9个）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_Toc853856488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22</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_Toc2014057756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十、玉米（15个）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_Toc2014057756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28</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_Toc1985770034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十一、大豆（4个）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_Toc1985770034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39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_Toc1948293679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十二、冷凉蔬菜（21个）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_Toc1948293679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42</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_Toc908504833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十三、马铃薯（3个）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_Toc908504833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53</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_Toc2113048535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十四、油料（2个）</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_Toc2113048535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30"/>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p>
        <w:p>
          <w:pPr>
            <w:pStyle w:val="30"/>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t>主推技术（54项）</w:t>
          </w:r>
        </w:p>
        <w:p>
          <w:pPr>
            <w:pStyle w:val="10"/>
            <w:rPr>
              <w:rFonts w:hint="eastAsia"/>
              <w:lang w:val="en-US" w:eastAsia="zh-CN"/>
            </w:rPr>
          </w:pP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_Toc454500391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一、奶牛（6项）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_Toc454500391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59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_Toc1528595327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二、肉牛（</w:t>
          </w:r>
          <w:r>
            <w:rPr>
              <w:rFonts w:hint="eastAsia" w:ascii="方正书宋简体" w:hAnsi="方正书宋简体" w:eastAsia="方正书宋简体" w:cs="方正书宋简体"/>
              <w:bCs w:val="0"/>
              <w:sz w:val="28"/>
              <w:szCs w:val="28"/>
              <w:lang w:val="en-US" w:eastAsia="zh"/>
            </w:rPr>
            <w:t>6</w:t>
          </w:r>
          <w:r>
            <w:rPr>
              <w:rFonts w:hint="eastAsia" w:ascii="方正书宋简体" w:hAnsi="方正书宋简体" w:eastAsia="方正书宋简体" w:cs="方正书宋简体"/>
              <w:bCs w:val="0"/>
              <w:sz w:val="28"/>
              <w:szCs w:val="28"/>
              <w:lang w:val="en-US" w:eastAsia="zh-CN"/>
            </w:rPr>
            <w:t>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_Toc1528595327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64</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_Toc706495649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zh-TW" w:eastAsia="zh-CN"/>
            </w:rPr>
            <w:t>三、滩羊</w:t>
          </w:r>
          <w:r>
            <w:rPr>
              <w:rFonts w:hint="eastAsia" w:ascii="方正书宋简体" w:hAnsi="方正书宋简体" w:eastAsia="方正书宋简体" w:cs="方正书宋简体"/>
              <w:bCs w:val="0"/>
              <w:sz w:val="28"/>
              <w:szCs w:val="28"/>
              <w:lang w:val="en-US" w:eastAsia="zh-CN"/>
            </w:rPr>
            <w:t>/肉羊</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bCs w:val="0"/>
              <w:sz w:val="28"/>
              <w:szCs w:val="28"/>
              <w:lang w:val="zh-TW" w:eastAsia="zh"/>
            </w:rPr>
            <w:t>5</w:t>
          </w:r>
          <w:r>
            <w:rPr>
              <w:rFonts w:hint="eastAsia" w:ascii="方正书宋简体" w:hAnsi="方正书宋简体" w:eastAsia="方正书宋简体" w:cs="方正书宋简体"/>
              <w:bCs w:val="0"/>
              <w:sz w:val="28"/>
              <w:szCs w:val="28"/>
              <w:lang w:val="en-US" w:eastAsia="zh-CN"/>
            </w:rPr>
            <w:t>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_Toc706495649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69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_Toc1227397333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四、</w:t>
          </w:r>
          <w:r>
            <w:rPr>
              <w:rFonts w:hint="eastAsia" w:ascii="方正书宋简体" w:hAnsi="方正书宋简体" w:eastAsia="方正书宋简体" w:cs="方正书宋简体"/>
              <w:bCs w:val="0"/>
              <w:sz w:val="28"/>
              <w:szCs w:val="28"/>
              <w:lang w:val="zh-TW" w:eastAsia="zh-CN"/>
            </w:rPr>
            <w:t>生猪（</w:t>
          </w:r>
          <w:r>
            <w:rPr>
              <w:rFonts w:hint="eastAsia" w:ascii="方正书宋简体" w:hAnsi="方正书宋简体" w:eastAsia="方正书宋简体" w:cs="方正书宋简体"/>
              <w:bCs w:val="0"/>
              <w:sz w:val="28"/>
              <w:szCs w:val="28"/>
              <w:lang w:val="zh-TW" w:eastAsia="zh"/>
            </w:rPr>
            <w:t>2</w:t>
          </w:r>
          <w:r>
            <w:rPr>
              <w:rFonts w:hint="eastAsia" w:ascii="方正书宋简体" w:hAnsi="方正书宋简体" w:eastAsia="方正书宋简体" w:cs="方正书宋简体"/>
              <w:bCs w:val="0"/>
              <w:sz w:val="28"/>
              <w:szCs w:val="28"/>
              <w:lang w:val="en-US" w:eastAsia="zh-CN"/>
            </w:rPr>
            <w:t>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_Toc1227397333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73</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_Toc1280187571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zh-TW" w:eastAsia="zh-CN"/>
            </w:rPr>
            <w:t>五、家禽（</w:t>
          </w:r>
          <w:r>
            <w:rPr>
              <w:rFonts w:hint="eastAsia" w:ascii="方正书宋简体" w:hAnsi="方正书宋简体" w:eastAsia="方正书宋简体" w:cs="方正书宋简体"/>
              <w:bCs w:val="0"/>
              <w:sz w:val="28"/>
              <w:szCs w:val="28"/>
              <w:lang w:val="zh-TW" w:eastAsia="zh"/>
            </w:rPr>
            <w:t>2</w:t>
          </w:r>
          <w:r>
            <w:rPr>
              <w:rFonts w:hint="eastAsia" w:ascii="方正书宋简体" w:hAnsi="方正书宋简体" w:eastAsia="方正书宋简体" w:cs="方正书宋简体"/>
              <w:bCs w:val="0"/>
              <w:sz w:val="28"/>
              <w:szCs w:val="28"/>
              <w:lang w:val="en-US" w:eastAsia="zh-CN"/>
            </w:rPr>
            <w:t>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_Toc1280187571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75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_Toc644087316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六、牧草（</w:t>
          </w:r>
          <w:r>
            <w:rPr>
              <w:rFonts w:hint="eastAsia" w:ascii="方正书宋简体" w:hAnsi="方正书宋简体" w:eastAsia="方正书宋简体" w:cs="方正书宋简体"/>
              <w:bCs w:val="0"/>
              <w:sz w:val="28"/>
              <w:szCs w:val="28"/>
              <w:lang w:val="en-US" w:eastAsia="zh"/>
            </w:rPr>
            <w:t>3</w:t>
          </w:r>
          <w:r>
            <w:rPr>
              <w:rFonts w:hint="eastAsia" w:ascii="方正书宋简体" w:hAnsi="方正书宋简体" w:eastAsia="方正书宋简体" w:cs="方正书宋简体"/>
              <w:bCs w:val="0"/>
              <w:sz w:val="28"/>
              <w:szCs w:val="28"/>
              <w:lang w:val="en-US" w:eastAsia="zh-CN"/>
            </w:rPr>
            <w:t>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_Toc644087316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76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_Toc1174204263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七、渔业（5项）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_Toc1174204263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79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_Toc2134044059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八、水稻（1项）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_Toc2134044059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_Toc1061827322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九、小麦（3项）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_Toc1061827322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_Toc704025961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十、玉米（3项）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_Toc704025961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_Toc2000618168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十一、大豆（2项）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_Toc2000618168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89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_Toc1912537113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十二、小杂粮油料（2项）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_Toc1912537113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91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_Toc1776084332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zh-TW" w:eastAsia="zh-CN"/>
            </w:rPr>
            <w:t>十三、冷凉蔬菜（</w:t>
          </w:r>
          <w:r>
            <w:rPr>
              <w:rFonts w:hint="eastAsia" w:ascii="方正书宋简体" w:hAnsi="方正书宋简体" w:eastAsia="方正书宋简体" w:cs="方正书宋简体"/>
              <w:bCs w:val="0"/>
              <w:sz w:val="28"/>
              <w:szCs w:val="28"/>
              <w:lang w:val="en-US" w:eastAsia="zh-CN"/>
            </w:rPr>
            <w:t>7项</w:t>
          </w:r>
          <w:r>
            <w:rPr>
              <w:rFonts w:hint="eastAsia" w:ascii="方正书宋简体" w:hAnsi="方正书宋简体" w:eastAsia="方正书宋简体" w:cs="方正书宋简体"/>
              <w:bCs w:val="0"/>
              <w:sz w:val="28"/>
              <w:szCs w:val="28"/>
              <w:lang w:val="zh-TW" w:eastAsia="zh-CN"/>
            </w:rPr>
            <w:t>）</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_Toc1776084332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93</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_Toc1993869380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十四、马铃薯（4项）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_Toc1993869380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99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_Toc1750823499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十五、黄花菜（1项）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_Toc1750823499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104</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_Toc1033478779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十六、农田建设（1项）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_Toc1033478779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104</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4"/>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_Toc684897147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十七、农业环保（1项）</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_Toc684897147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106</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30"/>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p>
        <w:p>
          <w:pPr>
            <w:pStyle w:val="30"/>
            <w:keepNext w:val="0"/>
            <w:keepLines w:val="0"/>
            <w:pageBreakBefore w:val="0"/>
            <w:widowControl w:val="0"/>
            <w:kinsoku/>
            <w:wordWrap/>
            <w:overflowPunct/>
            <w:topLinePunct w:val="0"/>
            <w:autoSpaceDE/>
            <w:autoSpaceDN/>
            <w:bidi w:val="0"/>
            <w:adjustRightInd/>
            <w:snapToGrid/>
            <w:spacing w:after="0" w:line="514" w:lineRule="exact"/>
            <w:ind w:firstLine="0" w:firstLineChars="0"/>
            <w:jc w:val="center"/>
            <w:textAlignment w:val="auto"/>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pPr>
          <w:r>
            <w:rPr>
              <w:rFonts w:hint="eastAsia" w:ascii="方正黑体_GBK" w:hAnsi="方正黑体_GBK" w:eastAsia="方正黑体_GBK" w:cs="方正黑体_GBK"/>
              <w:color w:val="000000" w:themeColor="text1"/>
              <w:spacing w:val="0"/>
              <w:kern w:val="2"/>
              <w:sz w:val="28"/>
              <w:szCs w:val="28"/>
              <w:lang w:val="en-US" w:eastAsia="zh-CN" w:bidi="ar-SA"/>
              <w14:textFill>
                <w14:solidFill>
                  <w14:schemeClr w14:val="tx1"/>
                </w14:solidFill>
              </w14:textFill>
            </w:rPr>
            <w:t>绿色技术模式（9项）</w:t>
          </w:r>
        </w:p>
        <w:p>
          <w:pPr>
            <w:pStyle w:val="10"/>
            <w:rPr>
              <w:rFonts w:hint="eastAsia"/>
              <w:lang w:val="en-US" w:eastAsia="zh-CN"/>
            </w:rPr>
          </w:pP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_Toc1213697299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一、主要粮食作物有机肥替减化肥技术模式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_Toc1213697299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108</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_Toc676692384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二、日光温室番茄药肥双减绿色生产技术模式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_Toc676692384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109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_Toc1034037208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三、日光温室蔬菜蚯蚓套种套养生产技术模式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_Toc1034037208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111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_Toc1206974177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四、拱棚西瓜复种辣椒高效种植技术模式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_Toc1206974177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114</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_Toc379302377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五、日光温室鱼菜共作绿色技术模式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_Toc379302377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115</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_Toc761561130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六、棚塘接力绿色高效养殖模式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_Toc761561130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117</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_Toc971403334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七、畜禽粪污无害化处理还田利用模式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_Toc971403334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119</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_Toc1677898983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八、高效节水运行管理盐池县“马儿庄”模式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_Toc1677898983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121</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pStyle w:val="76"/>
            <w:keepNext w:val="0"/>
            <w:keepLines w:val="0"/>
            <w:pageBreakBefore w:val="0"/>
            <w:widowControl/>
            <w:tabs>
              <w:tab w:val="right" w:leader="dot" w:pos="9071"/>
            </w:tabs>
            <w:kinsoku/>
            <w:wordWrap/>
            <w:overflowPunct/>
            <w:topLinePunct w:val="0"/>
            <w:autoSpaceDE/>
            <w:autoSpaceDN/>
            <w:bidi w:val="0"/>
            <w:adjustRightInd/>
            <w:snapToGrid/>
            <w:spacing w:line="514" w:lineRule="exact"/>
            <w:ind w:leftChars="0" w:firstLine="0" w:firstLineChars="0"/>
            <w:textAlignment w:val="auto"/>
            <w:rPr>
              <w:rFonts w:hint="eastAsia" w:asciiTheme="minorEastAsia" w:hAnsiTheme="minorEastAsia" w:eastAsiaTheme="minorEastAsia" w:cstheme="minorEastAsia"/>
              <w:sz w:val="28"/>
              <w:szCs w:val="28"/>
            </w:rPr>
          </w:pPr>
          <w:r>
            <w:rPr>
              <w:rFonts w:hint="eastAsia" w:ascii="方正书宋简体" w:hAnsi="方正书宋简体" w:eastAsia="方正书宋简体" w:cs="方正书宋简体"/>
              <w:color w:val="0000FF"/>
              <w:sz w:val="28"/>
              <w:szCs w:val="28"/>
              <w:lang w:val="en-US" w:eastAsia="zh-CN"/>
            </w:rPr>
            <w:fldChar w:fldCharType="begin"/>
          </w:r>
          <w:r>
            <w:rPr>
              <w:rFonts w:hint="eastAsia" w:ascii="方正书宋简体" w:hAnsi="方正书宋简体" w:eastAsia="方正书宋简体" w:cs="方正书宋简体"/>
              <w:sz w:val="28"/>
              <w:szCs w:val="28"/>
              <w:lang w:val="en-US" w:eastAsia="zh-CN"/>
            </w:rPr>
            <w:instrText xml:space="preserve"> HYPERLINK \l _Toc2061200102 </w:instrText>
          </w:r>
          <w:r>
            <w:rPr>
              <w:rFonts w:hint="eastAsia" w:ascii="方正书宋简体" w:hAnsi="方正书宋简体" w:eastAsia="方正书宋简体" w:cs="方正书宋简体"/>
              <w:sz w:val="28"/>
              <w:szCs w:val="28"/>
              <w:lang w:val="en-US" w:eastAsia="zh-CN"/>
            </w:rPr>
            <w:fldChar w:fldCharType="separate"/>
          </w:r>
          <w:r>
            <w:rPr>
              <w:rFonts w:hint="eastAsia" w:ascii="方正书宋简体" w:hAnsi="方正书宋简体" w:eastAsia="方正书宋简体" w:cs="方正书宋简体"/>
              <w:bCs w:val="0"/>
              <w:sz w:val="28"/>
              <w:szCs w:val="28"/>
              <w:lang w:val="en-US" w:eastAsia="zh-CN"/>
            </w:rPr>
            <w:t>九、地膜全链条回收利用模式</w:t>
          </w:r>
          <w:r>
            <w:rPr>
              <w:rFonts w:hint="eastAsia" w:ascii="方正书宋简体" w:hAnsi="方正书宋简体" w:eastAsia="方正书宋简体" w:cs="方正书宋简体"/>
              <w:sz w:val="28"/>
              <w:szCs w:val="28"/>
            </w:rPr>
            <w:tab/>
          </w:r>
          <w:r>
            <w:rPr>
              <w:rFonts w:hint="eastAsia" w:ascii="方正书宋简体" w:hAnsi="方正书宋简体" w:eastAsia="方正书宋简体" w:cs="方正书宋简体"/>
              <w:sz w:val="28"/>
              <w:szCs w:val="28"/>
            </w:rPr>
            <w:fldChar w:fldCharType="begin"/>
          </w:r>
          <w:r>
            <w:rPr>
              <w:rFonts w:hint="eastAsia" w:ascii="方正书宋简体" w:hAnsi="方正书宋简体" w:eastAsia="方正书宋简体" w:cs="方正书宋简体"/>
              <w:sz w:val="28"/>
              <w:szCs w:val="28"/>
            </w:rPr>
            <w:instrText xml:space="preserve"> PAGEREF _Toc2061200102 \h </w:instrText>
          </w:r>
          <w:r>
            <w:rPr>
              <w:rFonts w:hint="eastAsia" w:ascii="方正书宋简体" w:hAnsi="方正书宋简体" w:eastAsia="方正书宋简体" w:cs="方正书宋简体"/>
              <w:sz w:val="28"/>
              <w:szCs w:val="28"/>
            </w:rPr>
            <w:fldChar w:fldCharType="separate"/>
          </w:r>
          <w:r>
            <w:rPr>
              <w:rFonts w:hint="eastAsia" w:ascii="方正书宋简体" w:hAnsi="方正书宋简体" w:eastAsia="方正书宋简体" w:cs="方正书宋简体"/>
              <w:sz w:val="28"/>
              <w:szCs w:val="28"/>
            </w:rPr>
            <w:t>122</w:t>
          </w:r>
          <w:r>
            <w:rPr>
              <w:rFonts w:hint="eastAsia" w:ascii="方正书宋简体" w:hAnsi="方正书宋简体" w:eastAsia="方正书宋简体" w:cs="方正书宋简体"/>
              <w:sz w:val="28"/>
              <w:szCs w:val="28"/>
            </w:rPr>
            <w:fldChar w:fldCharType="end"/>
          </w:r>
          <w:r>
            <w:rPr>
              <w:rFonts w:hint="eastAsia" w:ascii="方正书宋简体" w:hAnsi="方正书宋简体" w:eastAsia="方正书宋简体" w:cs="方正书宋简体"/>
              <w:color w:val="0000FF"/>
              <w:sz w:val="28"/>
              <w:szCs w:val="28"/>
              <w:lang w:val="en-US" w:eastAsia="zh-CN"/>
            </w:rPr>
            <w:fldChar w:fldCharType="end"/>
          </w:r>
        </w:p>
        <w:p>
          <w:pPr>
            <w:keepNext w:val="0"/>
            <w:keepLines w:val="0"/>
            <w:pageBreakBefore w:val="0"/>
            <w:widowControl w:val="0"/>
            <w:shd w:val="clear"/>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color w:val="0000FF"/>
              <w:kern w:val="2"/>
              <w:sz w:val="21"/>
              <w:szCs w:val="44"/>
              <w:lang w:val="en-US" w:eastAsia="zh-CN" w:bidi="ar-SA"/>
            </w:rPr>
          </w:pPr>
          <w:r>
            <w:rPr>
              <w:rFonts w:hint="default" w:ascii="Times New Roman" w:hAnsi="Times New Roman" w:eastAsia="方正小标宋简体" w:cs="Times New Roman"/>
              <w:color w:val="0000FF"/>
              <w:szCs w:val="44"/>
              <w:lang w:val="en-US" w:eastAsia="zh-CN"/>
            </w:rPr>
            <w:fldChar w:fldCharType="end"/>
          </w:r>
        </w:p>
      </w:sdtContent>
    </w:sdt>
    <w:p>
      <w:pPr>
        <w:pStyle w:val="2"/>
        <w:rPr>
          <w:rFonts w:hint="default"/>
          <w:lang w:val="en-US" w:eastAsia="zh-CN"/>
        </w:rPr>
        <w:sectPr>
          <w:footerReference r:id="rId4" w:type="default"/>
          <w:pgSz w:w="11905" w:h="16838"/>
          <w:pgMar w:top="1701" w:right="1417" w:bottom="1701" w:left="1417" w:header="851" w:footer="130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line="514"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514"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1" w:name="_Toc1143008824"/>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2026年全区农业主导品种主推技术</w:t>
      </w:r>
      <w:bookmarkEnd w:id="1"/>
    </w:p>
    <w:p>
      <w:pPr>
        <w:keepNext w:val="0"/>
        <w:keepLines w:val="0"/>
        <w:pageBreakBefore w:val="0"/>
        <w:widowControl w:val="0"/>
        <w:shd w:val="clear"/>
        <w:kinsoku/>
        <w:wordWrap/>
        <w:overflowPunct/>
        <w:topLinePunct w:val="0"/>
        <w:autoSpaceDE/>
        <w:autoSpaceDN/>
        <w:bidi w:val="0"/>
        <w:adjustRightInd/>
        <w:snapToGrid/>
        <w:spacing w:line="514"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2" w:name="_Toc1321393636"/>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和绿色技术模式</w:t>
      </w:r>
      <w:bookmarkEnd w:id="2"/>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0" w:firstLineChars="0"/>
        <w:jc w:val="center"/>
        <w:textAlignment w:val="auto"/>
        <w:outlineLvl w:val="9"/>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pPr>
      <w:bookmarkStart w:id="3" w:name="_Toc1102264243"/>
      <w:r>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t>主导品种（</w:t>
      </w:r>
      <w:r>
        <w:rPr>
          <w:rFonts w:hint="eastAsia" w:ascii="方正黑体简体" w:hAnsi="方正黑体简体" w:eastAsia="方正黑体简体" w:cs="方正黑体简体"/>
          <w:color w:val="000000" w:themeColor="text1"/>
          <w:spacing w:val="0"/>
          <w:sz w:val="32"/>
          <w:szCs w:val="32"/>
          <w:lang w:val="en" w:eastAsia="zh-CN"/>
          <w14:textFill>
            <w14:solidFill>
              <w14:schemeClr w14:val="tx1"/>
            </w14:solidFill>
          </w14:textFill>
        </w:rPr>
        <w:t>8</w:t>
      </w:r>
      <w:r>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t>8个）</w:t>
      </w:r>
      <w:bookmarkEnd w:id="3"/>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书宋简体" w:hAnsi="方正书宋简体" w:eastAsia="方正书宋简体" w:cs="方正书宋简体"/>
          <w:b w:val="0"/>
          <w:bCs w:val="0"/>
          <w:sz w:val="28"/>
          <w:szCs w:val="28"/>
          <w:lang w:val="en-US" w:eastAsia="zh-CN"/>
        </w:rPr>
      </w:pPr>
      <w:bookmarkStart w:id="4" w:name="_Toc3084"/>
      <w:bookmarkStart w:id="5" w:name="_Toc480148338"/>
      <w:bookmarkStart w:id="6" w:name="_Toc7648"/>
      <w:bookmarkStart w:id="7" w:name="_Toc13713"/>
      <w:bookmarkStart w:id="8" w:name="_Toc16792"/>
      <w:bookmarkStart w:id="9" w:name="_Toc1860880079"/>
      <w:bookmarkStart w:id="10" w:name="_Toc6462"/>
      <w:bookmarkStart w:id="11" w:name="_Toc1666489837"/>
      <w:bookmarkStart w:id="12" w:name="_Toc16728"/>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一、奶牛（1个）</w:t>
      </w:r>
      <w:bookmarkEnd w:id="4"/>
      <w:bookmarkEnd w:id="5"/>
      <w:bookmarkEnd w:id="6"/>
      <w:bookmarkEnd w:id="7"/>
    </w:p>
    <w:p>
      <w:pPr>
        <w:pStyle w:val="8"/>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rPr>
        <w:t>中国荷斯坦</w:t>
      </w:r>
      <w:r>
        <w:rPr>
          <w:rFonts w:hint="eastAsia" w:ascii="方正书宋简体" w:hAnsi="方正书宋简体" w:eastAsia="方正书宋简体" w:cs="方正书宋简体"/>
          <w:b/>
          <w:bCs/>
          <w:color w:val="auto"/>
          <w:sz w:val="28"/>
          <w:szCs w:val="28"/>
          <w:highlight w:val="none"/>
          <w:lang w:eastAsia="zh-CN"/>
        </w:rPr>
        <w:t>牛</w:t>
      </w:r>
    </w:p>
    <w:p>
      <w:pPr>
        <w:pStyle w:val="8"/>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bookmarkStart w:id="13" w:name="_Toc14113"/>
      <w:r>
        <w:rPr>
          <w:rFonts w:hint="eastAsia" w:ascii="方正书宋简体" w:hAnsi="方正书宋简体" w:eastAsia="方正书宋简体" w:cs="方正书宋简体"/>
          <w:b/>
          <w:bCs/>
          <w:color w:val="auto"/>
          <w:sz w:val="28"/>
          <w:szCs w:val="28"/>
          <w:highlight w:val="none"/>
        </w:rPr>
        <w:t>品种简介：</w:t>
      </w:r>
      <w:r>
        <w:rPr>
          <w:rFonts w:hint="eastAsia" w:ascii="方正书宋简体" w:hAnsi="方正书宋简体" w:eastAsia="方正书宋简体" w:cs="方正书宋简体"/>
          <w:color w:val="auto"/>
          <w:sz w:val="28"/>
          <w:szCs w:val="28"/>
          <w:highlight w:val="none"/>
        </w:rPr>
        <w:t>中国荷斯坦牛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原称中国黑白花牛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是国内数量最多、分布最广、产奶量最高的乳用型牛品种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19世纪至20世纪初期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我国先后从荷兰等国家</w:t>
      </w:r>
      <w:r>
        <w:rPr>
          <w:rFonts w:hint="eastAsia" w:ascii="方正书宋简体" w:hAnsi="方正书宋简体" w:eastAsia="方正书宋简体" w:cs="方正书宋简体"/>
          <w:color w:val="auto"/>
          <w:sz w:val="28"/>
          <w:szCs w:val="28"/>
          <w:highlight w:val="none"/>
          <w:lang w:eastAsia="zh-CN"/>
        </w:rPr>
        <w:t>引进</w:t>
      </w:r>
      <w:r>
        <w:rPr>
          <w:rFonts w:hint="eastAsia" w:ascii="方正书宋简体" w:hAnsi="方正书宋简体" w:eastAsia="方正书宋简体" w:cs="方正书宋简体"/>
          <w:color w:val="auto"/>
          <w:sz w:val="28"/>
          <w:szCs w:val="28"/>
          <w:highlight w:val="none"/>
        </w:rPr>
        <w:t>纯种的荷斯坦牛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与本地黄牛进行杂交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选育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1985年通过农业部审定并正式命名为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中国黑白花奶牛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1992年经农业部批准更名为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中国荷斯坦牛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中国荷斯坦牛体质细致结实</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结构匀称</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毛色为黑白相间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花片分明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额部有白斑</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腹下、四肢膝关节以下及尾帚呈白色。乳房附着良好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质地柔软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乳静脉明显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乳头大小、分布适中。成年公牛体重</w:t>
      </w:r>
      <w:r>
        <w:rPr>
          <w:rFonts w:hint="eastAsia" w:ascii="方正书宋简体" w:hAnsi="方正书宋简体" w:eastAsia="方正书宋简体" w:cs="方正书宋简体"/>
          <w:color w:val="auto"/>
          <w:sz w:val="28"/>
          <w:szCs w:val="28"/>
          <w:highlight w:val="none"/>
          <w:lang w:val="en-US" w:eastAsia="zh-CN"/>
        </w:rPr>
        <w:t>1000~1200</w:t>
      </w:r>
      <w:r>
        <w:rPr>
          <w:rFonts w:hint="eastAsia" w:ascii="方正书宋简体" w:hAnsi="方正书宋简体" w:eastAsia="方正书宋简体" w:cs="方正书宋简体"/>
          <w:color w:val="auto"/>
          <w:sz w:val="28"/>
          <w:szCs w:val="28"/>
          <w:highlight w:val="none"/>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成年母牛体重</w:t>
      </w:r>
      <w:r>
        <w:rPr>
          <w:rFonts w:hint="eastAsia" w:ascii="方正书宋简体" w:hAnsi="方正书宋简体" w:eastAsia="方正书宋简体" w:cs="方正书宋简体"/>
          <w:color w:val="auto"/>
          <w:sz w:val="28"/>
          <w:szCs w:val="28"/>
          <w:highlight w:val="none"/>
          <w:lang w:val="en-US" w:eastAsia="zh-CN"/>
        </w:rPr>
        <w:t>650~750</w:t>
      </w:r>
      <w:r>
        <w:rPr>
          <w:rFonts w:hint="eastAsia" w:ascii="方正书宋简体" w:hAnsi="方正书宋简体" w:eastAsia="方正书宋简体" w:cs="方正书宋简体"/>
          <w:color w:val="auto"/>
          <w:sz w:val="28"/>
          <w:szCs w:val="28"/>
          <w:highlight w:val="none"/>
        </w:rPr>
        <w:t>kg</w:t>
      </w:r>
      <w:r>
        <w:rPr>
          <w:rFonts w:hint="eastAsia" w:ascii="方正书宋简体" w:hAnsi="方正书宋简体" w:eastAsia="方正书宋简体" w:cs="方正书宋简体"/>
          <w:color w:val="auto"/>
          <w:sz w:val="28"/>
          <w:szCs w:val="28"/>
          <w:highlight w:val="none"/>
          <w:lang w:eastAsia="zh-CN"/>
        </w:rPr>
        <w:t>、理想体高</w:t>
      </w:r>
      <w:r>
        <w:rPr>
          <w:rFonts w:hint="eastAsia" w:ascii="方正书宋简体" w:hAnsi="方正书宋简体" w:eastAsia="方正书宋简体" w:cs="方正书宋简体"/>
          <w:color w:val="auto"/>
          <w:sz w:val="28"/>
          <w:szCs w:val="28"/>
          <w:highlight w:val="none"/>
          <w:lang w:val="en-US" w:eastAsia="zh-CN"/>
        </w:rPr>
        <w:t>145~150</w:t>
      </w:r>
      <w:r>
        <w:rPr>
          <w:rFonts w:hint="eastAsia" w:ascii="方正书宋简体" w:hAnsi="方正书宋简体" w:eastAsia="方正书宋简体" w:cs="方正书宋简体"/>
          <w:color w:val="auto"/>
          <w:sz w:val="28"/>
          <w:szCs w:val="28"/>
          <w:highlight w:val="none"/>
          <w:lang w:val="en" w:eastAsia="zh-CN"/>
        </w:rPr>
        <w:t>cm</w:t>
      </w:r>
      <w:r>
        <w:rPr>
          <w:rFonts w:hint="eastAsia" w:ascii="方正书宋简体" w:hAnsi="方正书宋简体" w:eastAsia="方正书宋简体" w:cs="方正书宋简体"/>
          <w:color w:val="auto"/>
          <w:sz w:val="28"/>
          <w:szCs w:val="28"/>
          <w:highlight w:val="none"/>
        </w:rPr>
        <w:t>。</w:t>
      </w:r>
    </w:p>
    <w:p>
      <w:pPr>
        <w:pStyle w:val="8"/>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产量表现：</w:t>
      </w:r>
      <w:r>
        <w:rPr>
          <w:rFonts w:hint="eastAsia" w:ascii="方正书宋简体" w:hAnsi="方正书宋简体" w:eastAsia="方正书宋简体" w:cs="方正书宋简体"/>
          <w:color w:val="auto"/>
          <w:sz w:val="28"/>
          <w:szCs w:val="28"/>
          <w:highlight w:val="none"/>
          <w:lang w:val="en-US" w:eastAsia="zh-CN"/>
        </w:rPr>
        <w:t>2024年</w:t>
      </w:r>
      <w:r>
        <w:rPr>
          <w:rFonts w:hint="eastAsia" w:ascii="方正书宋简体" w:hAnsi="方正书宋简体" w:eastAsia="方正书宋简体" w:cs="方正书宋简体"/>
          <w:color w:val="auto"/>
          <w:sz w:val="28"/>
          <w:szCs w:val="28"/>
          <w:highlight w:val="none"/>
        </w:rPr>
        <w:t>我国荷斯坦</w:t>
      </w:r>
      <w:r>
        <w:rPr>
          <w:rFonts w:hint="eastAsia" w:ascii="方正书宋简体" w:hAnsi="方正书宋简体" w:eastAsia="方正书宋简体" w:cs="方正书宋简体"/>
          <w:color w:val="auto"/>
          <w:sz w:val="28"/>
          <w:szCs w:val="28"/>
          <w:highlight w:val="none"/>
          <w:lang w:val="en-US" w:eastAsia="zh-CN"/>
        </w:rPr>
        <w:t>牛</w:t>
      </w:r>
      <w:r>
        <w:rPr>
          <w:rFonts w:hint="eastAsia" w:ascii="方正书宋简体" w:hAnsi="方正书宋简体" w:eastAsia="方正书宋简体" w:cs="方正书宋简体"/>
          <w:color w:val="auto"/>
          <w:sz w:val="28"/>
          <w:szCs w:val="28"/>
          <w:highlight w:val="none"/>
        </w:rPr>
        <w:t>年均产奶量9</w:t>
      </w:r>
      <w:r>
        <w:rPr>
          <w:rFonts w:hint="eastAsia" w:ascii="方正书宋简体" w:hAnsi="方正书宋简体" w:eastAsia="方正书宋简体" w:cs="方正书宋简体"/>
          <w:color w:val="auto"/>
          <w:sz w:val="28"/>
          <w:szCs w:val="28"/>
          <w:highlight w:val="none"/>
          <w:lang w:val="en-US" w:eastAsia="zh-CN"/>
        </w:rPr>
        <w:t>9</w:t>
      </w:r>
      <w:r>
        <w:rPr>
          <w:rFonts w:hint="eastAsia" w:ascii="方正书宋简体" w:hAnsi="方正书宋简体" w:eastAsia="方正书宋简体" w:cs="方正书宋简体"/>
          <w:color w:val="auto"/>
          <w:sz w:val="28"/>
          <w:szCs w:val="28"/>
          <w:highlight w:val="none"/>
        </w:rPr>
        <w:t>00kg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乳脂率</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w:t>
      </w:r>
      <w:r>
        <w:rPr>
          <w:rFonts w:hint="eastAsia" w:ascii="方正书宋简体" w:hAnsi="方正书宋简体" w:eastAsia="方正书宋简体" w:cs="方正书宋简体"/>
          <w:color w:val="auto"/>
          <w:sz w:val="28"/>
          <w:szCs w:val="28"/>
          <w:highlight w:val="none"/>
          <w:lang w:eastAsia="zh"/>
        </w:rPr>
        <w:t>8</w:t>
      </w:r>
      <w:r>
        <w:rPr>
          <w:rFonts w:hint="eastAsia" w:ascii="方正书宋简体" w:hAnsi="方正书宋简体" w:eastAsia="方正书宋简体" w:cs="方正书宋简体"/>
          <w:color w:val="auto"/>
          <w:sz w:val="28"/>
          <w:szCs w:val="28"/>
          <w:highlight w:val="none"/>
        </w:rPr>
        <w:t>%、乳蛋白率</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w:t>
      </w:r>
      <w:r>
        <w:rPr>
          <w:rFonts w:hint="eastAsia" w:ascii="方正书宋简体" w:hAnsi="方正书宋简体" w:eastAsia="方正书宋简体" w:cs="方正书宋简体"/>
          <w:color w:val="auto"/>
          <w:sz w:val="28"/>
          <w:szCs w:val="28"/>
          <w:highlight w:val="none"/>
          <w:lang w:eastAsia="zh"/>
        </w:rPr>
        <w:t>3</w:t>
      </w:r>
      <w:r>
        <w:rPr>
          <w:rFonts w:hint="eastAsia" w:ascii="方正书宋简体" w:hAnsi="方正书宋简体" w:eastAsia="方正书宋简体" w:cs="方正书宋简体"/>
          <w:color w:val="auto"/>
          <w:sz w:val="28"/>
          <w:szCs w:val="28"/>
          <w:highlight w:val="none"/>
        </w:rPr>
        <w:t>%。我区荷斯坦成母牛年均单产</w:t>
      </w:r>
      <w:r>
        <w:rPr>
          <w:rFonts w:hint="eastAsia" w:ascii="方正书宋简体" w:hAnsi="方正书宋简体" w:eastAsia="方正书宋简体" w:cs="方正书宋简体"/>
          <w:color w:val="auto"/>
          <w:sz w:val="28"/>
          <w:szCs w:val="28"/>
          <w:highlight w:val="none"/>
          <w:lang w:val="en-US" w:eastAsia="zh-CN"/>
        </w:rPr>
        <w:t>10.5t</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参加DHI测定的奶牛场平均突破11</w:t>
      </w:r>
      <w:r>
        <w:rPr>
          <w:rFonts w:hint="eastAsia" w:ascii="方正书宋简体" w:hAnsi="方正书宋简体" w:eastAsia="方正书宋简体" w:cs="方正书宋简体"/>
          <w:color w:val="auto"/>
          <w:sz w:val="28"/>
          <w:szCs w:val="28"/>
          <w:highlight w:val="none"/>
          <w:lang w:eastAsia="zh-CN"/>
        </w:rPr>
        <w:t>t，</w:t>
      </w:r>
      <w:r>
        <w:rPr>
          <w:rFonts w:hint="eastAsia" w:ascii="方正书宋简体" w:hAnsi="方正书宋简体" w:eastAsia="方正书宋简体" w:cs="方正书宋简体"/>
          <w:color w:val="auto"/>
          <w:sz w:val="28"/>
          <w:szCs w:val="28"/>
          <w:highlight w:val="none"/>
        </w:rPr>
        <w:t>12个核心育种场平均单产达到11.2</w:t>
      </w:r>
      <w:r>
        <w:rPr>
          <w:rFonts w:hint="eastAsia" w:ascii="方正书宋简体" w:hAnsi="方正书宋简体" w:eastAsia="方正书宋简体" w:cs="方正书宋简体"/>
          <w:color w:val="auto"/>
          <w:sz w:val="28"/>
          <w:szCs w:val="28"/>
          <w:highlight w:val="none"/>
          <w:lang w:eastAsia="zh-CN"/>
        </w:rPr>
        <w:t>t，</w:t>
      </w:r>
      <w:r>
        <w:rPr>
          <w:rFonts w:hint="eastAsia" w:ascii="方正书宋简体" w:hAnsi="方正书宋简体" w:eastAsia="方正书宋简体" w:cs="方正书宋简体"/>
          <w:color w:val="auto"/>
          <w:sz w:val="28"/>
          <w:szCs w:val="28"/>
          <w:highlight w:val="none"/>
        </w:rPr>
        <w:t>核心群单产15.2</w:t>
      </w:r>
      <w:r>
        <w:rPr>
          <w:rFonts w:hint="eastAsia" w:ascii="方正书宋简体" w:hAnsi="方正书宋简体" w:eastAsia="方正书宋简体" w:cs="方正书宋简体"/>
          <w:color w:val="auto"/>
          <w:sz w:val="28"/>
          <w:szCs w:val="28"/>
          <w:highlight w:val="none"/>
          <w:lang w:eastAsia="zh-CN"/>
        </w:rPr>
        <w:t>t，</w:t>
      </w:r>
      <w:r>
        <w:rPr>
          <w:rFonts w:hint="eastAsia" w:ascii="方正书宋简体" w:hAnsi="方正书宋简体" w:eastAsia="方正书宋简体" w:cs="方正书宋简体"/>
          <w:color w:val="auto"/>
          <w:sz w:val="28"/>
          <w:szCs w:val="28"/>
          <w:highlight w:val="none"/>
        </w:rPr>
        <w:t>生产性能达到国际先进水平。</w:t>
      </w:r>
    </w:p>
    <w:p>
      <w:pPr>
        <w:pStyle w:val="8"/>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养殖要点：</w:t>
      </w:r>
      <w:r>
        <w:rPr>
          <w:rFonts w:hint="eastAsia" w:ascii="方正书宋简体" w:hAnsi="方正书宋简体" w:eastAsia="方正书宋简体" w:cs="方正书宋简体"/>
          <w:color w:val="auto"/>
          <w:sz w:val="28"/>
          <w:szCs w:val="28"/>
          <w:highlight w:val="none"/>
        </w:rPr>
        <w:t>一般按犊牛、育成牛、泌乳牛和干奶牛进行分阶段饲养。</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rPr>
        <w:t>犊牛。</w:t>
      </w:r>
      <w:r>
        <w:rPr>
          <w:rFonts w:hint="eastAsia" w:ascii="方正书宋简体" w:hAnsi="方正书宋简体" w:eastAsia="方正书宋简体" w:cs="方正书宋简体"/>
          <w:color w:val="auto"/>
          <w:sz w:val="28"/>
          <w:szCs w:val="28"/>
          <w:highlight w:val="none"/>
          <w:lang w:eastAsia="zh-CN"/>
        </w:rPr>
        <w:t>有临产症状的牛只及时转</w:t>
      </w:r>
      <w:r>
        <w:rPr>
          <w:rFonts w:hint="eastAsia" w:ascii="方正书宋简体" w:hAnsi="方正书宋简体" w:eastAsia="方正书宋简体" w:cs="方正书宋简体"/>
          <w:color w:val="auto"/>
          <w:sz w:val="28"/>
          <w:szCs w:val="28"/>
          <w:highlight w:val="none"/>
        </w:rPr>
        <w:t>入产房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产房提前消毒并铺</w:t>
      </w:r>
      <w:r>
        <w:rPr>
          <w:rFonts w:hint="eastAsia" w:ascii="方正书宋简体" w:hAnsi="方正书宋简体" w:eastAsia="方正书宋简体" w:cs="方正书宋简体"/>
          <w:color w:val="auto"/>
          <w:sz w:val="28"/>
          <w:szCs w:val="28"/>
          <w:highlight w:val="none"/>
          <w:lang w:eastAsia="zh-CN"/>
        </w:rPr>
        <w:t>垫</w:t>
      </w:r>
      <w:r>
        <w:rPr>
          <w:rFonts w:hint="eastAsia" w:ascii="方正书宋简体" w:hAnsi="方正书宋简体" w:eastAsia="方正书宋简体" w:cs="方正书宋简体"/>
          <w:color w:val="auto"/>
          <w:sz w:val="28"/>
          <w:szCs w:val="28"/>
          <w:highlight w:val="none"/>
        </w:rPr>
        <w:t>草</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有专人看护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产后严格消毒</w:t>
      </w:r>
      <w:r>
        <w:rPr>
          <w:rFonts w:hint="eastAsia" w:ascii="方正书宋简体" w:hAnsi="方正书宋简体" w:eastAsia="方正书宋简体" w:cs="方正书宋简体"/>
          <w:color w:val="auto"/>
          <w:sz w:val="28"/>
          <w:szCs w:val="28"/>
          <w:highlight w:val="none"/>
          <w:lang w:eastAsia="zh-CN"/>
        </w:rPr>
        <w:t>，出生后</w:t>
      </w:r>
      <w:r>
        <w:rPr>
          <w:rFonts w:hint="eastAsia" w:ascii="方正书宋简体" w:hAnsi="方正书宋简体" w:eastAsia="方正书宋简体" w:cs="方正书宋简体"/>
          <w:color w:val="auto"/>
          <w:sz w:val="28"/>
          <w:szCs w:val="28"/>
          <w:highlight w:val="none"/>
          <w:lang w:val="en-US" w:eastAsia="zh-CN"/>
        </w:rPr>
        <w:t>1 h内饲喂初乳，饲喂量为犊牛体重的10%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3天内饲喂颗粒料或口感化颗粒料，15日龄后饲喂优质干草；大于6周启动断奶程序，断奶前连续3天颗粒料采食量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900 g/d，逐步降低奶量，断奶过渡期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14天；体重达到初生重的2.0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2.5倍以上，体高增长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10cm即可断奶，否则延迟1</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3周断奶。</w:t>
      </w:r>
      <w:r>
        <w:rPr>
          <w:rFonts w:hint="eastAsia" w:ascii="方正书宋简体" w:hAnsi="方正书宋简体" w:eastAsia="方正书宋简体" w:cs="方正书宋简体"/>
          <w:b/>
          <w:bCs/>
          <w:color w:val="auto"/>
          <w:sz w:val="28"/>
          <w:szCs w:val="28"/>
          <w:highlight w:val="none"/>
          <w:lang w:val="en-US" w:eastAsia="zh-CN"/>
        </w:rPr>
        <w:t>（2）</w:t>
      </w:r>
      <w:r>
        <w:rPr>
          <w:rFonts w:hint="eastAsia" w:ascii="方正书宋简体" w:hAnsi="方正书宋简体" w:eastAsia="方正书宋简体" w:cs="方正书宋简体"/>
          <w:b/>
          <w:bCs/>
          <w:color w:val="auto"/>
          <w:sz w:val="28"/>
          <w:szCs w:val="28"/>
          <w:highlight w:val="none"/>
        </w:rPr>
        <w:t>育成牛。</w:t>
      </w:r>
      <w:r>
        <w:rPr>
          <w:rFonts w:hint="eastAsia" w:ascii="方正书宋简体" w:hAnsi="方正书宋简体" w:eastAsia="方正书宋简体" w:cs="方正书宋简体"/>
          <w:color w:val="auto"/>
          <w:sz w:val="28"/>
          <w:szCs w:val="28"/>
          <w:highlight w:val="none"/>
          <w:lang w:eastAsia="zh-CN"/>
        </w:rPr>
        <w:t>分群饲养，全混合日</w:t>
      </w:r>
      <w:r>
        <w:rPr>
          <w:rFonts w:hint="eastAsia" w:ascii="方正书宋简体" w:hAnsi="方正书宋简体" w:eastAsia="方正书宋简体" w:cs="方正书宋简体"/>
          <w:color w:val="auto"/>
          <w:sz w:val="28"/>
          <w:szCs w:val="28"/>
          <w:highlight w:val="none"/>
          <w:lang w:val="en-US" w:eastAsia="zh-CN"/>
        </w:rPr>
        <w:t>粮</w:t>
      </w:r>
      <w:r>
        <w:rPr>
          <w:rFonts w:hint="eastAsia" w:ascii="方正书宋简体" w:hAnsi="方正书宋简体" w:eastAsia="方正书宋简体" w:cs="方正书宋简体"/>
          <w:color w:val="auto"/>
          <w:sz w:val="28"/>
          <w:szCs w:val="28"/>
          <w:highlight w:val="none"/>
          <w:lang w:eastAsia="zh-CN"/>
        </w:rPr>
        <w:t>饲喂，日增重</w:t>
      </w:r>
      <w:r>
        <w:rPr>
          <w:rFonts w:hint="eastAsia" w:ascii="方正书宋简体" w:hAnsi="方正书宋简体" w:eastAsia="方正书宋简体" w:cs="方正书宋简体"/>
          <w:color w:val="auto"/>
          <w:sz w:val="28"/>
          <w:szCs w:val="28"/>
          <w:highlight w:val="none"/>
          <w:lang w:val="en-US" w:eastAsia="zh-CN"/>
        </w:rPr>
        <w:t>750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1000 g，配种体重</w:t>
      </w:r>
      <w:r>
        <w:rPr>
          <w:rFonts w:hint="eastAsia" w:ascii="方正书宋简体" w:hAnsi="方正书宋简体" w:eastAsia="方正书宋简体" w:cs="方正书宋简体"/>
          <w:color w:val="auto"/>
          <w:sz w:val="28"/>
          <w:szCs w:val="28"/>
          <w:highlight w:val="none"/>
          <w:lang w:eastAsia="zh-CN"/>
        </w:rPr>
        <w:t>≥成熟体重的</w:t>
      </w:r>
      <w:r>
        <w:rPr>
          <w:rFonts w:hint="eastAsia" w:ascii="方正书宋简体" w:hAnsi="方正书宋简体" w:eastAsia="方正书宋简体" w:cs="方正书宋简体"/>
          <w:color w:val="auto"/>
          <w:sz w:val="28"/>
          <w:szCs w:val="28"/>
          <w:highlight w:val="none"/>
          <w:lang w:val="en-US" w:eastAsia="zh-CN"/>
        </w:rPr>
        <w:t>55%（成熟体重应选取胎次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3胎、泌乳中期、体况</w:t>
      </w:r>
      <w:r>
        <w:rPr>
          <w:rFonts w:hint="eastAsia" w:ascii="方正书宋简体" w:hAnsi="方正书宋简体" w:eastAsia="方正书宋简体" w:cs="方正书宋简体"/>
          <w:color w:val="auto"/>
          <w:sz w:val="28"/>
          <w:szCs w:val="28"/>
          <w:highlight w:val="none"/>
        </w:rPr>
        <w:t>（BCS）</w:t>
      </w:r>
      <w:r>
        <w:rPr>
          <w:rFonts w:hint="eastAsia" w:ascii="方正书宋简体" w:hAnsi="方正书宋简体" w:eastAsia="方正书宋简体" w:cs="方正书宋简体"/>
          <w:color w:val="auto"/>
          <w:sz w:val="28"/>
          <w:szCs w:val="28"/>
          <w:highlight w:val="none"/>
          <w:lang w:val="en-US" w:eastAsia="zh-CN"/>
        </w:rPr>
        <w:t>3.0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3.5分的牛群测量并计算体重），配种体高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130cm。</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3</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rPr>
        <w:t>泌乳牛。</w:t>
      </w:r>
      <w:r>
        <w:rPr>
          <w:rFonts w:hint="eastAsia" w:ascii="方正书宋简体" w:hAnsi="方正书宋简体" w:eastAsia="方正书宋简体" w:cs="方正书宋简体"/>
          <w:color w:val="auto"/>
          <w:sz w:val="28"/>
          <w:szCs w:val="28"/>
          <w:highlight w:val="none"/>
          <w:lang w:val="en-US" w:eastAsia="zh-CN"/>
        </w:rPr>
        <w:t>泌乳早期视食欲、消化、恶露、乳房情况每日增加0.5 kg精饲料，自由采食干草，提高日粮含钙量；泌乳盛期以保证瘤胃健康为基础，提供优质干草和青贮，日粮粗纤维大于15%，额外补充精料，</w:t>
      </w:r>
      <w:r>
        <w:rPr>
          <w:rFonts w:hint="eastAsia" w:ascii="方正书宋简体" w:hAnsi="方正书宋简体" w:eastAsia="方正书宋简体" w:cs="方正书宋简体"/>
          <w:color w:val="auto"/>
          <w:sz w:val="28"/>
          <w:szCs w:val="28"/>
          <w:highlight w:val="none"/>
        </w:rPr>
        <w:t>提高干物质采食量（DMI）</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保持旺盛的食欲，减少体况负平衡，搞好产后监控，及时配种；泌乳中期，注意日粮多样化、全价性、加强运动、逐渐减少日粮中精料比例，尽量使牛采食较多的粗料；泌乳后期，该阶段应以恢复牛只体况为主，体况消瘦奶牛加强营养，调控好精料数量，防止奶牛过肥，体况</w:t>
      </w:r>
      <w:r>
        <w:rPr>
          <w:rFonts w:hint="eastAsia" w:ascii="方正书宋简体" w:hAnsi="方正书宋简体" w:eastAsia="方正书宋简体" w:cs="方正书宋简体"/>
          <w:color w:val="auto"/>
          <w:sz w:val="28"/>
          <w:szCs w:val="28"/>
          <w:highlight w:val="none"/>
        </w:rPr>
        <w:t>（BCS）</w:t>
      </w:r>
      <w:r>
        <w:rPr>
          <w:rFonts w:hint="eastAsia" w:ascii="方正书宋简体" w:hAnsi="方正书宋简体" w:eastAsia="方正书宋简体" w:cs="方正书宋简体"/>
          <w:color w:val="auto"/>
          <w:sz w:val="28"/>
          <w:szCs w:val="28"/>
          <w:highlight w:val="none"/>
          <w:lang w:val="en-US" w:eastAsia="zh-CN"/>
        </w:rPr>
        <w:t>应保持3.0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3.5分。预防流产，做好干奶工作。</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4</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rPr>
        <w:t>干奶牛。</w:t>
      </w:r>
      <w:r>
        <w:rPr>
          <w:rFonts w:hint="eastAsia" w:ascii="方正书宋简体" w:hAnsi="方正书宋简体" w:eastAsia="方正书宋简体" w:cs="方正书宋简体"/>
          <w:color w:val="auto"/>
          <w:sz w:val="28"/>
          <w:szCs w:val="28"/>
          <w:highlight w:val="none"/>
          <w:lang w:val="en-US" w:eastAsia="zh-CN"/>
        </w:rPr>
        <w:t>干奶前期控制低钾、低钠、低钙日粮，调节维持体内酸碱和离子平衡，</w:t>
      </w:r>
      <w:r>
        <w:rPr>
          <w:rFonts w:hint="eastAsia" w:ascii="方正书宋简体" w:hAnsi="方正书宋简体" w:eastAsia="方正书宋简体" w:cs="方正书宋简体"/>
          <w:color w:val="auto"/>
          <w:sz w:val="28"/>
          <w:szCs w:val="28"/>
          <w:highlight w:val="none"/>
        </w:rPr>
        <w:t>一般以优质饲草为主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体况（BCS）3.5</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3.75为宜。围产期配制阴离子盐等专用日粮</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不宜过多饲喂多汁饲料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以免压迫胎儿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引起早产。</w:t>
      </w:r>
    </w:p>
    <w:p>
      <w:pPr>
        <w:pStyle w:val="8"/>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lang w:val="en-US" w:eastAsia="zh-CN"/>
        </w:rPr>
        <w:t>奶牛主产区</w:t>
      </w:r>
      <w:r>
        <w:rPr>
          <w:rFonts w:hint="eastAsia" w:ascii="方正书宋简体" w:hAnsi="方正书宋简体" w:eastAsia="方正书宋简体" w:cs="方正书宋简体"/>
          <w:color w:val="auto"/>
          <w:sz w:val="28"/>
          <w:szCs w:val="28"/>
          <w:highlight w:val="none"/>
          <w:lang w:eastAsia="zh-CN"/>
        </w:rPr>
        <w:t>。</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14" w:name="_Toc27401"/>
      <w:bookmarkStart w:id="15" w:name="_Toc1730498416"/>
      <w:bookmarkStart w:id="16" w:name="_Toc5863"/>
      <w:bookmarkStart w:id="17" w:name="_Toc31578"/>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二、肉牛（</w:t>
      </w:r>
      <w:r>
        <w:rPr>
          <w:rFonts w:hint="eastAsia" w:ascii="方正黑体简体" w:hAnsi="方正黑体简体" w:eastAsia="方正黑体简体" w:cs="方正黑体简体"/>
          <w:b w:val="0"/>
          <w:bCs w:val="0"/>
          <w:color w:val="000000" w:themeColor="text1"/>
          <w:sz w:val="28"/>
          <w:szCs w:val="28"/>
          <w:lang w:val="en-US" w:eastAsia="zh"/>
          <w14:textFill>
            <w14:solidFill>
              <w14:schemeClr w14:val="tx1"/>
            </w14:solidFill>
          </w14:textFill>
        </w:rPr>
        <w:t>2</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个）</w:t>
      </w:r>
      <w:bookmarkEnd w:id="13"/>
      <w:bookmarkEnd w:id="14"/>
      <w:bookmarkEnd w:id="15"/>
      <w:bookmarkEnd w:id="16"/>
      <w:bookmarkEnd w:id="17"/>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highlight w:val="none"/>
        </w:rPr>
      </w:pPr>
      <w:bookmarkStart w:id="18" w:name="_Toc1160201268"/>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rPr>
        <w:t>西门塔尔牛</w:t>
      </w:r>
      <w:bookmarkEnd w:id="18"/>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品种简介：</w:t>
      </w:r>
      <w:r>
        <w:rPr>
          <w:rFonts w:hint="eastAsia" w:ascii="方正书宋简体" w:hAnsi="方正书宋简体" w:eastAsia="方正书宋简体" w:cs="方正书宋简体"/>
          <w:color w:val="auto"/>
          <w:sz w:val="28"/>
          <w:szCs w:val="28"/>
          <w:highlight w:val="none"/>
        </w:rPr>
        <w:t>原产于瑞士西部阿尔卑斯山区</w:t>
      </w:r>
      <w:r>
        <w:rPr>
          <w:rFonts w:hint="eastAsia" w:ascii="方正书宋简体" w:hAnsi="方正书宋简体" w:eastAsia="方正书宋简体" w:cs="方正书宋简体"/>
          <w:color w:val="auto"/>
          <w:sz w:val="28"/>
          <w:szCs w:val="28"/>
          <w:highlight w:val="none"/>
          <w:lang w:eastAsia="zh-CN"/>
        </w:rPr>
        <w:t>，有</w:t>
      </w:r>
      <w:r>
        <w:rPr>
          <w:rFonts w:hint="eastAsia" w:ascii="方正书宋简体" w:hAnsi="方正书宋简体" w:eastAsia="方正书宋简体" w:cs="方正书宋简体"/>
          <w:color w:val="auto"/>
          <w:sz w:val="28"/>
          <w:szCs w:val="28"/>
          <w:highlight w:val="none"/>
        </w:rPr>
        <w:t>乳肉兼用</w:t>
      </w:r>
      <w:r>
        <w:rPr>
          <w:rFonts w:hint="eastAsia" w:ascii="方正书宋简体" w:hAnsi="方正书宋简体" w:eastAsia="方正书宋简体" w:cs="方正书宋简体"/>
          <w:color w:val="auto"/>
          <w:sz w:val="28"/>
          <w:szCs w:val="28"/>
          <w:highlight w:val="none"/>
          <w:lang w:eastAsia="zh-CN"/>
        </w:rPr>
        <w:t>型、肉用型，</w:t>
      </w:r>
      <w:r>
        <w:rPr>
          <w:rFonts w:hint="eastAsia" w:ascii="方正书宋简体" w:hAnsi="方正书宋简体" w:eastAsia="方正书宋简体" w:cs="方正书宋简体"/>
          <w:color w:val="auto"/>
          <w:sz w:val="28"/>
          <w:szCs w:val="28"/>
          <w:highlight w:val="none"/>
        </w:rPr>
        <w:t>体躯长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呈圆筒</w:t>
      </w:r>
      <w:r>
        <w:rPr>
          <w:rFonts w:hint="eastAsia" w:ascii="方正书宋简体" w:hAnsi="方正书宋简体" w:eastAsia="方正书宋简体" w:cs="方正书宋简体"/>
          <w:color w:val="auto"/>
          <w:sz w:val="28"/>
          <w:szCs w:val="28"/>
          <w:highlight w:val="none"/>
          <w:lang w:eastAsia="zh-CN"/>
        </w:rPr>
        <w:t>形，</w:t>
      </w:r>
      <w:r>
        <w:rPr>
          <w:rFonts w:hint="eastAsia" w:ascii="方正书宋简体" w:hAnsi="方正书宋简体" w:eastAsia="方正书宋简体" w:cs="方正书宋简体"/>
          <w:color w:val="auto"/>
          <w:sz w:val="28"/>
          <w:szCs w:val="28"/>
          <w:highlight w:val="none"/>
        </w:rPr>
        <w:t>体表肌肉群明显易见</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后躯肌肉丰满、多呈圆形。适应性强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耐粗饲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生长速度较快</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胴体产肉量大</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脂肪少且分布均匀。成年公牛体重1000～1300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、成年母牛600～700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平均日增重可达1.5</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育肥公牛屠宰率60%。改良牛育肥期平均日增重1.3～1.6kg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屠宰率55%～60%。</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养殖要点：</w:t>
      </w:r>
      <w:r>
        <w:rPr>
          <w:rFonts w:hint="eastAsia" w:ascii="方正书宋简体" w:hAnsi="方正书宋简体" w:eastAsia="方正书宋简体" w:cs="方正书宋简体"/>
          <w:color w:val="auto"/>
          <w:sz w:val="28"/>
          <w:szCs w:val="28"/>
          <w:highlight w:val="none"/>
        </w:rPr>
        <w:t>（1）犊牛期应用隔栏补饲早期断奶技术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日增重1.0～1.2</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4月龄断奶</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断奶重母牛平均140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、公牛160</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以上。（2）育成期分群分阶段饲养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日增重保持在1.0～1.2</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。公牛8～10月龄开始育肥</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 xml:space="preserve">育肥期平均日增重1.5 </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rPr>
        <w:t>左右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母牛13～14月龄配种。（3）育肥牛18～20月龄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体重700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以上出栏。</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highlight w:val="none"/>
        </w:rPr>
      </w:pPr>
      <w:bookmarkStart w:id="19" w:name="_Toc432969784"/>
      <w:r>
        <w:rPr>
          <w:rFonts w:hint="eastAsia" w:ascii="方正书宋简体" w:hAnsi="方正书宋简体" w:eastAsia="方正书宋简体" w:cs="方正书宋简体"/>
          <w:b/>
          <w:bCs/>
          <w:color w:val="auto"/>
          <w:sz w:val="28"/>
          <w:szCs w:val="28"/>
          <w:highlight w:val="none"/>
          <w:lang w:val="en-US" w:eastAsia="zh-CN"/>
        </w:rPr>
        <w:t>2</w:t>
      </w:r>
      <w:r>
        <w:rPr>
          <w:rFonts w:hint="eastAsia" w:ascii="方正书宋简体" w:hAnsi="方正书宋简体" w:eastAsia="方正书宋简体" w:cs="方正书宋简体"/>
          <w:b/>
          <w:bCs/>
          <w:color w:val="auto"/>
          <w:sz w:val="28"/>
          <w:szCs w:val="28"/>
          <w:highlight w:val="none"/>
        </w:rPr>
        <w:t>.安格斯牛</w:t>
      </w:r>
      <w:bookmarkEnd w:id="19"/>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品种简介：</w:t>
      </w:r>
      <w:r>
        <w:rPr>
          <w:rFonts w:hint="eastAsia" w:ascii="方正书宋简体" w:hAnsi="方正书宋简体" w:eastAsia="方正书宋简体" w:cs="方正书宋简体"/>
          <w:color w:val="auto"/>
          <w:sz w:val="28"/>
          <w:szCs w:val="28"/>
          <w:highlight w:val="none"/>
        </w:rPr>
        <w:t>原产于英国的阿伯丁、安格斯和金卡丁等郡。安格斯牛有黑安格斯和红安格斯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小体型品种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无角</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体躯宽深</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呈圆筒</w:t>
      </w:r>
      <w:r>
        <w:rPr>
          <w:rFonts w:hint="eastAsia" w:ascii="方正书宋简体" w:hAnsi="方正书宋简体" w:eastAsia="方正书宋简体" w:cs="方正书宋简体"/>
          <w:color w:val="auto"/>
          <w:sz w:val="28"/>
          <w:szCs w:val="28"/>
          <w:highlight w:val="none"/>
          <w:lang w:eastAsia="zh-CN"/>
        </w:rPr>
        <w:t>形，</w:t>
      </w:r>
      <w:r>
        <w:rPr>
          <w:rFonts w:hint="eastAsia" w:ascii="方正书宋简体" w:hAnsi="方正书宋简体" w:eastAsia="方正书宋简体" w:cs="方正书宋简体"/>
          <w:color w:val="auto"/>
          <w:sz w:val="28"/>
          <w:szCs w:val="28"/>
          <w:highlight w:val="none"/>
        </w:rPr>
        <w:t>全身肌肉丰满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适应性强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耐寒抗病</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早熟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胴体品质高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出肉多</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肌肉大理石花纹好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是世界上唯一用品种名称作为品牌名称的肉牛品种。犊牛平均初生重30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成年公牛平均体重700～900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成年母牛500～600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。改良牛育肥平均日增重1.2～1.5</w:t>
      </w:r>
      <w:r>
        <w:rPr>
          <w:rFonts w:hint="eastAsia" w:ascii="方正书宋简体" w:hAnsi="方正书宋简体" w:eastAsia="方正书宋简体" w:cs="方正书宋简体"/>
          <w:color w:val="auto"/>
          <w:sz w:val="28"/>
          <w:szCs w:val="28"/>
          <w:highlight w:val="none"/>
          <w:lang w:val="en-US" w:eastAsia="zh-CN"/>
        </w:rPr>
        <w:t xml:space="preserve"> </w:t>
      </w:r>
      <w:r>
        <w:rPr>
          <w:rFonts w:hint="eastAsia" w:ascii="方正书宋简体" w:hAnsi="方正书宋简体" w:eastAsia="方正书宋简体" w:cs="方正书宋简体"/>
          <w:color w:val="auto"/>
          <w:sz w:val="28"/>
          <w:szCs w:val="28"/>
          <w:highlight w:val="none"/>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屠宰率60%～62%。</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养殖要点：</w:t>
      </w:r>
      <w:r>
        <w:rPr>
          <w:rFonts w:hint="eastAsia" w:ascii="方正书宋简体" w:hAnsi="方正书宋简体" w:eastAsia="方正书宋简体" w:cs="方正书宋简体"/>
          <w:color w:val="auto"/>
          <w:sz w:val="28"/>
          <w:szCs w:val="28"/>
          <w:highlight w:val="none"/>
        </w:rPr>
        <w:t>（1）犊牛期应用隔栏补饲早期断奶技术</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 xml:space="preserve">日增重0.8～1.0 </w:t>
      </w:r>
      <w:r>
        <w:rPr>
          <w:rFonts w:hint="eastAsia" w:ascii="方正书宋简体" w:hAnsi="方正书宋简体" w:eastAsia="方正书宋简体" w:cs="方正书宋简体"/>
          <w:color w:val="auto"/>
          <w:sz w:val="28"/>
          <w:szCs w:val="28"/>
          <w:highlight w:val="none"/>
          <w:lang w:val="en-US" w:eastAsia="zh-CN"/>
        </w:rPr>
        <w:t>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4月龄断奶</w:t>
      </w:r>
      <w:r>
        <w:rPr>
          <w:rFonts w:hint="eastAsia" w:ascii="方正书宋简体" w:hAnsi="方正书宋简体" w:eastAsia="方正书宋简体" w:cs="方正书宋简体"/>
          <w:color w:val="auto"/>
          <w:sz w:val="28"/>
          <w:szCs w:val="28"/>
          <w:highlight w:val="none"/>
          <w:lang w:eastAsia="zh-CN"/>
        </w:rPr>
        <w:t>，断奶重</w:t>
      </w:r>
      <w:r>
        <w:rPr>
          <w:rFonts w:hint="eastAsia" w:ascii="方正书宋简体" w:hAnsi="方正书宋简体" w:eastAsia="方正书宋简体" w:cs="方正书宋简体"/>
          <w:color w:val="auto"/>
          <w:sz w:val="28"/>
          <w:szCs w:val="28"/>
          <w:highlight w:val="none"/>
        </w:rPr>
        <w:t>母牛平均130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、公牛150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（2）育成期分群分阶段饲养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日增重保持在0.8～1.0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。公牛8～10月龄开始育肥</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育肥期平均日增重1.3～1.5</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母牛13～14月龄配种。（3）育肥牛16～18月龄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体重</w:t>
      </w:r>
      <w:r>
        <w:rPr>
          <w:rFonts w:hint="eastAsia" w:ascii="方正书宋简体" w:hAnsi="方正书宋简体" w:eastAsia="方正书宋简体" w:cs="方正书宋简体"/>
          <w:color w:val="auto"/>
          <w:sz w:val="28"/>
          <w:szCs w:val="28"/>
          <w:highlight w:val="none"/>
          <w:lang w:eastAsia="zh-CN"/>
        </w:rPr>
        <w:t>达到</w:t>
      </w:r>
      <w:r>
        <w:rPr>
          <w:rFonts w:hint="eastAsia" w:ascii="方正书宋简体" w:hAnsi="方正书宋简体" w:eastAsia="方正书宋简体" w:cs="方正书宋简体"/>
          <w:color w:val="auto"/>
          <w:sz w:val="28"/>
          <w:szCs w:val="28"/>
          <w:highlight w:val="none"/>
        </w:rPr>
        <w:t>650</w:t>
      </w:r>
      <w:r>
        <w:rPr>
          <w:rFonts w:hint="eastAsia" w:ascii="方正书宋简体" w:hAnsi="方正书宋简体" w:eastAsia="方正书宋简体" w:cs="方正书宋简体"/>
          <w:color w:val="auto"/>
          <w:sz w:val="28"/>
          <w:szCs w:val="28"/>
          <w:highlight w:val="none"/>
          <w:lang w:val="en-US" w:eastAsia="zh-CN"/>
        </w:rPr>
        <w:t xml:space="preserve"> kg以上</w:t>
      </w:r>
      <w:r>
        <w:rPr>
          <w:rFonts w:hint="eastAsia" w:ascii="方正书宋简体" w:hAnsi="方正书宋简体" w:eastAsia="方正书宋简体" w:cs="方正书宋简体"/>
          <w:color w:val="auto"/>
          <w:sz w:val="28"/>
          <w:szCs w:val="28"/>
          <w:highlight w:val="none"/>
        </w:rPr>
        <w:t>出栏。</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0" w:name="_Toc154223667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三、滩羊/肉羊（3个）</w:t>
      </w:r>
      <w:bookmarkEnd w:id="20"/>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pacing w:val="0"/>
          <w:w w:val="100"/>
          <w:kern w:val="2"/>
          <w:sz w:val="28"/>
          <w:szCs w:val="28"/>
          <w:highlight w:val="none"/>
        </w:rPr>
      </w:pPr>
      <w:bookmarkStart w:id="21" w:name="_Toc126677104"/>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1.滩羊</w:t>
      </w:r>
      <w:bookmarkEnd w:id="21"/>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品种简介：</w:t>
      </w:r>
      <w:r>
        <w:rPr>
          <w:rFonts w:hint="eastAsia" w:ascii="方正书宋简体" w:hAnsi="方正书宋简体" w:eastAsia="方正书宋简体" w:cs="方正书宋简体"/>
          <w:color w:val="auto"/>
          <w:spacing w:val="0"/>
          <w:w w:val="100"/>
          <w:kern w:val="2"/>
          <w:sz w:val="28"/>
          <w:szCs w:val="28"/>
          <w:highlight w:val="none"/>
          <w:lang w:val="en-US" w:eastAsia="zh-CN" w:bidi="ar"/>
        </w:rPr>
        <w:t>滩羊是我国独特的裘皮用地方绵羊品种，被列入国家畜禽遗传资源保护名录，主要分布于宁夏盐池、同心、红寺堡、灵武、海原以及贺兰山的东麓地区，在甘肃省、陕西省、内蒙古自治区与宁夏相毗邻的地区也有分布。滩羊体格中等、体质结实、耐粗饲、抗逆性强。公羊有螺旋角向外延伸，母羊一般无角或有小角。尾为长脂尾，尾根宽阔，尾尖细圆，部分尾尖呈“S”状弯曲或钩状弯曲，尾尖长达飞节或过飞节。所产“二毛皮”毛股紧实、花穗美观、毛色洁白，具有保暖、结实、轻便和不毡结等特点。肉质细嫩，膻腥味小，脂肪分布均匀，胆固醇含量低，矿物质元素丰富，鲜（风）味物质含量较高，深受消费者喜爱。</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产量表现：</w:t>
      </w:r>
      <w:r>
        <w:rPr>
          <w:rFonts w:hint="eastAsia" w:ascii="方正书宋简体" w:hAnsi="方正书宋简体" w:eastAsia="方正书宋简体" w:cs="方正书宋简体"/>
          <w:color w:val="auto"/>
          <w:spacing w:val="0"/>
          <w:w w:val="100"/>
          <w:kern w:val="2"/>
          <w:sz w:val="28"/>
          <w:szCs w:val="28"/>
          <w:highlight w:val="none"/>
          <w:lang w:val="en-US" w:eastAsia="zh-CN" w:bidi="ar"/>
        </w:rPr>
        <w:t>羔羊初生重达到4.0 kg以上，二毛羔羊体重达到</w:t>
      </w:r>
      <w:r>
        <w:rPr>
          <w:rFonts w:hint="eastAsia" w:ascii="方正书宋简体" w:hAnsi="方正书宋简体" w:eastAsia="方正书宋简体" w:cs="方正书宋简体"/>
          <w:color w:val="auto"/>
          <w:spacing w:val="0"/>
          <w:w w:val="100"/>
          <w:kern w:val="2"/>
          <w:sz w:val="28"/>
          <w:szCs w:val="28"/>
          <w:highlight w:val="none"/>
          <w:lang w:val="en-US" w:eastAsia="zh" w:bidi="ar"/>
        </w:rPr>
        <w:t>12</w:t>
      </w:r>
      <w:r>
        <w:rPr>
          <w:rFonts w:hint="eastAsia" w:ascii="方正书宋简体" w:hAnsi="方正书宋简体" w:eastAsia="方正书宋简体" w:cs="方正书宋简体"/>
          <w:color w:val="auto"/>
          <w:spacing w:val="0"/>
          <w:w w:val="100"/>
          <w:kern w:val="2"/>
          <w:sz w:val="28"/>
          <w:szCs w:val="28"/>
          <w:highlight w:val="none"/>
          <w:lang w:val="en-US" w:eastAsia="zh-CN" w:bidi="ar"/>
        </w:rPr>
        <w:t>.0kg以上，6~8月龄出栏体重36~42 kg，日增重170~200 g，屠宰率46%左右。</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养殖要点：</w:t>
      </w:r>
      <w:r>
        <w:rPr>
          <w:rFonts w:hint="eastAsia" w:ascii="方正书宋简体" w:hAnsi="方正书宋简体" w:eastAsia="方正书宋简体" w:cs="方正书宋简体"/>
          <w:color w:val="auto"/>
          <w:spacing w:val="0"/>
          <w:w w:val="100"/>
          <w:kern w:val="2"/>
          <w:sz w:val="28"/>
          <w:szCs w:val="28"/>
          <w:highlight w:val="none"/>
          <w:lang w:val="en-US" w:eastAsia="zh-CN" w:bidi="ar"/>
        </w:rPr>
        <w:t>按照母羊不同生产阶段分群饲养，加强营养调控，制定科学合理的繁殖母羊配种计划，缩短繁殖间隔，提高繁殖频率。加强羔羊护理，采用早期断奶技术，将哺乳期缩短到50~60 d。羔羊断奶后，</w:t>
      </w:r>
      <w:r>
        <w:rPr>
          <w:rFonts w:hint="eastAsia" w:ascii="方正书宋简体" w:hAnsi="方正书宋简体" w:eastAsia="方正书宋简体" w:cs="方正书宋简体"/>
          <w:color w:val="auto"/>
          <w:kern w:val="2"/>
          <w:sz w:val="28"/>
          <w:szCs w:val="28"/>
          <w:highlight w:val="none"/>
          <w:lang w:val="en-US" w:eastAsia="zh-CN" w:bidi="ar"/>
        </w:rPr>
        <w:t>根据滩羊不同育肥阶段营养需要，科学设计日粮配方，应用全混合日粮加工饲喂技术，控制育肥速度，生产特色优质滩羊肉，提高养殖经济效益。</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spacing w:val="0"/>
          <w:w w:val="100"/>
          <w:kern w:val="2"/>
          <w:sz w:val="28"/>
          <w:szCs w:val="28"/>
          <w:highlight w:val="none"/>
          <w:lang w:val="en-US" w:eastAsia="zh-CN" w:bidi="ar"/>
        </w:rPr>
        <w:t>全区。</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pacing w:val="0"/>
          <w:w w:val="100"/>
          <w:kern w:val="2"/>
          <w:sz w:val="28"/>
          <w:szCs w:val="28"/>
          <w:highlight w:val="none"/>
        </w:rPr>
      </w:pPr>
      <w:bookmarkStart w:id="22" w:name="_Toc1135060244"/>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2.杜泊羊</w:t>
      </w:r>
      <w:bookmarkEnd w:id="22"/>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品种简介：</w:t>
      </w:r>
      <w:r>
        <w:rPr>
          <w:rFonts w:hint="eastAsia" w:ascii="方正书宋简体" w:hAnsi="方正书宋简体" w:eastAsia="方正书宋简体" w:cs="方正书宋简体"/>
          <w:color w:val="auto"/>
          <w:spacing w:val="0"/>
          <w:w w:val="100"/>
          <w:kern w:val="2"/>
          <w:sz w:val="28"/>
          <w:szCs w:val="28"/>
          <w:highlight w:val="none"/>
          <w:lang w:val="en-US" w:eastAsia="zh-CN" w:bidi="ar"/>
        </w:rPr>
        <w:t>杜泊羊是英国有角陶赛特公羊与南非波斯黑头母羊杂交，经选择和培育育成的肉用绵羊品种，2001年我国首次从澳大利亚引进。杜泊羊食性广、耐粗饲、抗病力较强，能广泛适应多种气候条件和生态环境。按毛色划分为两种类型，一种为头颈黑色，体躯和四肢为白色；另一种全身均为白色。一般无角，颈短粗，前胸丰满，后躯肌肉发达。成年公羊体重100~120 kg、母羊70~85 kg，产羔率140~180%。早期发育快，胴体瘦肉率高，肉质细嫩多汁，口感好，适于肥羔生产。</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产量表现：</w:t>
      </w:r>
      <w:r>
        <w:rPr>
          <w:rFonts w:hint="eastAsia" w:ascii="方正书宋简体" w:hAnsi="方正书宋简体" w:eastAsia="方正书宋简体" w:cs="方正书宋简体"/>
          <w:color w:val="auto"/>
          <w:spacing w:val="0"/>
          <w:w w:val="100"/>
          <w:kern w:val="2"/>
          <w:sz w:val="28"/>
          <w:szCs w:val="28"/>
          <w:highlight w:val="none"/>
          <w:lang w:val="en-US" w:eastAsia="zh-CN" w:bidi="ar"/>
        </w:rPr>
        <w:t>产肉性能好，舍饲育肥条件下6月龄体重达到70 kg左右。屠宰率55%，净肉率46%。与我国地方绵羊品种杂交，一代增重速度较快，产肉性能明显提高，可作为生产优质肥羔的终端父本品种。</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养殖要点：</w:t>
      </w:r>
      <w:r>
        <w:rPr>
          <w:rFonts w:hint="eastAsia" w:ascii="方正书宋简体" w:hAnsi="方正书宋简体" w:eastAsia="方正书宋简体" w:cs="方正书宋简体"/>
          <w:color w:val="auto"/>
          <w:spacing w:val="0"/>
          <w:w w:val="100"/>
          <w:kern w:val="2"/>
          <w:sz w:val="28"/>
          <w:szCs w:val="28"/>
          <w:highlight w:val="none"/>
          <w:lang w:val="en-US" w:eastAsia="zh-CN" w:bidi="ar"/>
        </w:rPr>
        <w:t>草料以青干草为主，辅以精料，适当添加食盐、多种维生素及微量元素。种公羊配种期和母羊妊娠后期适时补饲，母羊哺乳期应给予充足饮水和多汁饲料。暖棚接羔，定期驱虫药浴。</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适宜区域：</w:t>
      </w:r>
      <w:r>
        <w:rPr>
          <w:rFonts w:hint="eastAsia" w:ascii="方正书宋简体" w:hAnsi="方正书宋简体" w:eastAsia="方正书宋简体" w:cs="方正书宋简体"/>
          <w:color w:val="auto"/>
          <w:spacing w:val="0"/>
          <w:w w:val="100"/>
          <w:kern w:val="2"/>
          <w:sz w:val="28"/>
          <w:szCs w:val="28"/>
          <w:highlight w:val="none"/>
          <w:lang w:val="en-US" w:eastAsia="zh-CN" w:bidi="ar"/>
        </w:rPr>
        <w:t>宁夏南部山区及引黄灌区。</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pacing w:val="0"/>
          <w:w w:val="100"/>
          <w:kern w:val="2"/>
          <w:sz w:val="28"/>
          <w:szCs w:val="28"/>
          <w:highlight w:val="none"/>
        </w:rPr>
      </w:pPr>
      <w:bookmarkStart w:id="23" w:name="_Toc332819723"/>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3.萨福克羊</w:t>
      </w:r>
      <w:bookmarkEnd w:id="23"/>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品种简介：</w:t>
      </w:r>
      <w:r>
        <w:rPr>
          <w:rFonts w:hint="eastAsia" w:ascii="方正书宋简体" w:hAnsi="方正书宋简体" w:eastAsia="方正书宋简体" w:cs="方正书宋简体"/>
          <w:color w:val="auto"/>
          <w:spacing w:val="0"/>
          <w:w w:val="100"/>
          <w:kern w:val="2"/>
          <w:sz w:val="28"/>
          <w:szCs w:val="28"/>
          <w:highlight w:val="none"/>
          <w:lang w:val="en-US" w:eastAsia="zh-CN" w:bidi="ar"/>
        </w:rPr>
        <w:t>原产于英国东部和南部丘陵地，由南丘公羊和黑面有角诺福克母羊杂交，在后代中经严格选择和横交固定育成，以萨福克郡命名，是世界公认的用于终端杂交的优良父本品种。萨福克羊体格大，肌肉丰满，早熟，生长发育快。头短而宽，鼻梁隆起，耳大，公、母羊均无角，颈粗短，胸宽深，背腰平直，后躯发育丰满。体躯主要部位被毛白色，头和四肢为黑色。产肉性能好、瘦肉率高，是生产大胴体和优质羔羊肉的理想品种，多作为生产肉羔的终端父本品种。</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产量表现：</w:t>
      </w:r>
      <w:r>
        <w:rPr>
          <w:rFonts w:hint="eastAsia" w:ascii="方正书宋简体" w:hAnsi="方正书宋简体" w:eastAsia="方正书宋简体" w:cs="方正书宋简体"/>
          <w:color w:val="auto"/>
          <w:spacing w:val="0"/>
          <w:w w:val="100"/>
          <w:kern w:val="2"/>
          <w:sz w:val="28"/>
          <w:szCs w:val="28"/>
          <w:highlight w:val="none"/>
          <w:lang w:val="en-US" w:eastAsia="zh-CN" w:bidi="ar"/>
        </w:rPr>
        <w:t>成年公羊体重113~159 kg、母羊81~113 kg。抗逆性强，适应性好。早熟，繁殖率高，产羔率140~157%。</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养殖要点：</w:t>
      </w:r>
      <w:r>
        <w:rPr>
          <w:rFonts w:hint="eastAsia" w:ascii="方正书宋简体" w:hAnsi="方正书宋简体" w:eastAsia="方正书宋简体" w:cs="方正书宋简体"/>
          <w:color w:val="auto"/>
          <w:spacing w:val="0"/>
          <w:w w:val="100"/>
          <w:kern w:val="2"/>
          <w:sz w:val="28"/>
          <w:szCs w:val="28"/>
          <w:highlight w:val="none"/>
          <w:lang w:val="en-US" w:eastAsia="zh-CN" w:bidi="ar"/>
        </w:rPr>
        <w:t>加强饲养管理，分群分阶段饲养，保障优质饲草料供给和营养平衡。种公羊配种期和母羊妊娠后期适时补饲，母羊哺乳期应给予充足饮水和多汁饲料。暖棚接羔，定期驱虫药浴</w:t>
      </w:r>
      <w:r>
        <w:rPr>
          <w:rFonts w:hint="eastAsia" w:ascii="方正书宋简体" w:hAnsi="方正书宋简体" w:eastAsia="方正书宋简体" w:cs="方正书宋简体"/>
          <w:color w:val="auto"/>
          <w:kern w:val="0"/>
          <w:sz w:val="28"/>
          <w:szCs w:val="28"/>
          <w:highlight w:val="none"/>
          <w:lang w:val="en-US" w:eastAsia="zh-CN" w:bidi="ar"/>
        </w:rPr>
        <w:t>。</w:t>
      </w:r>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pacing w:val="0"/>
          <w:w w:val="100"/>
          <w:kern w:val="2"/>
          <w:sz w:val="28"/>
          <w:szCs w:val="28"/>
          <w:highlight w:val="none"/>
          <w:lang w:val="en-US" w:eastAsia="zh-CN" w:bidi="ar"/>
        </w:rPr>
      </w:pPr>
      <w:r>
        <w:rPr>
          <w:rFonts w:hint="eastAsia" w:ascii="方正书宋简体" w:hAnsi="方正书宋简体" w:eastAsia="方正书宋简体" w:cs="方正书宋简体"/>
          <w:b/>
          <w:bCs/>
          <w:color w:val="auto"/>
          <w:kern w:val="0"/>
          <w:sz w:val="28"/>
          <w:szCs w:val="28"/>
          <w:highlight w:val="none"/>
          <w:lang w:val="en-US" w:eastAsia="zh-CN" w:bidi="ar"/>
        </w:rPr>
        <w:t>适宜区域：</w:t>
      </w:r>
      <w:r>
        <w:rPr>
          <w:rFonts w:hint="eastAsia" w:ascii="方正书宋简体" w:hAnsi="方正书宋简体" w:eastAsia="方正书宋简体" w:cs="方正书宋简体"/>
          <w:color w:val="auto"/>
          <w:spacing w:val="0"/>
          <w:w w:val="100"/>
          <w:kern w:val="2"/>
          <w:sz w:val="28"/>
          <w:szCs w:val="28"/>
          <w:highlight w:val="none"/>
          <w:lang w:val="en-US" w:eastAsia="zh-CN" w:bidi="ar"/>
        </w:rPr>
        <w:t>宁夏南部山区及引黄灌区。</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4" w:name="_Toc845260202"/>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四、生猪（4个）</w:t>
      </w:r>
      <w:bookmarkEnd w:id="24"/>
    </w:p>
    <w:p>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25" w:name="_Toc807353884"/>
      <w:r>
        <w:rPr>
          <w:rFonts w:hint="eastAsia" w:ascii="方正楷体简体" w:hAnsi="方正楷体简体" w:eastAsia="方正楷体简体" w:cs="方正楷体简体"/>
          <w:b/>
          <w:bCs/>
          <w:sz w:val="28"/>
          <w:szCs w:val="28"/>
          <w:lang w:val="en-US" w:eastAsia="zh-CN"/>
        </w:rPr>
        <w:t>（一）引进猪种（3个）</w:t>
      </w:r>
      <w:bookmarkEnd w:id="25"/>
    </w:p>
    <w:p>
      <w:pPr>
        <w:pStyle w:val="2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pacing w:val="0"/>
          <w:w w:val="100"/>
          <w:kern w:val="2"/>
          <w:sz w:val="28"/>
          <w:szCs w:val="28"/>
          <w:highlight w:val="none"/>
          <w:lang w:val="en-US" w:eastAsia="zh-CN" w:bidi="ar"/>
        </w:rPr>
      </w:pPr>
      <w:r>
        <w:rPr>
          <w:rFonts w:hint="eastAsia" w:ascii="方正书宋简体" w:hAnsi="方正书宋简体" w:eastAsia="方正书宋简体" w:cs="方正书宋简体"/>
          <w:b/>
          <w:bCs/>
          <w:color w:val="auto"/>
          <w:spacing w:val="0"/>
          <w:w w:val="100"/>
          <w:kern w:val="2"/>
          <w:sz w:val="28"/>
          <w:szCs w:val="28"/>
          <w:highlight w:val="none"/>
          <w:lang w:val="en-US" w:eastAsia="zh-CN" w:bidi="ar"/>
        </w:rPr>
        <w:t>1.长白猪</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品种简介：</w:t>
      </w:r>
      <w:r>
        <w:rPr>
          <w:rFonts w:hint="eastAsia" w:ascii="方正书宋简体" w:hAnsi="方正书宋简体" w:eastAsia="方正书宋简体" w:cs="方正书宋简体"/>
          <w:color w:val="auto"/>
          <w:sz w:val="28"/>
          <w:szCs w:val="28"/>
          <w:highlight w:val="none"/>
        </w:rPr>
        <w:t>原产于丹麦</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头较长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颜面直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嘴筒长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耳大前倾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颈肩部较轻</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背腰长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被毛全白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体格</w:t>
      </w:r>
      <w:r>
        <w:rPr>
          <w:rFonts w:hint="eastAsia" w:ascii="方正书宋简体" w:hAnsi="方正书宋简体" w:eastAsia="方正书宋简体" w:cs="方正书宋简体"/>
          <w:color w:val="auto"/>
          <w:sz w:val="28"/>
          <w:szCs w:val="28"/>
          <w:highlight w:val="none"/>
          <w:lang w:val="en-US" w:eastAsia="zh-CN"/>
        </w:rPr>
        <w:t>较大</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体侧长深</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腹线平直紧凑</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肢体较高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后躯</w:t>
      </w:r>
      <w:r>
        <w:rPr>
          <w:rFonts w:hint="eastAsia" w:ascii="方正书宋简体" w:hAnsi="方正书宋简体" w:eastAsia="方正书宋简体" w:cs="方正书宋简体"/>
          <w:color w:val="auto"/>
          <w:sz w:val="28"/>
          <w:szCs w:val="28"/>
          <w:highlight w:val="none"/>
          <w:lang w:eastAsia="zh-CN"/>
        </w:rPr>
        <w:t>丰</w:t>
      </w:r>
      <w:r>
        <w:rPr>
          <w:rFonts w:hint="eastAsia" w:ascii="方正书宋简体" w:hAnsi="方正书宋简体" w:eastAsia="方正书宋简体" w:cs="方正书宋简体"/>
          <w:color w:val="auto"/>
          <w:sz w:val="28"/>
          <w:szCs w:val="28"/>
          <w:highlight w:val="none"/>
        </w:rPr>
        <w:t>满充实</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胴体瘦肉率62%以上。</w:t>
      </w:r>
      <w:r>
        <w:rPr>
          <w:rFonts w:hint="eastAsia" w:ascii="方正书宋简体" w:hAnsi="方正书宋简体" w:eastAsia="方正书宋简体" w:cs="方正书宋简体"/>
          <w:color w:val="auto"/>
          <w:sz w:val="28"/>
          <w:szCs w:val="28"/>
          <w:highlight w:val="none"/>
          <w:lang w:eastAsia="zh-CN"/>
        </w:rPr>
        <w:t>具有</w:t>
      </w:r>
      <w:r>
        <w:rPr>
          <w:rFonts w:hint="eastAsia" w:ascii="方正书宋简体" w:hAnsi="方正书宋简体" w:eastAsia="方正书宋简体" w:cs="方正书宋简体"/>
          <w:color w:val="auto"/>
          <w:sz w:val="28"/>
          <w:szCs w:val="28"/>
          <w:highlight w:val="none"/>
        </w:rPr>
        <w:t>生长快</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饲料报酬高</w:t>
      </w:r>
      <w:r>
        <w:rPr>
          <w:rFonts w:hint="eastAsia" w:ascii="方正书宋简体" w:hAnsi="方正书宋简体" w:eastAsia="方正书宋简体" w:cs="方正书宋简体"/>
          <w:color w:val="auto"/>
          <w:sz w:val="28"/>
          <w:szCs w:val="28"/>
          <w:highlight w:val="none"/>
          <w:lang w:eastAsia="zh-CN"/>
        </w:rPr>
        <w:t>、瘦</w:t>
      </w:r>
      <w:r>
        <w:rPr>
          <w:rFonts w:hint="eastAsia" w:ascii="方正书宋简体" w:hAnsi="方正书宋简体" w:eastAsia="方正书宋简体" w:cs="方正书宋简体"/>
          <w:color w:val="auto"/>
          <w:sz w:val="28"/>
          <w:szCs w:val="28"/>
          <w:highlight w:val="none"/>
        </w:rPr>
        <w:t>肉率高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产</w:t>
      </w:r>
      <w:r>
        <w:rPr>
          <w:rFonts w:hint="eastAsia" w:ascii="方正书宋简体" w:hAnsi="方正书宋简体" w:eastAsia="方正书宋简体" w:cs="方正书宋简体"/>
          <w:color w:val="auto"/>
          <w:sz w:val="28"/>
          <w:szCs w:val="28"/>
          <w:highlight w:val="none"/>
          <w:lang w:eastAsia="zh-CN"/>
        </w:rPr>
        <w:t>仔</w:t>
      </w:r>
      <w:r>
        <w:rPr>
          <w:rFonts w:hint="eastAsia" w:ascii="方正书宋简体" w:hAnsi="方正书宋简体" w:eastAsia="方正书宋简体" w:cs="方正书宋简体"/>
          <w:color w:val="auto"/>
          <w:sz w:val="28"/>
          <w:szCs w:val="28"/>
          <w:highlight w:val="none"/>
        </w:rPr>
        <w:t>多</w:t>
      </w:r>
      <w:r>
        <w:rPr>
          <w:rFonts w:hint="eastAsia" w:ascii="方正书宋简体" w:hAnsi="方正书宋简体" w:eastAsia="方正书宋简体" w:cs="方正书宋简体"/>
          <w:color w:val="auto"/>
          <w:sz w:val="28"/>
          <w:szCs w:val="28"/>
          <w:highlight w:val="none"/>
          <w:lang w:eastAsia="zh-CN"/>
        </w:rPr>
        <w:t>等特点，多</w:t>
      </w:r>
      <w:r>
        <w:rPr>
          <w:rFonts w:hint="eastAsia" w:ascii="方正书宋简体" w:hAnsi="方正书宋简体" w:eastAsia="方正书宋简体" w:cs="方正书宋简体"/>
          <w:color w:val="auto"/>
          <w:sz w:val="28"/>
          <w:szCs w:val="28"/>
          <w:highlight w:val="none"/>
        </w:rPr>
        <w:t>用于杂交繁殖二元母猪的父本或母本。母猪初情期170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200日龄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适宜配种的日龄230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250</w:t>
      </w:r>
      <w:r>
        <w:rPr>
          <w:rFonts w:hint="eastAsia" w:ascii="方正书宋简体" w:hAnsi="方正书宋简体" w:eastAsia="方正书宋简体" w:cs="方正书宋简体"/>
          <w:color w:val="auto"/>
          <w:sz w:val="28"/>
          <w:szCs w:val="28"/>
          <w:highlight w:val="none"/>
          <w:lang w:eastAsia="zh-CN"/>
        </w:rPr>
        <w:t>日龄，</w:t>
      </w:r>
      <w:r>
        <w:rPr>
          <w:rFonts w:hint="eastAsia" w:ascii="方正书宋简体" w:hAnsi="方正书宋简体" w:eastAsia="方正书宋简体" w:cs="方正书宋简体"/>
          <w:color w:val="auto"/>
          <w:sz w:val="28"/>
          <w:szCs w:val="28"/>
          <w:highlight w:val="none"/>
        </w:rPr>
        <w:t>体重120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以上。母猪总产仔数</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初产9头以上</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经产10头以上</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育肥期日增重可达9</w:t>
      </w:r>
      <w:r>
        <w:rPr>
          <w:rFonts w:hint="eastAsia" w:ascii="方正书宋简体" w:hAnsi="方正书宋简体" w:eastAsia="方正书宋简体" w:cs="方正书宋简体"/>
          <w:color w:val="auto"/>
          <w:sz w:val="28"/>
          <w:szCs w:val="28"/>
          <w:highlight w:val="none"/>
          <w:lang w:val="en-US" w:eastAsia="zh-CN"/>
        </w:rPr>
        <w:t>00 g</w:t>
      </w:r>
      <w:r>
        <w:rPr>
          <w:rFonts w:hint="eastAsia" w:ascii="方正书宋简体" w:hAnsi="方正书宋简体" w:eastAsia="方正书宋简体" w:cs="方正书宋简体"/>
          <w:color w:val="auto"/>
          <w:sz w:val="28"/>
          <w:szCs w:val="28"/>
          <w:highlight w:val="none"/>
          <w:lang w:eastAsia="zh-CN"/>
        </w:rPr>
        <w:t>以上</w:t>
      </w:r>
      <w:r>
        <w:rPr>
          <w:rFonts w:hint="eastAsia" w:ascii="方正书宋简体" w:hAnsi="方正书宋简体" w:eastAsia="方正书宋简体" w:cs="方正书宋简体"/>
          <w:color w:val="auto"/>
          <w:sz w:val="28"/>
          <w:szCs w:val="28"/>
          <w:highlight w:val="none"/>
        </w:rPr>
        <w:t>。</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2.大白猪</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品种简介：</w:t>
      </w:r>
      <w:r>
        <w:rPr>
          <w:rFonts w:hint="eastAsia" w:ascii="方正书宋简体" w:hAnsi="方正书宋简体" w:eastAsia="方正书宋简体" w:cs="方正书宋简体"/>
          <w:color w:val="auto"/>
          <w:sz w:val="28"/>
          <w:szCs w:val="28"/>
          <w:highlight w:val="none"/>
          <w:lang w:eastAsia="zh-CN"/>
        </w:rPr>
        <w:t>又称大约克夏猪，</w:t>
      </w:r>
      <w:r>
        <w:rPr>
          <w:rFonts w:hint="eastAsia" w:ascii="方正书宋简体" w:hAnsi="方正书宋简体" w:eastAsia="方正书宋简体" w:cs="方正书宋简体"/>
          <w:color w:val="auto"/>
          <w:sz w:val="28"/>
          <w:szCs w:val="28"/>
          <w:highlight w:val="none"/>
        </w:rPr>
        <w:t>十八世纪育成于英国北部约克郡及其附近地区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头大小适中</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面部微凹</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耳适中直立</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全身皮毛白色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胸宽深适度</w:t>
      </w:r>
      <w:bookmarkStart w:id="26" w:name="OLE_LINK4"/>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肋骨拱张良好</w:t>
      </w:r>
      <w:bookmarkEnd w:id="26"/>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背腰较长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腹线平直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臀宽长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后躯发育良好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四肢高而结实</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呈长方形体型。胴体瘦肉率60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65%。</w:t>
      </w:r>
      <w:r>
        <w:rPr>
          <w:rFonts w:hint="eastAsia" w:ascii="方正书宋简体" w:hAnsi="方正书宋简体" w:eastAsia="方正书宋简体" w:cs="方正书宋简体"/>
          <w:color w:val="auto"/>
          <w:sz w:val="28"/>
          <w:szCs w:val="28"/>
          <w:highlight w:val="none"/>
          <w:lang w:eastAsia="zh-CN"/>
        </w:rPr>
        <w:t>具有</w:t>
      </w:r>
      <w:r>
        <w:rPr>
          <w:rFonts w:hint="eastAsia" w:ascii="方正书宋简体" w:hAnsi="方正书宋简体" w:eastAsia="方正书宋简体" w:cs="方正书宋简体"/>
          <w:color w:val="auto"/>
          <w:sz w:val="28"/>
          <w:szCs w:val="28"/>
          <w:highlight w:val="none"/>
        </w:rPr>
        <w:t>生长快</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饲料报酬高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产子较多</w:t>
      </w:r>
      <w:r>
        <w:rPr>
          <w:rFonts w:hint="eastAsia" w:ascii="方正书宋简体" w:hAnsi="方正书宋简体" w:eastAsia="方正书宋简体" w:cs="方正书宋简体"/>
          <w:color w:val="auto"/>
          <w:sz w:val="28"/>
          <w:szCs w:val="28"/>
          <w:highlight w:val="none"/>
          <w:lang w:eastAsia="zh-CN"/>
        </w:rPr>
        <w:t>等特点，主要</w:t>
      </w:r>
      <w:r>
        <w:rPr>
          <w:rFonts w:hint="eastAsia" w:ascii="方正书宋简体" w:hAnsi="方正书宋简体" w:eastAsia="方正书宋简体" w:cs="方正书宋简体"/>
          <w:color w:val="auto"/>
          <w:sz w:val="28"/>
          <w:szCs w:val="28"/>
          <w:highlight w:val="none"/>
        </w:rPr>
        <w:t>用于杂交繁殖二元母猪的母本或父本。母猪初情期165</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195日龄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适宜配种日龄220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240</w:t>
      </w:r>
      <w:r>
        <w:rPr>
          <w:rFonts w:hint="eastAsia" w:ascii="方正书宋简体" w:hAnsi="方正书宋简体" w:eastAsia="方正书宋简体" w:cs="方正书宋简体"/>
          <w:color w:val="auto"/>
          <w:sz w:val="28"/>
          <w:szCs w:val="28"/>
          <w:highlight w:val="none"/>
          <w:lang w:eastAsia="zh-CN"/>
        </w:rPr>
        <w:t>日龄，</w:t>
      </w:r>
      <w:r>
        <w:rPr>
          <w:rFonts w:hint="eastAsia" w:ascii="方正书宋简体" w:hAnsi="方正书宋简体" w:eastAsia="方正书宋简体" w:cs="方正书宋简体"/>
          <w:color w:val="auto"/>
          <w:sz w:val="28"/>
          <w:szCs w:val="28"/>
          <w:highlight w:val="none"/>
        </w:rPr>
        <w:t>体重120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w:t>
      </w:r>
      <w:r>
        <w:rPr>
          <w:rFonts w:hint="eastAsia" w:ascii="方正书宋简体" w:hAnsi="方正书宋简体" w:eastAsia="方正书宋简体" w:cs="方正书宋简体"/>
          <w:color w:val="auto"/>
          <w:sz w:val="28"/>
          <w:szCs w:val="28"/>
          <w:highlight w:val="none"/>
          <w:lang w:eastAsia="zh-CN"/>
        </w:rPr>
        <w:t>母猪产仔数</w:t>
      </w:r>
      <w:r>
        <w:rPr>
          <w:rFonts w:hint="eastAsia" w:ascii="方正书宋简体" w:hAnsi="方正书宋简体" w:eastAsia="方正书宋简体" w:cs="方正书宋简体"/>
          <w:color w:val="auto"/>
          <w:sz w:val="28"/>
          <w:szCs w:val="28"/>
          <w:highlight w:val="none"/>
        </w:rPr>
        <w:t>初产9头以上</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经产10头以上。育肥期日增重可达</w:t>
      </w:r>
      <w:r>
        <w:rPr>
          <w:rFonts w:hint="eastAsia" w:ascii="方正书宋简体" w:hAnsi="方正书宋简体" w:eastAsia="方正书宋简体" w:cs="方正书宋简体"/>
          <w:color w:val="auto"/>
          <w:sz w:val="28"/>
          <w:szCs w:val="28"/>
          <w:highlight w:val="none"/>
          <w:lang w:val="en-US" w:eastAsia="zh-CN"/>
        </w:rPr>
        <w:t>75</w:t>
      </w:r>
      <w:r>
        <w:rPr>
          <w:rFonts w:hint="eastAsia" w:ascii="方正书宋简体" w:hAnsi="方正书宋简体" w:eastAsia="方正书宋简体" w:cs="方正书宋简体"/>
          <w:color w:val="auto"/>
          <w:sz w:val="28"/>
          <w:szCs w:val="28"/>
          <w:highlight w:val="none"/>
        </w:rPr>
        <w:t>0</w:t>
      </w:r>
      <w:r>
        <w:rPr>
          <w:rFonts w:hint="eastAsia" w:ascii="方正书宋简体" w:hAnsi="方正书宋简体" w:eastAsia="方正书宋简体" w:cs="方正书宋简体"/>
          <w:color w:val="auto"/>
          <w:sz w:val="28"/>
          <w:szCs w:val="28"/>
          <w:highlight w:val="none"/>
          <w:lang w:val="en-US" w:eastAsia="zh-CN"/>
        </w:rPr>
        <w:t xml:space="preserve"> g</w:t>
      </w:r>
      <w:r>
        <w:rPr>
          <w:rFonts w:hint="eastAsia" w:ascii="方正书宋简体" w:hAnsi="方正书宋简体" w:eastAsia="方正书宋简体" w:cs="方正书宋简体"/>
          <w:color w:val="auto"/>
          <w:sz w:val="28"/>
          <w:szCs w:val="28"/>
          <w:highlight w:val="none"/>
        </w:rPr>
        <w:t>以上。</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3.杜洛克猪</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lang w:val="en-US" w:eastAsia="zh-CN"/>
        </w:rPr>
        <w:t>品种</w:t>
      </w:r>
      <w:r>
        <w:rPr>
          <w:rFonts w:hint="eastAsia" w:ascii="方正书宋简体" w:hAnsi="方正书宋简体" w:eastAsia="方正书宋简体" w:cs="方正书宋简体"/>
          <w:b/>
          <w:color w:val="auto"/>
          <w:sz w:val="28"/>
          <w:szCs w:val="28"/>
          <w:highlight w:val="none"/>
          <w:lang w:val="en-US" w:eastAsia="zh-CN"/>
        </w:rPr>
        <w:t>简介</w:t>
      </w:r>
      <w:r>
        <w:rPr>
          <w:rFonts w:hint="eastAsia" w:ascii="方正书宋简体" w:hAnsi="方正书宋简体" w:eastAsia="方正书宋简体" w:cs="方正书宋简体"/>
          <w:b/>
          <w:bCs/>
          <w:color w:val="auto"/>
          <w:sz w:val="28"/>
          <w:szCs w:val="28"/>
          <w:highlight w:val="none"/>
          <w:lang w:val="en-US" w:eastAsia="zh-CN"/>
        </w:rPr>
        <w:t>：</w:t>
      </w:r>
      <w:r>
        <w:rPr>
          <w:rFonts w:hint="eastAsia" w:ascii="方正书宋简体" w:hAnsi="方正书宋简体" w:eastAsia="方正书宋简体" w:cs="方正书宋简体"/>
          <w:color w:val="auto"/>
          <w:sz w:val="28"/>
          <w:szCs w:val="28"/>
          <w:highlight w:val="none"/>
        </w:rPr>
        <w:t>原产于美国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头中等大小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嘴短直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耳中等大小、略向前倾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全身被毛红棕色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从金黄色到暗棕色深浅不一</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背腰弓型或平直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腹线平直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体躯较宽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肌肉丰满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后躯发达</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四肢粗壮结实。胴体瘦肉率可达62%以上</w:t>
      </w:r>
      <w:r>
        <w:rPr>
          <w:rFonts w:hint="eastAsia" w:ascii="方正书宋简体" w:hAnsi="方正书宋简体" w:eastAsia="方正书宋简体" w:cs="方正书宋简体"/>
          <w:color w:val="auto"/>
          <w:sz w:val="28"/>
          <w:szCs w:val="28"/>
          <w:highlight w:val="none"/>
          <w:lang w:eastAsia="zh-CN"/>
        </w:rPr>
        <w:t>。具有</w:t>
      </w:r>
      <w:r>
        <w:rPr>
          <w:rFonts w:hint="eastAsia" w:ascii="方正书宋简体" w:hAnsi="方正书宋简体" w:eastAsia="方正书宋简体" w:cs="方正书宋简体"/>
          <w:color w:val="auto"/>
          <w:sz w:val="28"/>
          <w:szCs w:val="28"/>
          <w:highlight w:val="none"/>
        </w:rPr>
        <w:t>生长快</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适应性强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耐粗饲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饲料报酬高</w:t>
      </w:r>
      <w:r>
        <w:rPr>
          <w:rFonts w:hint="eastAsia" w:ascii="方正书宋简体" w:hAnsi="方正书宋简体" w:eastAsia="方正书宋简体" w:cs="方正书宋简体"/>
          <w:color w:val="auto"/>
          <w:sz w:val="28"/>
          <w:szCs w:val="28"/>
          <w:highlight w:val="none"/>
          <w:lang w:eastAsia="zh-CN"/>
        </w:rPr>
        <w:t>等特点，主要</w:t>
      </w:r>
      <w:r>
        <w:rPr>
          <w:rFonts w:hint="eastAsia" w:ascii="方正书宋简体" w:hAnsi="方正书宋简体" w:eastAsia="方正书宋简体" w:cs="方正书宋简体"/>
          <w:color w:val="auto"/>
          <w:sz w:val="28"/>
          <w:szCs w:val="28"/>
          <w:highlight w:val="none"/>
        </w:rPr>
        <w:t>用于三元杂交的终端父本。母猪初情期170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200日龄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适宜配种日龄220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240</w:t>
      </w:r>
      <w:r>
        <w:rPr>
          <w:rFonts w:hint="eastAsia" w:ascii="方正书宋简体" w:hAnsi="方正书宋简体" w:eastAsia="方正书宋简体" w:cs="方正书宋简体"/>
          <w:color w:val="auto"/>
          <w:sz w:val="28"/>
          <w:szCs w:val="28"/>
          <w:highlight w:val="none"/>
          <w:lang w:eastAsia="zh-CN"/>
        </w:rPr>
        <w:t>日龄，</w:t>
      </w:r>
      <w:r>
        <w:rPr>
          <w:rFonts w:hint="eastAsia" w:ascii="方正书宋简体" w:hAnsi="方正书宋简体" w:eastAsia="方正书宋简体" w:cs="方正书宋简体"/>
          <w:color w:val="auto"/>
          <w:sz w:val="28"/>
          <w:szCs w:val="28"/>
          <w:highlight w:val="none"/>
        </w:rPr>
        <w:t>体重120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rPr>
        <w:t>以上。母猪产仔</w:t>
      </w:r>
      <w:r>
        <w:rPr>
          <w:rFonts w:hint="eastAsia" w:ascii="方正书宋简体" w:hAnsi="方正书宋简体" w:eastAsia="方正书宋简体" w:cs="方正书宋简体"/>
          <w:color w:val="auto"/>
          <w:sz w:val="28"/>
          <w:szCs w:val="28"/>
          <w:highlight w:val="none"/>
          <w:lang w:eastAsia="zh-CN"/>
        </w:rPr>
        <w:t>数</w:t>
      </w:r>
      <w:r>
        <w:rPr>
          <w:rFonts w:hint="eastAsia" w:ascii="方正书宋简体" w:hAnsi="方正书宋简体" w:eastAsia="方正书宋简体" w:cs="方正书宋简体"/>
          <w:color w:val="auto"/>
          <w:sz w:val="28"/>
          <w:szCs w:val="28"/>
          <w:highlight w:val="none"/>
        </w:rPr>
        <w:t>初产</w:t>
      </w:r>
      <w:r>
        <w:rPr>
          <w:rFonts w:hint="eastAsia" w:ascii="方正书宋简体" w:hAnsi="方正书宋简体" w:eastAsia="方正书宋简体" w:cs="方正书宋简体"/>
          <w:color w:val="auto"/>
          <w:sz w:val="28"/>
          <w:szCs w:val="28"/>
          <w:highlight w:val="none"/>
          <w:lang w:val="en-US" w:eastAsia="zh-CN"/>
        </w:rPr>
        <w:t>8</w:t>
      </w:r>
      <w:r>
        <w:rPr>
          <w:rFonts w:hint="eastAsia" w:ascii="方正书宋简体" w:hAnsi="方正书宋简体" w:eastAsia="方正书宋简体" w:cs="方正书宋简体"/>
          <w:color w:val="auto"/>
          <w:sz w:val="28"/>
          <w:szCs w:val="28"/>
          <w:highlight w:val="none"/>
        </w:rPr>
        <w:t>头</w:t>
      </w:r>
      <w:r>
        <w:rPr>
          <w:rFonts w:hint="eastAsia" w:ascii="方正书宋简体" w:hAnsi="方正书宋简体" w:eastAsia="方正书宋简体" w:cs="方正书宋简体"/>
          <w:color w:val="auto"/>
          <w:sz w:val="28"/>
          <w:szCs w:val="28"/>
          <w:highlight w:val="none"/>
          <w:lang w:eastAsia="zh-CN"/>
        </w:rPr>
        <w:t>以上，</w:t>
      </w:r>
      <w:r>
        <w:rPr>
          <w:rFonts w:hint="eastAsia" w:ascii="方正书宋简体" w:hAnsi="方正书宋简体" w:eastAsia="方正书宋简体" w:cs="方正书宋简体"/>
          <w:color w:val="auto"/>
          <w:sz w:val="28"/>
          <w:szCs w:val="28"/>
          <w:highlight w:val="none"/>
        </w:rPr>
        <w:t>经产</w:t>
      </w:r>
      <w:r>
        <w:rPr>
          <w:rFonts w:hint="eastAsia" w:ascii="方正书宋简体" w:hAnsi="方正书宋简体" w:eastAsia="方正书宋简体" w:cs="方正书宋简体"/>
          <w:color w:val="auto"/>
          <w:sz w:val="28"/>
          <w:szCs w:val="28"/>
          <w:highlight w:val="none"/>
          <w:lang w:val="en-US" w:eastAsia="zh-CN"/>
        </w:rPr>
        <w:t>9</w:t>
      </w:r>
      <w:r>
        <w:rPr>
          <w:rFonts w:hint="eastAsia" w:ascii="方正书宋简体" w:hAnsi="方正书宋简体" w:eastAsia="方正书宋简体" w:cs="方正书宋简体"/>
          <w:color w:val="auto"/>
          <w:sz w:val="28"/>
          <w:szCs w:val="28"/>
          <w:highlight w:val="none"/>
        </w:rPr>
        <w:t>头</w:t>
      </w:r>
      <w:r>
        <w:rPr>
          <w:rFonts w:hint="eastAsia" w:ascii="方正书宋简体" w:hAnsi="方正书宋简体" w:eastAsia="方正书宋简体" w:cs="方正书宋简体"/>
          <w:color w:val="auto"/>
          <w:sz w:val="28"/>
          <w:szCs w:val="28"/>
          <w:highlight w:val="none"/>
          <w:lang w:eastAsia="zh-CN"/>
        </w:rPr>
        <w:t>以上</w:t>
      </w:r>
      <w:r>
        <w:rPr>
          <w:rFonts w:hint="eastAsia" w:ascii="方正书宋简体" w:hAnsi="方正书宋简体" w:eastAsia="方正书宋简体" w:cs="方正书宋简体"/>
          <w:color w:val="auto"/>
          <w:sz w:val="28"/>
          <w:szCs w:val="28"/>
          <w:highlight w:val="none"/>
        </w:rPr>
        <w:t>。育肥期日增重</w:t>
      </w:r>
      <w:r>
        <w:rPr>
          <w:rFonts w:hint="eastAsia" w:ascii="方正书宋简体" w:hAnsi="方正书宋简体" w:eastAsia="方正书宋简体" w:cs="方正书宋简体"/>
          <w:color w:val="auto"/>
          <w:sz w:val="28"/>
          <w:szCs w:val="28"/>
          <w:highlight w:val="none"/>
          <w:lang w:eastAsia="zh-CN"/>
        </w:rPr>
        <w:t>可达</w:t>
      </w:r>
      <w:r>
        <w:rPr>
          <w:rFonts w:hint="eastAsia" w:ascii="方正书宋简体" w:hAnsi="方正书宋简体" w:eastAsia="方正书宋简体" w:cs="方正书宋简体"/>
          <w:color w:val="auto"/>
          <w:sz w:val="28"/>
          <w:szCs w:val="28"/>
          <w:highlight w:val="none"/>
          <w:lang w:val="en-US" w:eastAsia="zh-CN"/>
        </w:rPr>
        <w:t>900 g左右</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养殖要点：</w:t>
      </w:r>
      <w:r>
        <w:rPr>
          <w:rFonts w:hint="eastAsia" w:ascii="方正书宋简体" w:hAnsi="方正书宋简体" w:eastAsia="方正书宋简体" w:cs="方正书宋简体"/>
          <w:color w:val="auto"/>
          <w:sz w:val="28"/>
          <w:szCs w:val="28"/>
          <w:highlight w:val="none"/>
        </w:rPr>
        <w:t>长白猪、大白猪和杜洛克猪3个品种猪营养要求均高于我国地方品种或杂交猪。生长育肥猪的粗蛋白水平</w:t>
      </w:r>
      <w:r>
        <w:rPr>
          <w:rFonts w:hint="eastAsia" w:ascii="方正书宋简体" w:hAnsi="方正书宋简体" w:eastAsia="方正书宋简体" w:cs="方正书宋简体"/>
          <w:color w:val="auto"/>
          <w:sz w:val="28"/>
          <w:szCs w:val="28"/>
          <w:highlight w:val="none"/>
          <w:lang w:eastAsia="zh-CN"/>
        </w:rPr>
        <w:t>高，</w:t>
      </w:r>
      <w:r>
        <w:rPr>
          <w:rFonts w:hint="eastAsia" w:ascii="方正书宋简体" w:hAnsi="方正书宋简体" w:eastAsia="方正书宋简体" w:cs="方正书宋简体"/>
          <w:color w:val="auto"/>
          <w:sz w:val="28"/>
          <w:szCs w:val="28"/>
          <w:highlight w:val="none"/>
        </w:rPr>
        <w:t>需要达到16</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18%</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饲养管理、环境要求、免疫与其他品种相同。</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适宜地区：</w:t>
      </w:r>
      <w:r>
        <w:rPr>
          <w:rFonts w:hint="eastAsia" w:ascii="方正书宋简体" w:hAnsi="方正书宋简体" w:eastAsia="方正书宋简体" w:cs="方正书宋简体"/>
          <w:b w:val="0"/>
          <w:bCs w:val="0"/>
          <w:color w:val="auto"/>
          <w:sz w:val="28"/>
          <w:szCs w:val="28"/>
          <w:highlight w:val="none"/>
          <w:lang w:val="en-US" w:eastAsia="zh-CN"/>
        </w:rPr>
        <w:t>全区。</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color w:val="auto"/>
          <w:sz w:val="28"/>
          <w:szCs w:val="28"/>
          <w:highlight w:val="none"/>
        </w:rPr>
        <w:t>长白猪、大白猪和杜洛克猪3个品种</w:t>
      </w:r>
      <w:r>
        <w:rPr>
          <w:rFonts w:hint="eastAsia" w:ascii="方正书宋简体" w:hAnsi="方正书宋简体" w:eastAsia="方正书宋简体" w:cs="方正书宋简体"/>
          <w:color w:val="auto"/>
          <w:sz w:val="28"/>
          <w:szCs w:val="28"/>
          <w:highlight w:val="none"/>
          <w:lang w:eastAsia="zh-CN"/>
        </w:rPr>
        <w:t>猪均为引进品种，我国各地原种猪场均</w:t>
      </w:r>
      <w:r>
        <w:rPr>
          <w:rFonts w:hint="eastAsia" w:ascii="方正书宋简体" w:hAnsi="方正书宋简体" w:eastAsia="方正书宋简体" w:cs="方正书宋简体"/>
          <w:color w:val="auto"/>
          <w:sz w:val="28"/>
          <w:szCs w:val="28"/>
          <w:highlight w:val="none"/>
          <w:lang w:val="en-US" w:eastAsia="zh-CN"/>
        </w:rPr>
        <w:t>有</w:t>
      </w:r>
      <w:r>
        <w:rPr>
          <w:rFonts w:hint="eastAsia" w:ascii="方正书宋简体" w:hAnsi="方正书宋简体" w:eastAsia="方正书宋简体" w:cs="方正书宋简体"/>
          <w:color w:val="auto"/>
          <w:sz w:val="28"/>
          <w:szCs w:val="28"/>
          <w:highlight w:val="none"/>
          <w:lang w:eastAsia="zh-CN"/>
        </w:rPr>
        <w:t>饲养，引种时应从国家核心育种场引进。我国引进</w:t>
      </w:r>
      <w:r>
        <w:rPr>
          <w:rFonts w:hint="eastAsia" w:ascii="方正书宋简体" w:hAnsi="方正书宋简体" w:eastAsia="方正书宋简体" w:cs="方正书宋简体"/>
          <w:color w:val="auto"/>
          <w:sz w:val="28"/>
          <w:szCs w:val="28"/>
          <w:highlight w:val="none"/>
          <w:lang w:val="en-US" w:eastAsia="zh-CN"/>
        </w:rPr>
        <w:t>3个品种主要用于三元杂交利用，</w:t>
      </w:r>
      <w:r>
        <w:rPr>
          <w:rFonts w:hint="eastAsia" w:ascii="方正书宋简体" w:hAnsi="方正书宋简体" w:eastAsia="方正书宋简体" w:cs="方正书宋简体"/>
          <w:color w:val="auto"/>
          <w:sz w:val="28"/>
          <w:szCs w:val="28"/>
          <w:highlight w:val="none"/>
          <w:lang w:eastAsia="zh-CN"/>
        </w:rPr>
        <w:t>杜洛克猪因产仔少、泌乳力差，不适于做杂交繁育的母本。</w:t>
      </w:r>
    </w:p>
    <w:p>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27" w:name="_Toc922824073"/>
      <w:r>
        <w:rPr>
          <w:rFonts w:hint="eastAsia" w:ascii="方正楷体简体" w:hAnsi="方正楷体简体" w:eastAsia="方正楷体简体" w:cs="方正楷体简体"/>
          <w:b/>
          <w:bCs/>
          <w:sz w:val="28"/>
          <w:szCs w:val="28"/>
          <w:lang w:val="en-US" w:eastAsia="zh-CN"/>
        </w:rPr>
        <w:t>（二）地方猪种（1个）</w:t>
      </w:r>
      <w:bookmarkEnd w:id="27"/>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1.八眉猪</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品种简介：</w:t>
      </w:r>
      <w:r>
        <w:rPr>
          <w:rFonts w:hint="eastAsia" w:ascii="方正书宋简体" w:hAnsi="方正书宋简体" w:eastAsia="方正书宋简体" w:cs="方正书宋简体"/>
          <w:color w:val="auto"/>
          <w:sz w:val="28"/>
          <w:szCs w:val="28"/>
          <w:highlight w:val="none"/>
          <w:lang w:eastAsia="zh-CN"/>
        </w:rPr>
        <w:t>是陕、甘、宁、青四省（区）的主要地方猪种，曾因分布区域广阔而有多种不同名称，在我区因地域不同称为“固原猪”、“隆德猪”，属华北型猪，是国家畜禽保护品种。</w:t>
      </w:r>
      <w:r>
        <w:rPr>
          <w:rFonts w:hint="eastAsia" w:ascii="方正书宋简体" w:hAnsi="方正书宋简体" w:eastAsia="方正书宋简体" w:cs="方正书宋简体"/>
          <w:color w:val="auto"/>
          <w:sz w:val="28"/>
          <w:szCs w:val="28"/>
          <w:highlight w:val="none"/>
          <w:lang w:val="en-US" w:eastAsia="zh-CN"/>
        </w:rPr>
        <w:t>八眉猪头较狭长，耳大下垂，额有纵行“八”字皱纹，腹大下垂，尻斜，大腿欠丰满，四肢较粗壮，后肢多卧系。被毛黑色。具有适应性强、抗逆性好、肉质优良、腹脂沉积能力强，遗传性稳定等特点，是一个耐粗放饲养管理的猪种。公猪110日龄左右性成熟，一般10月龄开始配种，可利用年限一般为4</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5年。母猪性成熟110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140日龄，初次配种125</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149日龄。</w:t>
      </w:r>
      <w:r>
        <w:rPr>
          <w:rFonts w:hint="eastAsia" w:ascii="方正书宋简体" w:hAnsi="方正书宋简体" w:eastAsia="方正书宋简体" w:cs="方正书宋简体"/>
          <w:color w:val="auto"/>
          <w:sz w:val="28"/>
          <w:szCs w:val="28"/>
          <w:highlight w:val="none"/>
        </w:rPr>
        <w:t>母猪总产仔数</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初产9头以上</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经产10头以上</w:t>
      </w:r>
      <w:r>
        <w:rPr>
          <w:rFonts w:hint="eastAsia" w:ascii="方正书宋简体" w:hAnsi="方正书宋简体" w:eastAsia="方正书宋简体" w:cs="方正书宋简体"/>
          <w:color w:val="auto"/>
          <w:sz w:val="28"/>
          <w:szCs w:val="28"/>
          <w:highlight w:val="none"/>
          <w:lang w:eastAsia="zh-CN"/>
        </w:rPr>
        <w:t>。仔猪成活率92~93%。在较差的饲养条件下，八眉猪10~14月龄出栏，活重75~80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。在中等饲养水平下育肥，8月龄活重70~88</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，平均屠宰率66~70%；育肥到10月龄，屠宰率可达71%。</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color w:val="auto"/>
          <w:sz w:val="28"/>
          <w:szCs w:val="28"/>
          <w:highlight w:val="none"/>
          <w:lang w:val="en-US" w:eastAsia="zh-CN"/>
        </w:rPr>
        <w:t>养殖要点：</w:t>
      </w:r>
      <w:r>
        <w:rPr>
          <w:rFonts w:hint="eastAsia" w:ascii="方正书宋简体" w:hAnsi="方正书宋简体" w:eastAsia="方正书宋简体" w:cs="方正书宋简体"/>
          <w:color w:val="auto"/>
          <w:sz w:val="28"/>
          <w:szCs w:val="28"/>
          <w:highlight w:val="none"/>
          <w:lang w:val="en-US" w:eastAsia="zh-CN"/>
        </w:rPr>
        <w:t>耐粗饲能力随年龄增长，对饲料粗纤维的消化率也随之提高，饲料配制时要营养全面、粗细纤维比重随生长周期变化合理调整。</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color w:val="auto"/>
          <w:sz w:val="28"/>
          <w:szCs w:val="28"/>
          <w:highlight w:val="none"/>
          <w:lang w:val="en-US" w:eastAsia="zh-CN"/>
        </w:rPr>
      </w:pPr>
      <w:r>
        <w:rPr>
          <w:rFonts w:hint="eastAsia" w:ascii="方正书宋简体" w:hAnsi="方正书宋简体" w:eastAsia="方正书宋简体" w:cs="方正书宋简体"/>
          <w:b/>
          <w:color w:val="auto"/>
          <w:sz w:val="28"/>
          <w:szCs w:val="28"/>
          <w:highlight w:val="none"/>
          <w:lang w:val="en-US" w:eastAsia="zh-CN"/>
        </w:rPr>
        <w:t>适宜地区：</w:t>
      </w:r>
      <w:r>
        <w:rPr>
          <w:rFonts w:hint="eastAsia" w:ascii="方正书宋简体" w:hAnsi="方正书宋简体" w:eastAsia="方正书宋简体" w:cs="方正书宋简体"/>
          <w:b w:val="0"/>
          <w:bCs/>
          <w:color w:val="auto"/>
          <w:sz w:val="28"/>
          <w:szCs w:val="28"/>
          <w:highlight w:val="none"/>
          <w:lang w:val="en-US" w:eastAsia="zh-CN"/>
        </w:rPr>
        <w:t>全区。</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color w:val="auto"/>
          <w:sz w:val="28"/>
          <w:szCs w:val="28"/>
          <w:highlight w:val="none"/>
          <w:lang w:val="en-US" w:eastAsia="zh-CN"/>
        </w:rPr>
        <w:t>八眉猪优点是国外猪品种所不及的，具备有作为二元杂交的母本和育成合成系母本品系所特别需要的优良种质特性，建议与引进品种巴克夏、杜洛克、汉普夏等杂交后利用。</w:t>
      </w:r>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黑体简体" w:hAnsi="方正黑体简体" w:eastAsia="方正黑体简体" w:cs="方正黑体简体"/>
          <w:b w:val="0"/>
          <w:bCs w:val="0"/>
          <w:sz w:val="28"/>
          <w:szCs w:val="28"/>
          <w:lang w:val="en-US" w:eastAsia="zh-CN"/>
        </w:rPr>
      </w:pPr>
      <w:bookmarkStart w:id="28" w:name="_Toc1109782265"/>
      <w:bookmarkStart w:id="29" w:name="_Toc714626645"/>
      <w:bookmarkStart w:id="30" w:name="_Toc13841"/>
      <w:bookmarkStart w:id="31" w:name="_Toc16055"/>
      <w:bookmarkStart w:id="32" w:name="_Toc519798366"/>
      <w:bookmarkStart w:id="33" w:name="_Toc28286"/>
      <w:r>
        <w:rPr>
          <w:rStyle w:val="38"/>
          <w:rFonts w:hint="eastAsia" w:ascii="方正黑体简体" w:hAnsi="方正黑体简体" w:eastAsia="方正黑体简体" w:cs="方正黑体简体"/>
          <w:b w:val="0"/>
          <w:bCs w:val="0"/>
          <w:sz w:val="28"/>
          <w:szCs w:val="28"/>
          <w:lang w:val="en-US" w:eastAsia="zh-CN"/>
        </w:rPr>
        <w:t>五、家禽（9个）</w:t>
      </w:r>
      <w:bookmarkEnd w:id="28"/>
    </w:p>
    <w:p>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34" w:name="_Toc1336569152"/>
      <w:r>
        <w:rPr>
          <w:rFonts w:hint="eastAsia" w:ascii="方正楷体简体" w:hAnsi="方正楷体简体" w:eastAsia="方正楷体简体" w:cs="方正楷体简体"/>
          <w:b/>
          <w:bCs/>
          <w:sz w:val="28"/>
          <w:szCs w:val="28"/>
          <w:lang w:val="en-US" w:eastAsia="zh-CN"/>
        </w:rPr>
        <w:t>（一）蛋鸡（5个）</w:t>
      </w:r>
      <w:bookmarkEnd w:id="34"/>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sz w:val="28"/>
          <w:szCs w:val="28"/>
        </w:rPr>
        <w:t>海兰褐</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lang w:eastAsia="zh-CN"/>
        </w:rPr>
        <w:t>品种简介：</w:t>
      </w:r>
      <w:r>
        <w:rPr>
          <w:rFonts w:hint="eastAsia" w:ascii="方正书宋简体" w:hAnsi="方正书宋简体" w:eastAsia="方正书宋简体" w:cs="方正书宋简体"/>
          <w:color w:val="auto"/>
          <w:sz w:val="28"/>
          <w:szCs w:val="28"/>
        </w:rPr>
        <w:t>是美国海兰国际公司培育的四系配套优良蛋鸡品种。海兰褐父本为洛岛红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而母本则为洛岛白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由于父本洛岛红和母本洛岛白分别带有伴性金色和银色基因</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其配套杂交所产生的商品代可以根据羽色鉴别雌雄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母雏全身为褐红色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少数在背部有深褐色的条纹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公雏全身为白色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部分背部有浅褐色条纹。母鸡在成年后全身的羽毛基本为红色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仅在尾端有少许白色。海兰褐体形呈元宝形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头部较为紧凑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单冠。皮肤、喙和胫为黄色。</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0-18周龄成活率98%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18周龄体重1.42kg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151日龄达50%产蛋率</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高峰产蛋率93%</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94%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32周龄蛋重为60.1g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70周龄蛋重为65.1g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72周龄产蛋总重19.1kg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日耗料105</w:t>
      </w:r>
      <w:r>
        <w:rPr>
          <w:rFonts w:hint="eastAsia" w:ascii="方正书宋简体" w:hAnsi="方正书宋简体" w:eastAsia="方正书宋简体" w:cs="方正书宋简体"/>
          <w:color w:val="auto"/>
          <w:sz w:val="28"/>
          <w:szCs w:val="28"/>
          <w:lang w:eastAsia="zh-CN"/>
        </w:rPr>
        <w:t>g，</w:t>
      </w:r>
      <w:r>
        <w:rPr>
          <w:rFonts w:hint="eastAsia" w:ascii="方正书宋简体" w:hAnsi="方正书宋简体" w:eastAsia="方正书宋简体" w:cs="方正书宋简体"/>
          <w:color w:val="auto"/>
          <w:sz w:val="28"/>
          <w:szCs w:val="28"/>
        </w:rPr>
        <w:t>每</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蛋耗料2.29kg。</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2.</w:t>
      </w:r>
      <w:r>
        <w:rPr>
          <w:rFonts w:hint="eastAsia" w:ascii="方正书宋简体" w:hAnsi="方正书宋简体" w:eastAsia="方正书宋简体" w:cs="方正书宋简体"/>
          <w:b/>
          <w:bCs/>
          <w:color w:val="auto"/>
          <w:sz w:val="28"/>
          <w:szCs w:val="28"/>
        </w:rPr>
        <w:t>海兰白</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lang w:eastAsia="zh-CN"/>
        </w:rPr>
        <w:t>品种简介：</w:t>
      </w:r>
      <w:r>
        <w:rPr>
          <w:rFonts w:hint="eastAsia" w:ascii="方正书宋简体" w:hAnsi="方正书宋简体" w:eastAsia="方正书宋简体" w:cs="方正书宋简体"/>
          <w:color w:val="auto"/>
          <w:sz w:val="28"/>
          <w:szCs w:val="28"/>
        </w:rPr>
        <w:t>又称海兰-W36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父系和母系均为白来航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全身羽毛白色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单冠</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冠大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耳叶白色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皮肤、喙和胫的颜色均为黄色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体型轻小清秀</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性情活泼好动。商品代初生雏鸡全身绒毛为白色。海兰W-36商品代蛋鸡可通过羽速自别雌雄。母雏表现为快羽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公鸡表现为慢羽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少量的公雏覆主翼羽比主翼羽长。</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18周龄成活率97%</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98%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18周龄体重1.28kg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153日龄达50%产蛋率</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高峰产蛋率93%</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94%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32周龄蛋重为58.4g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70周龄蛋重为63.4g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72周龄产蛋总重18kg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蛋耗料1.91kg。</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3.</w:t>
      </w:r>
      <w:r>
        <w:rPr>
          <w:rFonts w:hint="eastAsia" w:ascii="方正书宋简体" w:hAnsi="方正书宋简体" w:eastAsia="方正书宋简体" w:cs="方正书宋简体"/>
          <w:b/>
          <w:bCs/>
          <w:color w:val="auto"/>
          <w:sz w:val="28"/>
          <w:szCs w:val="28"/>
        </w:rPr>
        <w:t>京红1号</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品种简介：</w:t>
      </w:r>
      <w:r>
        <w:rPr>
          <w:rFonts w:hint="eastAsia" w:ascii="方正书宋简体" w:hAnsi="方正书宋简体" w:eastAsia="方正书宋简体" w:cs="方正书宋简体"/>
          <w:color w:val="auto"/>
          <w:sz w:val="28"/>
          <w:szCs w:val="28"/>
        </w:rPr>
        <w:t>京红1号是由北京市华都峪口禽业有限责任公司自主培育而成。可通过羽色自别雌雄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母雏全身为红色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少数个体背部有深褐色条纹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公雏全身为白色。具有性成熟早的特点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体型中等结实</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呈元宝形。</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17周龄成活率为99%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17周龄体重为1.51</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rPr>
        <w:t>。139~142日龄达到50%产蛋率</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高峰产蛋率为94</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97%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36周龄蛋重为61.2g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72周龄蛋重为65.3g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72周龄产蛋总量20.4kg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日耗料量为111</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蛋耗料2.04kg。</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4.</w:t>
      </w:r>
      <w:r>
        <w:rPr>
          <w:rFonts w:hint="eastAsia" w:ascii="方正书宋简体" w:hAnsi="方正书宋简体" w:eastAsia="方正书宋简体" w:cs="方正书宋简体"/>
          <w:b/>
          <w:bCs/>
          <w:color w:val="auto"/>
          <w:sz w:val="28"/>
          <w:szCs w:val="28"/>
        </w:rPr>
        <w:t>京粉1号</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品种简介：</w:t>
      </w:r>
      <w:r>
        <w:rPr>
          <w:rFonts w:hint="eastAsia" w:ascii="方正书宋简体" w:hAnsi="方正书宋简体" w:eastAsia="方正书宋简体" w:cs="方正书宋简体"/>
          <w:color w:val="auto"/>
          <w:sz w:val="28"/>
          <w:szCs w:val="28"/>
        </w:rPr>
        <w:t>由北京峪口自主培育出的优良浅褐壳蛋鸡配套系</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可通过羽速自别雌雄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公雏为慢羽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母雏为快羽。具有开产适中、产蛋量高、耗料低、适应性强等优点。</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0-17周龄成活率为99%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17周龄体重为1.43</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rPr>
        <w:t>。140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144日龄达到50%产蛋率</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高峰产蛋率为93</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97%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36周龄蛋重为61.0g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72周龄蛋重为65.0g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72周龄产蛋总量20.4kg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日耗料量为110.1</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蛋耗料2.04kg。</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5.</w:t>
      </w:r>
      <w:r>
        <w:rPr>
          <w:rFonts w:hint="eastAsia" w:ascii="方正书宋简体" w:hAnsi="方正书宋简体" w:eastAsia="方正书宋简体" w:cs="方正书宋简体"/>
          <w:b/>
          <w:bCs/>
          <w:color w:val="auto"/>
          <w:sz w:val="28"/>
          <w:szCs w:val="28"/>
        </w:rPr>
        <w:t>罗曼</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品种简介：</w:t>
      </w:r>
      <w:r>
        <w:rPr>
          <w:rFonts w:hint="eastAsia" w:ascii="方正书宋简体" w:hAnsi="方正书宋简体" w:eastAsia="方正书宋简体" w:cs="方正书宋简体"/>
          <w:color w:val="auto"/>
          <w:sz w:val="28"/>
          <w:szCs w:val="28"/>
        </w:rPr>
        <w:t>由德国罗曼公司育成的四系配套的褐壳蛋鸡。父本两系均为褐色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母本两系均为白色。其商品代可根据羽色自别雌雄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母雏棕褐色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公雏白色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属中型体重的高产蛋鸡</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其特点为生长发育快</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性成熟早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产蛋性能优良</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饲料报酬高</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适应性强。</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全群50%产蛋日龄140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150天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产蛋高峰为93%</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95%。开产体重1</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55</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rPr>
        <w:t>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入舍母鸡72周龄产蛋280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295枚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蛋重63.5</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64.5</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料蛋比2.3</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2.4:1。</w:t>
      </w:r>
    </w:p>
    <w:p>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35" w:name="_Toc1014139042"/>
      <w:r>
        <w:rPr>
          <w:rFonts w:hint="eastAsia" w:ascii="方正楷体简体" w:hAnsi="方正楷体简体" w:eastAsia="方正楷体简体" w:cs="方正楷体简体"/>
          <w:b/>
          <w:bCs/>
          <w:sz w:val="28"/>
          <w:szCs w:val="28"/>
          <w:lang w:val="en-US" w:eastAsia="zh-CN"/>
        </w:rPr>
        <w:t>（二）肉鸡（3个）</w:t>
      </w:r>
      <w:bookmarkEnd w:id="35"/>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sz w:val="28"/>
          <w:szCs w:val="28"/>
        </w:rPr>
        <w:t>爱拔益加</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品种简介：</w:t>
      </w:r>
      <w:r>
        <w:rPr>
          <w:rFonts w:hint="eastAsia" w:ascii="方正书宋简体" w:hAnsi="方正书宋简体" w:eastAsia="方正书宋简体" w:cs="方正书宋简体"/>
          <w:color w:val="auto"/>
          <w:sz w:val="28"/>
          <w:szCs w:val="28"/>
        </w:rPr>
        <w:t>原产于美国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是美国安伟捷公司安培育的四系配套白羽肉鸡。羽毛纯白色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皮肤和脚为黄色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单冠</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体型大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生长发育快</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饲料转化率高</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适应性和抗病性强。胸宽腿粗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肌肉发达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尾羽短</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其育成历史较长</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肉用性能优良</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为我国肉鸡生产的主要品种。</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6</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rPr>
        <w:t>7周龄可出栏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商品代鸡42日龄体重达2</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44</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料肉比为1.75</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1</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49日龄平均体重达2</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6</w:t>
      </w:r>
      <w:r>
        <w:rPr>
          <w:rFonts w:hint="eastAsia" w:ascii="方正书宋简体" w:hAnsi="方正书宋简体" w:eastAsia="方正书宋简体" w:cs="方正书宋简体"/>
          <w:color w:val="auto"/>
          <w:sz w:val="28"/>
          <w:szCs w:val="28"/>
          <w:lang w:val="en-US" w:eastAsia="zh-CN"/>
        </w:rPr>
        <w:t>8kg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料肉比为1.92:1</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56日龄体重达3</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2</w:t>
      </w:r>
      <w:r>
        <w:rPr>
          <w:rFonts w:hint="eastAsia" w:ascii="方正书宋简体" w:hAnsi="方正书宋简体" w:eastAsia="方正书宋简体" w:cs="方正书宋简体"/>
          <w:color w:val="auto"/>
          <w:sz w:val="28"/>
          <w:szCs w:val="28"/>
          <w:lang w:val="en-US" w:eastAsia="zh-CN"/>
        </w:rPr>
        <w:t>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累计料肉比为2.11:1。</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2.</w:t>
      </w:r>
      <w:r>
        <w:rPr>
          <w:rFonts w:hint="eastAsia" w:ascii="方正书宋简体" w:hAnsi="方正书宋简体" w:eastAsia="方正书宋简体" w:cs="方正书宋简体"/>
          <w:b/>
          <w:bCs/>
          <w:color w:val="auto"/>
          <w:sz w:val="28"/>
          <w:szCs w:val="28"/>
        </w:rPr>
        <w:t xml:space="preserve">罗斯308 </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品种简介：</w:t>
      </w:r>
      <w:r>
        <w:rPr>
          <w:rFonts w:hint="eastAsia" w:ascii="方正书宋简体" w:hAnsi="方正书宋简体" w:eastAsia="方正书宋简体" w:cs="方正书宋简体"/>
          <w:color w:val="auto"/>
          <w:sz w:val="28"/>
          <w:szCs w:val="28"/>
        </w:rPr>
        <w:t>原产于英国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是英国罗斯育种公司培育的四系配套优良白羽肉鸡品种。1992年我国农业部国家家禽育种中心引进罗斯308祖代。该鸡全身羽毛均为白色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体型呈丰满的元宝形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单冠</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冠叶较小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冠、脸、肉垂和耳叶均为鲜红色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皮肤与胫部为黄色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眼睛虹膜为褐</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色。其父母代种用性能优良</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种鸡产合格种蛋多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受精率与孵化率高</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能产出最大数量的健雏。商品代的生产性能卓越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尤其适应东亚环境特点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商品代雏鸡可根据羽速自别雌雄。罗斯308以其生长快、饲料报酬率高、产肉量大等特点充分满足了生产多用途肉鸡系列产品的需求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商品肉鸡适合全鸡、分割和深加工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产品畅销世界市场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是我国重要的引进品种。</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23周入舍母鸡每只所产健雏数为145只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高峰期产蛋率为84.3%</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育成期成活率为95%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产蛋期成活率为95%。商品代鸡其适应性和抗病力都很强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在良好的饲养管理条件下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前期增重比较快</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育雏期成活率可达98%以上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6周龄平均体重为1.94</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饲料消耗3.58</w:t>
      </w:r>
      <w:bookmarkStart w:id="36" w:name="OLE_LINK5"/>
      <w:r>
        <w:rPr>
          <w:rFonts w:hint="eastAsia" w:ascii="方正书宋简体" w:hAnsi="方正书宋简体" w:eastAsia="方正书宋简体" w:cs="方正书宋简体"/>
          <w:color w:val="auto"/>
          <w:sz w:val="28"/>
          <w:szCs w:val="28"/>
          <w:lang w:val="en-US" w:eastAsia="zh-CN"/>
        </w:rPr>
        <w:t>kg</w:t>
      </w:r>
      <w:bookmarkEnd w:id="36"/>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料肉比为1.83</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1</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7周龄平均体重为2.37</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饲料消耗4.67</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料肉比为1.97</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1</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8周龄平均体重为2.82</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饲料消耗5.98</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料肉比为2.12</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1。</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3.</w:t>
      </w:r>
      <w:r>
        <w:rPr>
          <w:rFonts w:hint="eastAsia" w:ascii="方正书宋简体" w:hAnsi="方正书宋简体" w:eastAsia="方正书宋简体" w:cs="方正书宋简体"/>
          <w:b/>
          <w:bCs/>
          <w:color w:val="auto"/>
          <w:sz w:val="28"/>
          <w:szCs w:val="28"/>
        </w:rPr>
        <w:t xml:space="preserve">科宝500 </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品种简介：</w:t>
      </w:r>
      <w:r>
        <w:rPr>
          <w:rFonts w:hint="eastAsia" w:ascii="方正书宋简体" w:hAnsi="方正书宋简体" w:eastAsia="方正书宋简体" w:cs="方正书宋简体"/>
          <w:color w:val="auto"/>
          <w:sz w:val="28"/>
          <w:szCs w:val="28"/>
        </w:rPr>
        <w:t>原产于美国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是美国科宝家禽育种公司推出的白羽肉鸡。体型大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胸深背阔</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单冠直立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脚高而粗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全身白羽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生长快</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均匀度好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肌肉丰满</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肉质鲜美。</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40～45日龄可达上市体重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体重2000</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以上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全期成活率达95.2%。商品代鸡42日龄平均体重达2630</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料肉比为1.76:1</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49日龄平均体重达3180</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料肉比为1.90:1。</w:t>
      </w:r>
    </w:p>
    <w:p>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37" w:name="_Toc1343779773"/>
      <w:r>
        <w:rPr>
          <w:rFonts w:hint="eastAsia" w:ascii="方正楷体简体" w:hAnsi="方正楷体简体" w:eastAsia="方正楷体简体" w:cs="方正楷体简体"/>
          <w:b/>
          <w:bCs/>
          <w:sz w:val="28"/>
          <w:szCs w:val="28"/>
          <w:lang w:val="en-US" w:eastAsia="zh-CN"/>
        </w:rPr>
        <w:t>（三）地方鸡种（1个）</w:t>
      </w:r>
      <w:bookmarkEnd w:id="37"/>
    </w:p>
    <w:p>
      <w:pPr>
        <w:keepNext w:val="0"/>
        <w:keepLines w:val="0"/>
        <w:pageBreakBefore w:val="0"/>
        <w:widowControl/>
        <w:numPr>
          <w:ilvl w:val="0"/>
          <w:numId w:val="0"/>
        </w:numPr>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sz w:val="28"/>
          <w:szCs w:val="28"/>
        </w:rPr>
        <w:t>静原鸡</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品种简介：</w:t>
      </w:r>
      <w:r>
        <w:rPr>
          <w:rFonts w:hint="eastAsia" w:ascii="方正书宋简体" w:hAnsi="方正书宋简体" w:eastAsia="方正书宋简体" w:cs="方正书宋简体"/>
          <w:color w:val="auto"/>
          <w:sz w:val="28"/>
          <w:szCs w:val="28"/>
        </w:rPr>
        <w:t>兼用型地方品种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属于国家畜禽保护品种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也是宁夏5个区级畜禽遗传资源保护品种之一。静原鸡体格中等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公鸡头颈昂举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尾羽高耸</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胸部发达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背部宽长</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胫粗壮</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母鸡头小清秀</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背宽腹圆。成年公鸡羽色主要有红、黑和白色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以红色占多数。成年母鸡羽色较杂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有麻、黄、黑、白、花色等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以黄和麻色最多。冠型多为单冠</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少数为玫瑰冠。喙多呈灰色。冠、肉髯、耳叶多呈红色。虹彩多呈橘黄色。皮肤有白色和黑色。胫呈青灰色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少数个体有胫羽。</w:t>
      </w:r>
    </w:p>
    <w:p>
      <w:pPr>
        <w:keepNext w:val="0"/>
        <w:keepLines w:val="0"/>
        <w:pageBreakBefore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产量表现：</w:t>
      </w:r>
      <w:r>
        <w:rPr>
          <w:rFonts w:hint="eastAsia" w:ascii="方正书宋简体" w:hAnsi="方正书宋简体" w:eastAsia="方正书宋简体" w:cs="方正书宋简体"/>
          <w:color w:val="auto"/>
          <w:sz w:val="28"/>
          <w:szCs w:val="28"/>
        </w:rPr>
        <w:t>26周龄公、母鸡体重分别达到2.72和2.18</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公鸡屠宰率为80.84%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母鸡屠宰率为89.07%。静原鸡5%开产日龄为145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年产蛋数159枚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平均蛋重51.67</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。开产体重公鸡为2.73</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母鸡为2.02</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sz w:val="28"/>
          <w:szCs w:val="28"/>
        </w:rPr>
        <w:t>。公、母配种比例为1:10。种蛋受精率为88.29%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受精蛋孵化率86.11%。300日龄绿壳和粉壳蛋重分别为52.00和51.33</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养殖要点：</w:t>
      </w:r>
      <w:r>
        <w:rPr>
          <w:rFonts w:hint="eastAsia" w:ascii="方正书宋简体" w:hAnsi="方正书宋简体" w:eastAsia="方正书宋简体" w:cs="方正书宋简体"/>
          <w:color w:val="auto"/>
          <w:sz w:val="28"/>
          <w:szCs w:val="28"/>
        </w:rPr>
        <w:t>重点注意疫病防控、加强育雏期、育成期的饲养管理、合理补饲。</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适应区域：</w:t>
      </w:r>
      <w:r>
        <w:rPr>
          <w:rFonts w:hint="eastAsia" w:ascii="方正书宋简体" w:hAnsi="方正书宋简体" w:eastAsia="方正书宋简体" w:cs="方正书宋简体"/>
          <w:color w:val="auto"/>
          <w:sz w:val="28"/>
          <w:szCs w:val="28"/>
        </w:rPr>
        <w:t>全区均适应养殖</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彭阳县为核心产区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辐射带动固原及周边县区。</w:t>
      </w:r>
    </w:p>
    <w:p>
      <w:pPr>
        <w:keepNext w:val="0"/>
        <w:keepLines w:val="0"/>
        <w:pageBreakBefore w:val="0"/>
        <w:widowControl/>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地方鸡种适用于散养或山区养殖</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没有进行系统的疫病净化</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所以须加强疫病防控。</w:t>
      </w:r>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38" w:name="_Toc1073779057"/>
      <w:r>
        <w:rPr>
          <w:rStyle w:val="38"/>
          <w:rFonts w:hint="eastAsia" w:ascii="方正黑体_GBK" w:hAnsi="方正黑体_GBK" w:eastAsia="方正黑体_GBK" w:cs="方正黑体_GBK"/>
          <w:b w:val="0"/>
          <w:bCs w:val="0"/>
          <w:sz w:val="28"/>
          <w:szCs w:val="28"/>
          <w:lang w:val="en-US" w:eastAsia="zh-CN"/>
        </w:rPr>
        <w:t>六、</w:t>
      </w:r>
      <w:bookmarkEnd w:id="29"/>
      <w:bookmarkEnd w:id="30"/>
      <w:bookmarkEnd w:id="31"/>
      <w:bookmarkEnd w:id="32"/>
      <w:bookmarkEnd w:id="33"/>
      <w:r>
        <w:rPr>
          <w:rStyle w:val="38"/>
          <w:rFonts w:hint="eastAsia" w:ascii="方正黑体_GBK" w:hAnsi="方正黑体_GBK" w:eastAsia="方正黑体_GBK" w:cs="方正黑体_GBK"/>
          <w:b w:val="0"/>
          <w:bCs w:val="0"/>
          <w:sz w:val="28"/>
          <w:szCs w:val="28"/>
          <w:lang w:val="en-US" w:eastAsia="zh-CN"/>
        </w:rPr>
        <w:t>牧草（5个）</w:t>
      </w:r>
      <w:bookmarkEnd w:id="38"/>
    </w:p>
    <w:p>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39" w:name="_Toc9711"/>
      <w:bookmarkStart w:id="40" w:name="_Toc19967"/>
      <w:bookmarkStart w:id="41" w:name="_Toc31927"/>
      <w:bookmarkStart w:id="42" w:name="_Toc1933964162"/>
      <w:r>
        <w:rPr>
          <w:rFonts w:hint="eastAsia" w:ascii="方正楷体简体" w:hAnsi="方正楷体简体" w:eastAsia="方正楷体简体" w:cs="方正楷体简体"/>
          <w:b/>
          <w:bCs/>
          <w:sz w:val="28"/>
          <w:szCs w:val="28"/>
          <w:lang w:val="en-US" w:eastAsia="zh-CN"/>
        </w:rPr>
        <w:t>（一）苜蓿（4个）</w:t>
      </w:r>
      <w:bookmarkEnd w:id="39"/>
      <w:bookmarkEnd w:id="40"/>
      <w:bookmarkEnd w:id="41"/>
      <w:bookmarkEnd w:id="42"/>
    </w:p>
    <w:p>
      <w:pPr>
        <w:pStyle w:val="65"/>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bookmarkStart w:id="43" w:name="_Toc24847"/>
      <w:bookmarkStart w:id="44" w:name="_Toc31636"/>
      <w:bookmarkStart w:id="45" w:name="_Toc3122"/>
      <w:r>
        <w:rPr>
          <w:rFonts w:hint="eastAsia" w:ascii="方正书宋简体" w:hAnsi="方正书宋简体" w:eastAsia="方正书宋简体" w:cs="方正书宋简体"/>
          <w:b/>
          <w:bCs/>
          <w:color w:val="auto"/>
          <w:sz w:val="28"/>
          <w:szCs w:val="28"/>
          <w:highlight w:val="none"/>
          <w:lang w:val="en-US" w:eastAsia="zh-CN"/>
        </w:rPr>
        <w:t>1.中苜3号</w:t>
      </w:r>
      <w:bookmarkEnd w:id="43"/>
      <w:bookmarkEnd w:id="44"/>
      <w:bookmarkEnd w:id="45"/>
    </w:p>
    <w:p>
      <w:pPr>
        <w:keepNext w:val="0"/>
        <w:keepLines w:val="0"/>
        <w:pageBreakBefore w:val="0"/>
        <w:shd w:val="clear"/>
        <w:kinsoku/>
        <w:wordWrap/>
        <w:overflowPunct/>
        <w:topLinePunct w:val="0"/>
        <w:autoSpaceDN/>
        <w:bidi w:val="0"/>
        <w:adjustRightInd/>
        <w:snapToGrid/>
        <w:spacing w:line="514" w:lineRule="exact"/>
        <w:ind w:left="0" w:leftChars="0" w:right="0" w:rightChars="0" w:firstLine="594"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pacing w:val="8"/>
          <w:sz w:val="28"/>
          <w:szCs w:val="28"/>
          <w:highlight w:val="none"/>
          <w:lang w:eastAsia="zh-CN"/>
        </w:rPr>
        <w:t>品种来源及登记情况：</w:t>
      </w:r>
      <w:r>
        <w:rPr>
          <w:rFonts w:hint="eastAsia" w:ascii="方正书宋简体" w:hAnsi="方正书宋简体" w:eastAsia="方正书宋简体" w:cs="方正书宋简体"/>
          <w:color w:val="auto"/>
          <w:kern w:val="2"/>
          <w:sz w:val="28"/>
          <w:szCs w:val="28"/>
          <w:highlight w:val="none"/>
          <w:lang w:val="en-US" w:eastAsia="zh-CN" w:bidi="ar-SA"/>
        </w:rPr>
        <w:t>由中国农业科学院北京畜牧兽医研究所选育，2006年通过全国草品种审定，授权宁夏荟峰农副产品有限公司扩繁。</w:t>
      </w:r>
    </w:p>
    <w:p>
      <w:pPr>
        <w:keepNext w:val="0"/>
        <w:keepLines w:val="0"/>
        <w:pageBreakBefore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rPr>
        <w:t>特征特性：</w:t>
      </w:r>
      <w:r>
        <w:rPr>
          <w:rFonts w:hint="eastAsia" w:ascii="方正书宋简体" w:hAnsi="方正书宋简体" w:eastAsia="方正书宋简体" w:cs="方正书宋简体"/>
          <w:color w:val="auto"/>
          <w:kern w:val="2"/>
          <w:sz w:val="28"/>
          <w:szCs w:val="28"/>
          <w:highlight w:val="none"/>
          <w:lang w:val="en-US" w:eastAsia="zh-CN" w:bidi="ar-SA"/>
        </w:rPr>
        <w:t>再生快、抗病虫好。秋眠级2-3级。产量高，品质优，耐干旱、耐瘠薄，较耐盐碱。在宁夏灌区种植当年干草产量可达750~800kg/亩，第二年及以上苜蓿平均产量在1</w:t>
      </w:r>
      <w:r>
        <w:rPr>
          <w:rFonts w:hint="eastAsia" w:ascii="方正书宋简体" w:hAnsi="方正书宋简体" w:eastAsia="方正书宋简体" w:cs="方正书宋简体"/>
          <w:color w:val="auto"/>
          <w:kern w:val="2"/>
          <w:sz w:val="28"/>
          <w:szCs w:val="28"/>
          <w:highlight w:val="none"/>
          <w:lang w:val="en-US" w:eastAsia="zh" w:bidi="ar-SA"/>
        </w:rPr>
        <w:t>000kg</w:t>
      </w:r>
      <w:r>
        <w:rPr>
          <w:rFonts w:hint="eastAsia" w:ascii="方正书宋简体" w:hAnsi="方正书宋简体" w:eastAsia="方正书宋简体" w:cs="方正书宋简体"/>
          <w:color w:val="auto"/>
          <w:kern w:val="2"/>
          <w:sz w:val="28"/>
          <w:szCs w:val="28"/>
          <w:highlight w:val="none"/>
          <w:lang w:val="en-US" w:eastAsia="zh-CN" w:bidi="ar-SA"/>
        </w:rPr>
        <w:t>/亩。</w:t>
      </w:r>
    </w:p>
    <w:p>
      <w:pPr>
        <w:pStyle w:val="65"/>
        <w:keepNext w:val="0"/>
        <w:keepLines w:val="0"/>
        <w:pageBreakBefore w:val="0"/>
        <w:numPr>
          <w:ilvl w:val="0"/>
          <w:numId w:val="0"/>
        </w:numPr>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栽培要点：</w:t>
      </w:r>
      <w:r>
        <w:rPr>
          <w:rFonts w:hint="eastAsia" w:ascii="方正书宋简体" w:hAnsi="方正书宋简体" w:eastAsia="方正书宋简体" w:cs="方正书宋简体"/>
          <w:color w:val="auto"/>
          <w:kern w:val="2"/>
          <w:sz w:val="28"/>
          <w:szCs w:val="28"/>
          <w:highlight w:val="none"/>
          <w:lang w:val="en-US" w:eastAsia="zh-CN" w:bidi="ar-SA"/>
        </w:rPr>
        <w:t>种前精细整地，不宜重茬，在老苜蓿地上新建植苜蓿需要轮作倒茬种植禾谷类作物1年以上。</w:t>
      </w:r>
      <w:bookmarkStart w:id="46" w:name="_Hlk153434471"/>
    </w:p>
    <w:p>
      <w:pPr>
        <w:pStyle w:val="65"/>
        <w:keepNext w:val="0"/>
        <w:keepLines w:val="0"/>
        <w:pageBreakBefore w:val="0"/>
        <w:numPr>
          <w:ilvl w:val="0"/>
          <w:numId w:val="0"/>
        </w:numPr>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适宜区域：</w:t>
      </w:r>
      <w:r>
        <w:rPr>
          <w:rFonts w:hint="eastAsia" w:ascii="方正书宋简体" w:hAnsi="方正书宋简体" w:eastAsia="方正书宋简体" w:cs="方正书宋简体"/>
          <w:b w:val="0"/>
          <w:bCs w:val="0"/>
          <w:color w:val="auto"/>
          <w:sz w:val="28"/>
          <w:szCs w:val="28"/>
          <w:highlight w:val="none"/>
          <w:lang w:val="en-US" w:eastAsia="zh"/>
        </w:rPr>
        <w:t>全区</w:t>
      </w:r>
      <w:r>
        <w:rPr>
          <w:rFonts w:hint="eastAsia" w:ascii="方正书宋简体" w:hAnsi="方正书宋简体" w:eastAsia="方正书宋简体" w:cs="方正书宋简体"/>
          <w:color w:val="auto"/>
          <w:kern w:val="2"/>
          <w:sz w:val="28"/>
          <w:szCs w:val="28"/>
          <w:highlight w:val="none"/>
          <w:lang w:val="en-US" w:eastAsia="zh-CN" w:bidi="ar-SA"/>
        </w:rPr>
        <w:t>。</w:t>
      </w:r>
      <w:bookmarkEnd w:id="46"/>
    </w:p>
    <w:p>
      <w:pPr>
        <w:pStyle w:val="65"/>
        <w:keepNext w:val="0"/>
        <w:keepLines w:val="0"/>
        <w:pageBreakBefore w:val="0"/>
        <w:numPr>
          <w:ilvl w:val="0"/>
          <w:numId w:val="0"/>
        </w:numPr>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注意事项：</w:t>
      </w:r>
      <w:r>
        <w:rPr>
          <w:rFonts w:hint="eastAsia" w:ascii="方正书宋简体" w:hAnsi="方正书宋简体" w:eastAsia="方正书宋简体" w:cs="方正书宋简体"/>
          <w:color w:val="auto"/>
          <w:kern w:val="2"/>
          <w:sz w:val="28"/>
          <w:szCs w:val="28"/>
          <w:highlight w:val="none"/>
          <w:lang w:val="en-US" w:eastAsia="zh-CN" w:bidi="ar-SA"/>
        </w:rPr>
        <w:t>播种前种子进行拌种处理，建植年份播前进行土壤封闭，苗后注意杂草防除。</w:t>
      </w:r>
    </w:p>
    <w:p>
      <w:pPr>
        <w:pStyle w:val="65"/>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2.甘农4号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pacing w:val="8"/>
          <w:sz w:val="28"/>
          <w:szCs w:val="28"/>
          <w:highlight w:val="none"/>
          <w:lang w:eastAsia="zh-CN"/>
        </w:rPr>
        <w:t>品种来源及登记情况：</w:t>
      </w:r>
      <w:r>
        <w:rPr>
          <w:rFonts w:hint="eastAsia" w:ascii="方正书宋简体" w:hAnsi="方正书宋简体" w:eastAsia="方正书宋简体" w:cs="方正书宋简体"/>
          <w:color w:val="auto"/>
          <w:kern w:val="2"/>
          <w:sz w:val="28"/>
          <w:szCs w:val="28"/>
          <w:highlight w:val="none"/>
          <w:lang w:val="en-US" w:eastAsia="zh-CN" w:bidi="ar-SA"/>
        </w:rPr>
        <w:t>由甘肃农业大学和甘肃创绿草业科技有限公司共同育成，2005年经全国草品种审定委员会审定登记。</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 w:bidi="ar-SA"/>
        </w:rPr>
        <w:t>特征特性：</w:t>
      </w:r>
      <w:r>
        <w:rPr>
          <w:rFonts w:hint="eastAsia" w:ascii="方正书宋简体" w:hAnsi="方正书宋简体" w:eastAsia="方正书宋简体" w:cs="方正书宋简体"/>
          <w:color w:val="auto"/>
          <w:kern w:val="2"/>
          <w:sz w:val="28"/>
          <w:szCs w:val="28"/>
          <w:highlight w:val="none"/>
          <w:lang w:val="en-US" w:eastAsia="zh-CN" w:bidi="ar-SA"/>
        </w:rPr>
        <w:t>株型高大直立，生长速度快。苗期生长速度较快是其显著特征之一。在不同生态条件下适应性强，在水肥条件好地区产量表现优秀，在瘠薄山区也有较高产量。在灌区干草产量可达1.1~1.3 t/亩。</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CN" w:bidi="ar-SA"/>
        </w:rPr>
        <w:t>栽培要点：</w:t>
      </w:r>
      <w:r>
        <w:rPr>
          <w:rFonts w:hint="eastAsia" w:ascii="方正书宋简体" w:hAnsi="方正书宋简体" w:eastAsia="方正书宋简体" w:cs="方正书宋简体"/>
          <w:color w:val="auto"/>
          <w:kern w:val="2"/>
          <w:sz w:val="28"/>
          <w:szCs w:val="28"/>
          <w:highlight w:val="none"/>
          <w:lang w:val="en-US" w:eastAsia="zh-CN" w:bidi="ar-SA"/>
        </w:rPr>
        <w:t>春季（3月底至4月初）或秋季（8月20日之前）播种，避开高温多雨季节。常规地块播量1.5 kg/亩，盐碱地增施石膏粉后增至2 kg/亩。沙壤土pH应为6.5~7.5，避开低洼积水区。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CN" w:bidi="ar-SA"/>
        </w:rPr>
        <w:t>适宜区域：</w:t>
      </w:r>
      <w:r>
        <w:rPr>
          <w:rFonts w:hint="eastAsia" w:ascii="方正书宋简体" w:hAnsi="方正书宋简体" w:eastAsia="方正书宋简体" w:cs="方正书宋简体"/>
          <w:b w:val="0"/>
          <w:bCs w:val="0"/>
          <w:color w:val="auto"/>
          <w:kern w:val="2"/>
          <w:sz w:val="28"/>
          <w:szCs w:val="28"/>
          <w:highlight w:val="none"/>
          <w:lang w:val="en-US" w:eastAsia="zh" w:bidi="ar-SA"/>
        </w:rPr>
        <w:t>全区</w:t>
      </w:r>
      <w:r>
        <w:rPr>
          <w:rFonts w:hint="eastAsia" w:ascii="方正书宋简体" w:hAnsi="方正书宋简体" w:eastAsia="方正书宋简体" w:cs="方正书宋简体"/>
          <w:color w:val="auto"/>
          <w:kern w:val="2"/>
          <w:sz w:val="28"/>
          <w:szCs w:val="28"/>
          <w:highlight w:val="none"/>
          <w:lang w:val="en-US" w:eastAsia="zh-CN" w:bidi="ar-SA"/>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kern w:val="2"/>
          <w:sz w:val="28"/>
          <w:szCs w:val="28"/>
          <w:highlight w:val="none"/>
          <w:lang w:val="en-US" w:eastAsia="zh-CN" w:bidi="ar-SA"/>
        </w:rPr>
        <w:t>注意事项：</w:t>
      </w:r>
      <w:r>
        <w:rPr>
          <w:rFonts w:hint="eastAsia" w:ascii="方正书宋简体" w:hAnsi="方正书宋简体" w:eastAsia="方正书宋简体" w:cs="方正书宋简体"/>
          <w:color w:val="auto"/>
          <w:kern w:val="2"/>
          <w:sz w:val="28"/>
          <w:szCs w:val="28"/>
          <w:highlight w:val="none"/>
          <w:lang w:val="en-US" w:eastAsia="zh-CN" w:bidi="ar-SA"/>
        </w:rPr>
        <w:t>在贫瘠地块种植时，适当管理仍可获稳定产量。</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3.</w:t>
      </w:r>
      <w:r>
        <w:rPr>
          <w:rFonts w:hint="eastAsia" w:ascii="方正书宋简体" w:hAnsi="方正书宋简体" w:eastAsia="方正书宋简体" w:cs="方正书宋简体"/>
          <w:b/>
          <w:bCs/>
          <w:color w:val="auto"/>
          <w:sz w:val="28"/>
          <w:szCs w:val="28"/>
          <w:highlight w:val="none"/>
          <w:lang w:eastAsia="zh-CN"/>
        </w:rPr>
        <w:t>力狮（LS1405）</w:t>
      </w:r>
    </w:p>
    <w:p>
      <w:pPr>
        <w:pStyle w:val="8"/>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rPr>
          <w:rFonts w:hint="eastAsia" w:ascii="方正书宋简体" w:hAnsi="方正书宋简体" w:eastAsia="方正书宋简体" w:cs="方正书宋简体"/>
          <w:color w:val="auto"/>
          <w:sz w:val="28"/>
          <w:szCs w:val="28"/>
          <w:highlight w:val="none"/>
          <w:lang w:eastAsia="zh"/>
        </w:rPr>
      </w:pPr>
      <w:r>
        <w:rPr>
          <w:rFonts w:hint="eastAsia" w:ascii="方正书宋简体" w:hAnsi="方正书宋简体" w:eastAsia="方正书宋简体" w:cs="方正书宋简体"/>
          <w:b/>
          <w:bCs/>
          <w:color w:val="auto"/>
          <w:spacing w:val="8"/>
          <w:sz w:val="28"/>
          <w:szCs w:val="28"/>
          <w:highlight w:val="none"/>
          <w:lang w:eastAsia="zh-CN"/>
        </w:rPr>
        <w:t>品种来源及登记情况：</w:t>
      </w:r>
      <w:r>
        <w:rPr>
          <w:rFonts w:hint="eastAsia" w:ascii="方正书宋简体" w:hAnsi="方正书宋简体" w:eastAsia="方正书宋简体" w:cs="方正书宋简体"/>
          <w:color w:val="auto"/>
          <w:sz w:val="28"/>
          <w:szCs w:val="28"/>
          <w:highlight w:val="none"/>
        </w:rPr>
        <w:t>由北京阳光绿地生态科技有限公司从加拿大引进</w:t>
      </w:r>
      <w:r>
        <w:rPr>
          <w:rFonts w:hint="eastAsia" w:ascii="方正书宋简体" w:hAnsi="方正书宋简体" w:eastAsia="方正书宋简体" w:cs="方正书宋简体"/>
          <w:color w:val="auto"/>
          <w:sz w:val="28"/>
          <w:szCs w:val="28"/>
          <w:highlight w:val="none"/>
          <w:lang w:eastAsia="zh"/>
        </w:rPr>
        <w:t>。</w:t>
      </w:r>
    </w:p>
    <w:p>
      <w:pPr>
        <w:pStyle w:val="8"/>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特征特性：</w:t>
      </w:r>
      <w:r>
        <w:rPr>
          <w:rFonts w:hint="eastAsia" w:ascii="方正书宋简体" w:hAnsi="方正书宋简体" w:eastAsia="方正书宋简体" w:cs="方正书宋简体"/>
          <w:color w:val="auto"/>
          <w:sz w:val="28"/>
          <w:szCs w:val="28"/>
          <w:highlight w:val="none"/>
        </w:rPr>
        <w:t>侧根型</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根冠入土深</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越冬性好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耐涝、耐湿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叶色深绿</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叶量丰富。适口性好</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消化率高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抗病虫能力强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秋眠级4.5级</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产量高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品质稳定。在宁夏灌区种植当年干草产量可达650</w:t>
      </w:r>
      <w:r>
        <w:rPr>
          <w:rFonts w:hint="eastAsia" w:ascii="方正书宋简体" w:hAnsi="方正书宋简体" w:eastAsia="方正书宋简体" w:cs="方正书宋简体"/>
          <w:color w:val="auto"/>
          <w:kern w:val="2"/>
          <w:sz w:val="28"/>
          <w:szCs w:val="28"/>
          <w:highlight w:val="none"/>
          <w:lang w:val="en-US" w:eastAsia="zh-CN" w:bidi="ar-SA"/>
        </w:rPr>
        <w:t>~</w:t>
      </w:r>
      <w:r>
        <w:rPr>
          <w:rFonts w:hint="eastAsia" w:ascii="方正书宋简体" w:hAnsi="方正书宋简体" w:eastAsia="方正书宋简体" w:cs="方正书宋简体"/>
          <w:color w:val="auto"/>
          <w:sz w:val="28"/>
          <w:szCs w:val="28"/>
          <w:highlight w:val="none"/>
        </w:rPr>
        <w:t>700kg/亩</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第二年及以上苜蓿平均产量在1000kg以上。</w:t>
      </w:r>
    </w:p>
    <w:p>
      <w:pPr>
        <w:pStyle w:val="8"/>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栽培要点：</w:t>
      </w:r>
      <w:r>
        <w:rPr>
          <w:rFonts w:hint="eastAsia" w:ascii="方正书宋简体" w:hAnsi="方正书宋简体" w:eastAsia="方正书宋简体" w:cs="方正书宋简体"/>
          <w:color w:val="auto"/>
          <w:sz w:val="28"/>
          <w:szCs w:val="28"/>
          <w:highlight w:val="none"/>
        </w:rPr>
        <w:t>可春、夏、秋季播种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秋播最晚不超过8月20日。条播行距15cm</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播深1</w:t>
      </w:r>
      <w:r>
        <w:rPr>
          <w:rFonts w:hint="eastAsia" w:ascii="方正书宋简体" w:hAnsi="方正书宋简体" w:eastAsia="方正书宋简体" w:cs="方正书宋简体"/>
          <w:color w:val="auto"/>
          <w:kern w:val="2"/>
          <w:sz w:val="28"/>
          <w:szCs w:val="28"/>
          <w:highlight w:val="none"/>
          <w:lang w:val="en-US" w:eastAsia="zh-CN" w:bidi="ar-SA"/>
        </w:rPr>
        <w:t>~</w:t>
      </w:r>
      <w:r>
        <w:rPr>
          <w:rFonts w:hint="eastAsia" w:ascii="方正书宋简体" w:hAnsi="方正书宋简体" w:eastAsia="方正书宋简体" w:cs="方正书宋简体"/>
          <w:color w:val="auto"/>
          <w:sz w:val="28"/>
          <w:szCs w:val="28"/>
          <w:highlight w:val="none"/>
        </w:rPr>
        <w:t>2cm</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播种量1.0</w:t>
      </w:r>
      <w:r>
        <w:rPr>
          <w:rFonts w:hint="eastAsia" w:ascii="方正书宋简体" w:hAnsi="方正书宋简体" w:eastAsia="方正书宋简体" w:cs="方正书宋简体"/>
          <w:color w:val="auto"/>
          <w:kern w:val="2"/>
          <w:sz w:val="28"/>
          <w:szCs w:val="28"/>
          <w:highlight w:val="none"/>
          <w:lang w:val="en-US" w:eastAsia="zh-CN" w:bidi="ar-SA"/>
        </w:rPr>
        <w:t>~</w:t>
      </w:r>
      <w:r>
        <w:rPr>
          <w:rFonts w:hint="eastAsia" w:ascii="方正书宋简体" w:hAnsi="方正书宋简体" w:eastAsia="方正书宋简体" w:cs="方正书宋简体"/>
          <w:color w:val="auto"/>
          <w:sz w:val="28"/>
          <w:szCs w:val="28"/>
          <w:highlight w:val="none"/>
        </w:rPr>
        <w:t>1.5kg/亩。</w:t>
      </w:r>
    </w:p>
    <w:p>
      <w:pPr>
        <w:pStyle w:val="8"/>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灌区。</w:t>
      </w:r>
    </w:p>
    <w:p>
      <w:pPr>
        <w:pStyle w:val="8"/>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color w:val="auto"/>
          <w:sz w:val="28"/>
          <w:szCs w:val="28"/>
          <w:highlight w:val="none"/>
        </w:rPr>
        <w:t>可在轻度盐碱地种植。</w:t>
      </w:r>
    </w:p>
    <w:p>
      <w:pPr>
        <w:keepNext w:val="0"/>
        <w:keepLines w:val="0"/>
        <w:pageBreakBefore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
        </w:rPr>
        <w:t>4</w:t>
      </w:r>
      <w:r>
        <w:rPr>
          <w:rFonts w:hint="eastAsia" w:ascii="方正书宋简体" w:hAnsi="方正书宋简体" w:eastAsia="方正书宋简体" w:cs="方正书宋简体"/>
          <w:b/>
          <w:bCs/>
          <w:color w:val="auto"/>
          <w:sz w:val="28"/>
          <w:szCs w:val="28"/>
          <w:highlight w:val="none"/>
          <w:lang w:val="en-US" w:eastAsia="zh-CN"/>
        </w:rPr>
        <w:t>.WL366HQ（歌纳）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pacing w:val="8"/>
          <w:sz w:val="28"/>
          <w:szCs w:val="28"/>
          <w:highlight w:val="none"/>
          <w:lang w:eastAsia="zh-CN"/>
        </w:rPr>
        <w:t>品种来源及登记情况：</w:t>
      </w:r>
      <w:r>
        <w:rPr>
          <w:rFonts w:hint="eastAsia" w:ascii="方正书宋简体" w:hAnsi="方正书宋简体" w:eastAsia="方正书宋简体" w:cs="方正书宋简体"/>
          <w:color w:val="auto"/>
          <w:kern w:val="2"/>
          <w:sz w:val="28"/>
          <w:szCs w:val="28"/>
          <w:highlight w:val="none"/>
          <w:lang w:val="en-US" w:eastAsia="zh-CN" w:bidi="ar-SA"/>
        </w:rPr>
        <w:t>由北京正道农业股份有限公司从美国引进，2020年通过全国草品种审定。</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
        </w:rPr>
        <w:t>特征特性</w:t>
      </w:r>
      <w:r>
        <w:rPr>
          <w:rFonts w:hint="eastAsia" w:ascii="方正书宋简体" w:hAnsi="方正书宋简体" w:eastAsia="方正书宋简体" w:cs="方正书宋简体"/>
          <w:b/>
          <w:bCs/>
          <w:color w:val="auto"/>
          <w:sz w:val="28"/>
          <w:szCs w:val="28"/>
          <w:highlight w:val="none"/>
          <w:lang w:val="en-US" w:eastAsia="zh-CN"/>
        </w:rPr>
        <w:t>：</w:t>
      </w:r>
      <w:r>
        <w:rPr>
          <w:rFonts w:hint="eastAsia" w:ascii="方正书宋简体" w:hAnsi="方正书宋简体" w:eastAsia="方正书宋简体" w:cs="方正书宋简体"/>
          <w:color w:val="auto"/>
          <w:kern w:val="2"/>
          <w:sz w:val="28"/>
          <w:szCs w:val="28"/>
          <w:highlight w:val="none"/>
          <w:lang w:val="en-US" w:eastAsia="zh-CN" w:bidi="ar-SA"/>
        </w:rPr>
        <w:t>多叶型品种，秋眠级5，抗寒指数1，再生速度快，耐</w:t>
      </w:r>
      <w:r>
        <w:rPr>
          <w:rFonts w:hint="eastAsia" w:ascii="方正书宋简体" w:hAnsi="方正书宋简体" w:eastAsia="方正书宋简体" w:cs="方正书宋简体"/>
          <w:color w:val="auto"/>
          <w:sz w:val="28"/>
          <w:szCs w:val="28"/>
          <w:highlight w:val="none"/>
        </w:rPr>
        <w:t>刈割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lang w:val="en-US" w:eastAsia="zh-CN"/>
        </w:rPr>
        <w:t>利用年限长</w:t>
      </w:r>
      <w:r>
        <w:rPr>
          <w:rFonts w:hint="eastAsia" w:ascii="方正书宋简体" w:hAnsi="方正书宋简体" w:eastAsia="方正书宋简体" w:cs="方正书宋简体"/>
          <w:color w:val="auto"/>
          <w:kern w:val="2"/>
          <w:sz w:val="28"/>
          <w:szCs w:val="28"/>
          <w:highlight w:val="none"/>
          <w:lang w:val="en-US" w:eastAsia="zh-CN" w:bidi="ar-SA"/>
        </w:rPr>
        <w:t>。灌区建植年干草产量可达700</w:t>
      </w:r>
      <w:bookmarkStart w:id="47" w:name="OLE_LINK3"/>
      <w:r>
        <w:rPr>
          <w:rFonts w:hint="eastAsia" w:ascii="方正书宋简体" w:hAnsi="方正书宋简体" w:eastAsia="方正书宋简体" w:cs="方正书宋简体"/>
          <w:color w:val="auto"/>
          <w:kern w:val="2"/>
          <w:sz w:val="28"/>
          <w:szCs w:val="28"/>
          <w:highlight w:val="none"/>
          <w:lang w:val="en-US" w:eastAsia="zh-CN" w:bidi="ar-SA"/>
        </w:rPr>
        <w:t>~</w:t>
      </w:r>
      <w:bookmarkEnd w:id="47"/>
      <w:r>
        <w:rPr>
          <w:rFonts w:hint="eastAsia" w:ascii="方正书宋简体" w:hAnsi="方正书宋简体" w:eastAsia="方正书宋简体" w:cs="方正书宋简体"/>
          <w:color w:val="auto"/>
          <w:kern w:val="2"/>
          <w:sz w:val="28"/>
          <w:szCs w:val="28"/>
          <w:highlight w:val="none"/>
          <w:lang w:val="en-US" w:eastAsia="zh-CN" w:bidi="ar-SA"/>
        </w:rPr>
        <w:t>850kg/亩，第二年后平均干草产量在950~1350kg/亩。</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栽培要点：</w:t>
      </w:r>
      <w:r>
        <w:rPr>
          <w:rFonts w:hint="eastAsia" w:ascii="方正书宋简体" w:hAnsi="方正书宋简体" w:eastAsia="方正书宋简体" w:cs="方正书宋简体"/>
          <w:color w:val="auto"/>
          <w:kern w:val="2"/>
          <w:sz w:val="28"/>
          <w:szCs w:val="28"/>
          <w:highlight w:val="none"/>
          <w:lang w:val="en-US" w:eastAsia="zh-CN" w:bidi="ar-SA"/>
        </w:rPr>
        <w:t>播前精细整地，包括翻地、耙地、镇压，播前进行土壤封闭控制杂草，施足底肥，条播行距15~20cm，播种深度为1~2cm，播量1.5 kg/亩。</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适宜区域：</w:t>
      </w:r>
      <w:r>
        <w:rPr>
          <w:rFonts w:hint="eastAsia" w:ascii="方正书宋简体" w:hAnsi="方正书宋简体" w:eastAsia="方正书宋简体" w:cs="方正书宋简体"/>
          <w:color w:val="auto"/>
          <w:kern w:val="2"/>
          <w:sz w:val="28"/>
          <w:szCs w:val="28"/>
          <w:highlight w:val="none"/>
          <w:lang w:val="en-US" w:eastAsia="zh-CN" w:bidi="ar-SA"/>
        </w:rPr>
        <w:t>灌区。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highlight w:val="none"/>
          <w:lang w:val="en-US" w:eastAsia="zh-CN" w:bidi="ar-SA"/>
        </w:rPr>
      </w:pPr>
      <w:r>
        <w:rPr>
          <w:rFonts w:hint="eastAsia" w:ascii="方正书宋简体" w:hAnsi="方正书宋简体" w:eastAsia="方正书宋简体" w:cs="方正书宋简体"/>
          <w:b/>
          <w:bCs/>
          <w:color w:val="auto"/>
          <w:sz w:val="28"/>
          <w:szCs w:val="28"/>
          <w:highlight w:val="none"/>
          <w:lang w:val="en-US" w:eastAsia="zh-CN"/>
        </w:rPr>
        <w:t>注意事项：</w:t>
      </w:r>
      <w:r>
        <w:rPr>
          <w:rFonts w:hint="eastAsia" w:ascii="方正书宋简体" w:hAnsi="方正书宋简体" w:eastAsia="方正书宋简体" w:cs="方正书宋简体"/>
          <w:color w:val="auto"/>
          <w:kern w:val="2"/>
          <w:sz w:val="28"/>
          <w:szCs w:val="28"/>
          <w:highlight w:val="none"/>
          <w:lang w:val="en-US" w:eastAsia="zh-CN" w:bidi="ar-SA"/>
        </w:rPr>
        <w:t>土壤盐分含量应低于0.3%以下，重视杂草病虫害防治。</w:t>
      </w:r>
    </w:p>
    <w:p>
      <w:pPr>
        <w:pStyle w:val="31"/>
        <w:keepNext w:val="0"/>
        <w:keepLines w:val="0"/>
        <w:pageBreakBefore w:val="0"/>
        <w:widowControl w:val="0"/>
        <w:numPr>
          <w:ilvl w:val="0"/>
          <w:numId w:val="0"/>
        </w:numPr>
        <w:shd w:val="clear"/>
        <w:kinsoku/>
        <w:wordWrap/>
        <w:overflowPunct/>
        <w:topLinePunct w:val="0"/>
        <w:autoSpaceDE/>
        <w:autoSpaceDN/>
        <w:bidi w:val="0"/>
        <w:adjustRightInd/>
        <w:snapToGrid/>
        <w:spacing w:after="0" w:line="514" w:lineRule="exact"/>
        <w:ind w:leftChars="0" w:firstLine="562" w:firstLineChars="200"/>
        <w:jc w:val="both"/>
        <w:textAlignment w:val="auto"/>
        <w:outlineLvl w:val="2"/>
        <w:rPr>
          <w:rFonts w:hint="eastAsia" w:ascii="方正楷体简体" w:hAnsi="方正楷体简体" w:eastAsia="方正楷体简体" w:cs="方正楷体简体"/>
          <w:b/>
          <w:bCs/>
          <w:sz w:val="28"/>
          <w:szCs w:val="28"/>
          <w:lang w:val="en-US" w:eastAsia="zh-CN"/>
        </w:rPr>
      </w:pPr>
      <w:bookmarkStart w:id="48" w:name="_Toc49289245"/>
      <w:r>
        <w:rPr>
          <w:rFonts w:hint="eastAsia" w:ascii="方正楷体简体" w:hAnsi="方正楷体简体" w:eastAsia="方正楷体简体" w:cs="方正楷体简体"/>
          <w:b/>
          <w:bCs/>
          <w:sz w:val="28"/>
          <w:szCs w:val="28"/>
          <w:lang w:val="en-US" w:eastAsia="zh-CN"/>
        </w:rPr>
        <w:t>（二）饲用燕麦（1个）</w:t>
      </w:r>
      <w:bookmarkEnd w:id="48"/>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lang w:val="en-US" w:eastAsia="zh-CN"/>
        </w:rPr>
        <w:t>1.</w:t>
      </w:r>
      <w:r>
        <w:rPr>
          <w:rFonts w:hint="eastAsia" w:ascii="方正书宋简体" w:hAnsi="方正书宋简体" w:eastAsia="方正书宋简体" w:cs="方正书宋简体"/>
          <w:b/>
          <w:bCs/>
          <w:color w:val="auto"/>
          <w:sz w:val="28"/>
          <w:szCs w:val="28"/>
          <w:highlight w:val="none"/>
        </w:rPr>
        <w:t>燕王</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b/>
          <w:bCs/>
          <w:color w:val="auto"/>
          <w:sz w:val="28"/>
          <w:szCs w:val="28"/>
          <w:highlight w:val="none"/>
          <w:lang w:val="en-US" w:eastAsia="zh-CN"/>
        </w:rPr>
        <w:t>福瑞至</w:t>
      </w:r>
      <w:r>
        <w:rPr>
          <w:rFonts w:hint="eastAsia" w:ascii="方正书宋简体" w:hAnsi="方正书宋简体" w:eastAsia="方正书宋简体" w:cs="方正书宋简体"/>
          <w:b/>
          <w:bCs/>
          <w:color w:val="auto"/>
          <w:sz w:val="28"/>
          <w:szCs w:val="28"/>
          <w:highlight w:val="none"/>
          <w:lang w:eastAsia="zh-CN"/>
        </w:rPr>
        <w:t>）</w:t>
      </w:r>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highlight w:val="none"/>
          <w:lang w:eastAsia="zh"/>
        </w:rPr>
      </w:pPr>
      <w:r>
        <w:rPr>
          <w:rFonts w:hint="eastAsia" w:ascii="方正书宋简体" w:hAnsi="方正书宋简体" w:eastAsia="方正书宋简体" w:cs="方正书宋简体"/>
          <w:b/>
          <w:bCs/>
          <w:color w:val="auto"/>
          <w:sz w:val="28"/>
          <w:szCs w:val="28"/>
          <w:highlight w:val="none"/>
          <w:lang w:eastAsia="zh"/>
        </w:rPr>
        <w:t>品种来源及登记情况：</w:t>
      </w:r>
      <w:r>
        <w:rPr>
          <w:rFonts w:hint="eastAsia" w:ascii="方正书宋简体" w:hAnsi="方正书宋简体" w:eastAsia="方正书宋简体" w:cs="方正书宋简体"/>
          <w:color w:val="auto"/>
          <w:kern w:val="2"/>
          <w:sz w:val="28"/>
          <w:szCs w:val="28"/>
          <w:highlight w:val="none"/>
          <w:lang w:val="en-US" w:eastAsia="zh-CN" w:bidi="ar-SA"/>
        </w:rPr>
        <w:t>由北京正道农业股份有限公司从</w:t>
      </w:r>
      <w:r>
        <w:rPr>
          <w:rFonts w:hint="eastAsia" w:ascii="方正书宋简体" w:hAnsi="方正书宋简体" w:eastAsia="方正书宋简体" w:cs="方正书宋简体"/>
          <w:color w:val="auto"/>
          <w:sz w:val="28"/>
          <w:szCs w:val="28"/>
          <w:highlight w:val="none"/>
        </w:rPr>
        <w:t>加拿大引进</w:t>
      </w:r>
      <w:r>
        <w:rPr>
          <w:rFonts w:hint="eastAsia" w:ascii="方正书宋简体" w:hAnsi="方正书宋简体" w:eastAsia="方正书宋简体" w:cs="方正书宋简体"/>
          <w:color w:val="auto"/>
          <w:sz w:val="28"/>
          <w:szCs w:val="28"/>
          <w:highlight w:val="none"/>
          <w:lang w:val="en-US" w:eastAsia="zh-CN"/>
        </w:rPr>
        <w:t>的饲用燕麦品种，</w:t>
      </w:r>
      <w:r>
        <w:rPr>
          <w:rFonts w:hint="eastAsia" w:ascii="方正书宋简体" w:hAnsi="方正书宋简体" w:eastAsia="方正书宋简体" w:cs="方正书宋简体"/>
          <w:color w:val="auto"/>
          <w:kern w:val="2"/>
          <w:sz w:val="28"/>
          <w:szCs w:val="28"/>
          <w:highlight w:val="none"/>
          <w:lang w:val="en-US" w:eastAsia="zh-CN" w:bidi="ar-SA"/>
        </w:rPr>
        <w:t>202</w:t>
      </w:r>
      <w:r>
        <w:rPr>
          <w:rFonts w:hint="eastAsia" w:ascii="方正书宋简体" w:hAnsi="方正书宋简体" w:eastAsia="方正书宋简体" w:cs="方正书宋简体"/>
          <w:color w:val="auto"/>
          <w:kern w:val="2"/>
          <w:sz w:val="28"/>
          <w:szCs w:val="28"/>
          <w:highlight w:val="none"/>
          <w:lang w:val="en-US" w:eastAsia="zh" w:bidi="ar-SA"/>
        </w:rPr>
        <w:t>1</w:t>
      </w:r>
      <w:r>
        <w:rPr>
          <w:rFonts w:hint="eastAsia" w:ascii="方正书宋简体" w:hAnsi="方正书宋简体" w:eastAsia="方正书宋简体" w:cs="方正书宋简体"/>
          <w:color w:val="auto"/>
          <w:kern w:val="2"/>
          <w:sz w:val="28"/>
          <w:szCs w:val="28"/>
          <w:highlight w:val="none"/>
          <w:lang w:val="en-US" w:eastAsia="zh-CN" w:bidi="ar-SA"/>
        </w:rPr>
        <w:t>年通过全国草品种审定。</w:t>
      </w:r>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eastAsia="zh"/>
        </w:rPr>
        <w:t>特征特性</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中晚熟</w:t>
      </w:r>
      <w:r>
        <w:rPr>
          <w:rFonts w:hint="eastAsia" w:ascii="方正书宋简体" w:hAnsi="方正书宋简体" w:eastAsia="方正书宋简体" w:cs="方正书宋简体"/>
          <w:color w:val="auto"/>
          <w:sz w:val="28"/>
          <w:szCs w:val="28"/>
          <w:highlight w:val="none"/>
          <w:lang w:eastAsia="zh-CN"/>
        </w:rPr>
        <w:t>，一年生草本；根系发达，茎秆直立光滑，叶片宽，叶量丰富，产量高，植株分蘖能力强，耐旱性强。灌区</w:t>
      </w:r>
      <w:r>
        <w:rPr>
          <w:rFonts w:hint="eastAsia" w:ascii="方正书宋简体" w:hAnsi="方正书宋简体" w:eastAsia="方正书宋简体" w:cs="方正书宋简体"/>
          <w:color w:val="auto"/>
          <w:sz w:val="28"/>
          <w:szCs w:val="28"/>
          <w:highlight w:val="none"/>
          <w:lang w:val="en-US" w:eastAsia="zh-CN"/>
        </w:rPr>
        <w:t>干草产量800 kg/亩以上，旱地干草产量600 kg/亩左右，灌溉地一年两茬种植，全年干草产量可达1.2 t/亩以上。</w:t>
      </w:r>
    </w:p>
    <w:p>
      <w:pPr>
        <w:keepNext w:val="0"/>
        <w:keepLines w:val="0"/>
        <w:pageBreakBefore w:val="0"/>
        <w:widowControl/>
        <w:suppressLineNumbers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栽培要点：</w:t>
      </w:r>
      <w:r>
        <w:rPr>
          <w:rFonts w:hint="eastAsia" w:ascii="方正书宋简体" w:hAnsi="方正书宋简体" w:eastAsia="方正书宋简体" w:cs="方正书宋简体"/>
          <w:color w:val="auto"/>
          <w:kern w:val="0"/>
          <w:sz w:val="28"/>
          <w:szCs w:val="28"/>
          <w:highlight w:val="none"/>
          <w:lang w:val="en-US" w:eastAsia="zh-CN" w:bidi="ar"/>
        </w:rPr>
        <w:t>基肥每亩施磷酸二铵11 kg，硫酸钾5 kg，尿素4 kg。灌区在三叶期到分蘖期灌水1次，结合灌水亩施尿素10 kg，在拔节孕穗期灌水1次，视田间长势追施氮肥；旱地燕麦应结合降雨在拔节期追肥1次，追肥量每亩6~8 kg。</w:t>
      </w:r>
    </w:p>
    <w:p>
      <w:pPr>
        <w:keepNext w:val="0"/>
        <w:keepLines w:val="0"/>
        <w:pageBreakBefore w:val="0"/>
        <w:widowControl w:val="0"/>
        <w:shd w:val="clear"/>
        <w:tabs>
          <w:tab w:val="left" w:pos="1574"/>
          <w:tab w:val="left" w:pos="2422"/>
          <w:tab w:val="left" w:pos="4093"/>
        </w:tabs>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适宜区域：</w:t>
      </w:r>
      <w:bookmarkStart w:id="49" w:name="_Hlk153512289"/>
      <w:r>
        <w:rPr>
          <w:rFonts w:hint="eastAsia" w:ascii="方正书宋简体" w:hAnsi="方正书宋简体" w:eastAsia="方正书宋简体" w:cs="方正书宋简体"/>
          <w:b w:val="0"/>
          <w:bCs w:val="0"/>
          <w:color w:val="auto"/>
          <w:sz w:val="28"/>
          <w:szCs w:val="28"/>
          <w:highlight w:val="none"/>
          <w:lang w:val="en-US" w:eastAsia="zh"/>
        </w:rPr>
        <w:t>全区</w:t>
      </w:r>
      <w:r>
        <w:rPr>
          <w:rFonts w:hint="eastAsia" w:ascii="方正书宋简体" w:hAnsi="方正书宋简体" w:eastAsia="方正书宋简体" w:cs="方正书宋简体"/>
          <w:color w:val="auto"/>
          <w:sz w:val="28"/>
          <w:szCs w:val="28"/>
          <w:highlight w:val="none"/>
        </w:rPr>
        <w:t>。</w:t>
      </w:r>
      <w:bookmarkEnd w:id="49"/>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50" w:name="_Toc3332"/>
      <w:bookmarkStart w:id="51" w:name="_Toc1280805292"/>
      <w:bookmarkStart w:id="52" w:name="_Toc20507"/>
      <w:bookmarkStart w:id="53" w:name="_Toc757762593"/>
      <w:bookmarkStart w:id="54" w:name="_Toc30167"/>
      <w:bookmarkStart w:id="55" w:name="_Toc830816104"/>
      <w:r>
        <w:rPr>
          <w:rStyle w:val="38"/>
          <w:rFonts w:hint="eastAsia" w:ascii="方正黑体_GBK" w:hAnsi="方正黑体_GBK" w:eastAsia="方正黑体_GBK" w:cs="方正黑体_GBK"/>
          <w:b w:val="0"/>
          <w:bCs w:val="0"/>
          <w:sz w:val="28"/>
          <w:szCs w:val="28"/>
          <w:lang w:val="en-US" w:eastAsia="zh-CN"/>
        </w:rPr>
        <w:t>七、渔业（6个）</w:t>
      </w:r>
      <w:bookmarkEnd w:id="50"/>
      <w:bookmarkEnd w:id="51"/>
      <w:bookmarkEnd w:id="52"/>
      <w:bookmarkEnd w:id="53"/>
      <w:bookmarkEnd w:id="54"/>
    </w:p>
    <w:bookmarkEnd w:id="55"/>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outlineLvl w:val="2"/>
        <w:rPr>
          <w:rFonts w:hint="eastAsia" w:ascii="方正书宋简体" w:hAnsi="方正书宋简体" w:eastAsia="方正书宋简体" w:cs="方正书宋简体"/>
          <w:b w:val="0"/>
          <w:bCs/>
          <w:color w:val="auto"/>
          <w:sz w:val="28"/>
          <w:szCs w:val="28"/>
          <w:lang w:val="en-US" w:eastAsia="zh-CN"/>
        </w:rPr>
      </w:pPr>
      <w:bookmarkStart w:id="56" w:name="_Toc1132210459"/>
      <w:r>
        <w:rPr>
          <w:rFonts w:hint="eastAsia" w:ascii="方正书宋简体" w:hAnsi="方正书宋简体" w:eastAsia="方正书宋简体" w:cs="方正书宋简体"/>
          <w:b/>
          <w:color w:val="auto"/>
          <w:sz w:val="28"/>
          <w:szCs w:val="28"/>
        </w:rPr>
        <w:t>1.黄河鲤</w:t>
      </w:r>
      <w:bookmarkEnd w:id="56"/>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品种来源：</w:t>
      </w:r>
      <w:r>
        <w:rPr>
          <w:rFonts w:hint="eastAsia" w:ascii="方正书宋简体" w:hAnsi="方正书宋简体" w:eastAsia="方正书宋简体" w:cs="方正书宋简体"/>
          <w:color w:val="auto"/>
          <w:sz w:val="28"/>
          <w:szCs w:val="28"/>
        </w:rPr>
        <w:t>全国水产原种和良种审定委员会审定的黄河鲤鱼系列新品种及宁夏本地选育的黄河鲤鱼良种。</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品种特性：</w:t>
      </w:r>
      <w:r>
        <w:rPr>
          <w:rFonts w:hint="eastAsia" w:ascii="方正书宋简体" w:hAnsi="方正书宋简体" w:eastAsia="方正书宋简体" w:cs="方正书宋简体"/>
          <w:color w:val="auto"/>
          <w:sz w:val="28"/>
          <w:szCs w:val="28"/>
        </w:rPr>
        <w:t>隶属鲤形目</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鲤科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鲤属。体形侧扁</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呈纺锤状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体长为体高的3倍左右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背部呈弧形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腹部较平直。吻圆钝</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可以收缩。口前位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有须2对。体被较大的圆鳞</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侧线鳞33～39。背部暗黑色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体侧暗黄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腹部灰白色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尾鳍下叶呈橘红色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胸鳍、腹鳍、臀鳍都呈金黄色。是典型的杂食性底层鱼类</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生活适应能力强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生长速度快</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1～2龄时体长增长最快</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4～5龄时体重增长最快。该品种性状稳定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体形梭长金鳞赤尾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繁殖力强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耐寒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抗盐碱</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生长速度快</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成活率高</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易捕捞。</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产量表现：</w:t>
      </w:r>
      <w:r>
        <w:rPr>
          <w:rFonts w:hint="eastAsia" w:ascii="方正书宋简体" w:hAnsi="方正书宋简体" w:eastAsia="方正书宋简体" w:cs="方正书宋简体"/>
          <w:color w:val="auto"/>
          <w:sz w:val="28"/>
          <w:szCs w:val="28"/>
        </w:rPr>
        <w:t>池塘主养亩产量可达1200～1500</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color w:val="auto"/>
          <w:sz w:val="28"/>
          <w:szCs w:val="28"/>
        </w:rPr>
      </w:pPr>
      <w:r>
        <w:rPr>
          <w:rFonts w:hint="eastAsia" w:ascii="方正书宋简体" w:hAnsi="方正书宋简体" w:eastAsia="方正书宋简体" w:cs="方正书宋简体"/>
          <w:b/>
          <w:color w:val="auto"/>
          <w:sz w:val="28"/>
          <w:szCs w:val="28"/>
        </w:rPr>
        <w:t>适宜区域：</w:t>
      </w:r>
      <w:r>
        <w:rPr>
          <w:rFonts w:hint="eastAsia" w:ascii="方正书宋简体" w:hAnsi="方正书宋简体" w:eastAsia="方正书宋简体" w:cs="方正书宋简体"/>
          <w:color w:val="auto"/>
          <w:sz w:val="28"/>
          <w:szCs w:val="28"/>
        </w:rPr>
        <w:t>全区。</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outlineLvl w:val="2"/>
        <w:rPr>
          <w:rFonts w:hint="eastAsia" w:ascii="方正书宋简体" w:hAnsi="方正书宋简体" w:eastAsia="方正书宋简体" w:cs="方正书宋简体"/>
          <w:b/>
          <w:color w:val="auto"/>
          <w:sz w:val="28"/>
          <w:szCs w:val="28"/>
        </w:rPr>
      </w:pPr>
      <w:bookmarkStart w:id="57" w:name="_Toc656214591"/>
      <w:r>
        <w:rPr>
          <w:rFonts w:hint="eastAsia" w:ascii="方正书宋简体" w:hAnsi="方正书宋简体" w:eastAsia="方正书宋简体" w:cs="方正书宋简体"/>
          <w:b/>
          <w:color w:val="auto"/>
          <w:sz w:val="28"/>
          <w:szCs w:val="28"/>
          <w:lang w:val="en-US" w:eastAsia="zh-CN"/>
        </w:rPr>
        <w:t>2</w:t>
      </w:r>
      <w:r>
        <w:rPr>
          <w:rFonts w:hint="eastAsia" w:ascii="方正书宋简体" w:hAnsi="方正书宋简体" w:eastAsia="方正书宋简体" w:cs="方正书宋简体"/>
          <w:b/>
          <w:color w:val="auto"/>
          <w:sz w:val="28"/>
          <w:szCs w:val="28"/>
        </w:rPr>
        <w:t>.斑点叉尾鮰</w:t>
      </w:r>
      <w:bookmarkEnd w:id="57"/>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color w:val="auto"/>
          <w:sz w:val="28"/>
          <w:szCs w:val="28"/>
        </w:rPr>
      </w:pPr>
      <w:r>
        <w:rPr>
          <w:rFonts w:hint="eastAsia" w:ascii="方正书宋简体" w:hAnsi="方正书宋简体" w:eastAsia="方正书宋简体" w:cs="方正书宋简体"/>
          <w:b/>
          <w:color w:val="auto"/>
          <w:sz w:val="28"/>
          <w:szCs w:val="28"/>
        </w:rPr>
        <w:t>品种来源：</w:t>
      </w:r>
      <w:r>
        <w:rPr>
          <w:rFonts w:hint="eastAsia" w:ascii="方正书宋简体" w:hAnsi="方正书宋简体" w:eastAsia="方正书宋简体" w:cs="方正书宋简体"/>
          <w:b w:val="0"/>
          <w:bCs/>
          <w:color w:val="auto"/>
          <w:sz w:val="28"/>
          <w:szCs w:val="28"/>
        </w:rPr>
        <w:t>1985年从美国引进原种进行驯化</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于1989年</w:t>
      </w:r>
      <w:r>
        <w:rPr>
          <w:rFonts w:hint="eastAsia" w:ascii="方正书宋简体" w:hAnsi="方正书宋简体" w:eastAsia="方正书宋简体" w:cs="方正书宋简体"/>
          <w:b w:val="0"/>
          <w:bCs/>
          <w:color w:val="auto"/>
          <w:sz w:val="28"/>
          <w:szCs w:val="28"/>
          <w:lang w:val="en-US" w:eastAsia="zh-CN"/>
        </w:rPr>
        <w:t>自主</w:t>
      </w:r>
      <w:r>
        <w:rPr>
          <w:rFonts w:hint="eastAsia" w:ascii="方正书宋简体" w:hAnsi="方正书宋简体" w:eastAsia="方正书宋简体" w:cs="方正书宋简体"/>
          <w:b w:val="0"/>
          <w:bCs/>
          <w:color w:val="auto"/>
          <w:sz w:val="28"/>
          <w:szCs w:val="28"/>
        </w:rPr>
        <w:t>繁育成功</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lang w:val="en-US" w:eastAsia="zh-CN"/>
        </w:rPr>
        <w:t>现养殖品种是由我国自主培育的斑点叉尾鮰良种</w:t>
      </w:r>
      <w:r>
        <w:rPr>
          <w:rFonts w:hint="eastAsia" w:ascii="方正书宋简体" w:hAnsi="方正书宋简体" w:eastAsia="方正书宋简体" w:cs="方正书宋简体"/>
          <w:b w:val="0"/>
          <w:bCs/>
          <w:color w:val="auto"/>
          <w:sz w:val="28"/>
          <w:szCs w:val="28"/>
        </w:rPr>
        <w:t>。</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val="0"/>
          <w:bCs/>
          <w:color w:val="auto"/>
          <w:sz w:val="28"/>
          <w:szCs w:val="28"/>
        </w:rPr>
      </w:pPr>
      <w:r>
        <w:rPr>
          <w:rFonts w:hint="eastAsia" w:ascii="方正书宋简体" w:hAnsi="方正书宋简体" w:eastAsia="方正书宋简体" w:cs="方正书宋简体"/>
          <w:b/>
          <w:color w:val="auto"/>
          <w:sz w:val="28"/>
          <w:szCs w:val="28"/>
        </w:rPr>
        <w:t>品种特性：</w:t>
      </w:r>
      <w:r>
        <w:rPr>
          <w:rFonts w:hint="eastAsia" w:ascii="方正书宋简体" w:hAnsi="方正书宋简体" w:eastAsia="方正书宋简体" w:cs="方正书宋简体"/>
          <w:b w:val="0"/>
          <w:bCs/>
          <w:color w:val="auto"/>
          <w:sz w:val="28"/>
          <w:szCs w:val="28"/>
        </w:rPr>
        <w:t>隶属鲇形目</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鮰科</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鮰亚科</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斑点鮰属。体形粗而较长</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前部较宽肥。背鳍起点处隆起</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后部较平直浑圆。体表光滑无鳞</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黏液丰富</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侧线孔较明显。头部较小</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口亚端位</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口裂较小</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上下颌均有锐利且向内稍弯的细齿。有触须4对。背鳍较短小</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有硬刺</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背部之后具有脂鳍一个。胸鳍有硬刺</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尾鳍分叉较深</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各鳍均为深灰色。背部淡灰或灰白色</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腹部银白色</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幼鱼体两侧有明显而不规则的斑点</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成鱼斑点逐步不明显或消失。适温范围0～38℃</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生长适温15～30℃</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最适生长温度22～28℃</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具有</w:t>
      </w:r>
      <w:r>
        <w:rPr>
          <w:rFonts w:hint="eastAsia" w:ascii="方正书宋简体" w:hAnsi="方正书宋简体" w:eastAsia="方正书宋简体" w:cs="方正书宋简体"/>
          <w:color w:val="auto"/>
          <w:sz w:val="28"/>
          <w:szCs w:val="28"/>
        </w:rPr>
        <w:t>食性广、</w:t>
      </w:r>
      <w:r>
        <w:rPr>
          <w:rFonts w:hint="eastAsia" w:ascii="方正书宋简体" w:hAnsi="方正书宋简体" w:eastAsia="方正书宋简体" w:cs="方正书宋简体"/>
          <w:b w:val="0"/>
          <w:bCs/>
          <w:color w:val="auto"/>
          <w:sz w:val="28"/>
          <w:szCs w:val="28"/>
        </w:rPr>
        <w:t>生长快、</w:t>
      </w:r>
      <w:r>
        <w:rPr>
          <w:rFonts w:hint="eastAsia" w:ascii="方正书宋简体" w:hAnsi="方正书宋简体" w:eastAsia="方正书宋简体" w:cs="方正书宋简体"/>
          <w:color w:val="auto"/>
          <w:sz w:val="28"/>
          <w:szCs w:val="28"/>
        </w:rPr>
        <w:t>抗病力强、</w:t>
      </w:r>
      <w:r>
        <w:rPr>
          <w:rFonts w:hint="eastAsia" w:ascii="方正书宋简体" w:hAnsi="方正书宋简体" w:eastAsia="方正书宋简体" w:cs="方正书宋简体"/>
          <w:b w:val="0"/>
          <w:bCs/>
          <w:color w:val="auto"/>
          <w:sz w:val="28"/>
          <w:szCs w:val="28"/>
        </w:rPr>
        <w:t>养殖周期短的特点。其肉味鲜美</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营养丰富</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无肌间刺</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适合加工成鱼片</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符合人们的生活消费习惯</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是畅销的优质水产品。</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产量表现：</w:t>
      </w:r>
      <w:r>
        <w:rPr>
          <w:rFonts w:hint="eastAsia" w:ascii="方正书宋简体" w:hAnsi="方正书宋简体" w:eastAsia="方正书宋简体" w:cs="方正书宋简体"/>
          <w:color w:val="auto"/>
          <w:sz w:val="28"/>
          <w:szCs w:val="28"/>
        </w:rPr>
        <w:t>池塘主养亩产量可达1500</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color w:val="auto"/>
          <w:sz w:val="28"/>
          <w:szCs w:val="28"/>
          <w:lang w:val="en-US" w:eastAsia="zh-CN"/>
        </w:rPr>
      </w:pPr>
      <w:r>
        <w:rPr>
          <w:rFonts w:hint="eastAsia" w:ascii="方正书宋简体" w:hAnsi="方正书宋简体" w:eastAsia="方正书宋简体" w:cs="方正书宋简体"/>
          <w:b/>
          <w:color w:val="auto"/>
          <w:sz w:val="28"/>
          <w:szCs w:val="28"/>
        </w:rPr>
        <w:t>适宜区域：</w:t>
      </w:r>
      <w:r>
        <w:rPr>
          <w:rFonts w:hint="eastAsia" w:ascii="方正书宋简体" w:hAnsi="方正书宋简体" w:eastAsia="方正书宋简体" w:cs="方正书宋简体"/>
          <w:color w:val="auto"/>
          <w:sz w:val="28"/>
          <w:szCs w:val="28"/>
        </w:rPr>
        <w:t>全区。</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outlineLvl w:val="2"/>
        <w:rPr>
          <w:rFonts w:hint="eastAsia" w:ascii="方正书宋简体" w:hAnsi="方正书宋简体" w:eastAsia="方正书宋简体" w:cs="方正书宋简体"/>
          <w:b/>
          <w:color w:val="auto"/>
          <w:sz w:val="28"/>
          <w:szCs w:val="28"/>
          <w:lang w:val="en-US" w:eastAsia="zh-CN"/>
        </w:rPr>
      </w:pPr>
      <w:bookmarkStart w:id="58" w:name="_Toc1833181093"/>
      <w:r>
        <w:rPr>
          <w:rFonts w:hint="eastAsia" w:ascii="方正书宋简体" w:hAnsi="方正书宋简体" w:eastAsia="方正书宋简体" w:cs="方正书宋简体"/>
          <w:b/>
          <w:color w:val="auto"/>
          <w:sz w:val="28"/>
          <w:szCs w:val="28"/>
          <w:lang w:val="en-US" w:eastAsia="zh-CN"/>
        </w:rPr>
        <w:t>3.大口黑鲈</w:t>
      </w:r>
      <w:bookmarkEnd w:id="58"/>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品种来源：</w:t>
      </w:r>
      <w:r>
        <w:rPr>
          <w:rFonts w:hint="eastAsia" w:ascii="方正书宋简体" w:hAnsi="方正书宋简体" w:eastAsia="方正书宋简体" w:cs="方正书宋简体"/>
          <w:color w:val="auto"/>
          <w:sz w:val="28"/>
          <w:szCs w:val="28"/>
        </w:rPr>
        <w:t>俗称加州鲈、加州鲈鱼。原产于北美洲的淡水河流和湖泊中</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1983年引入我国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是一种优质淡水鱼类。</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val="0"/>
          <w:bCs/>
          <w:color w:val="auto"/>
          <w:sz w:val="28"/>
          <w:szCs w:val="28"/>
        </w:rPr>
      </w:pPr>
      <w:r>
        <w:rPr>
          <w:rFonts w:hint="eastAsia" w:ascii="方正书宋简体" w:hAnsi="方正书宋简体" w:eastAsia="方正书宋简体" w:cs="方正书宋简体"/>
          <w:b/>
          <w:color w:val="auto"/>
          <w:sz w:val="28"/>
          <w:szCs w:val="28"/>
        </w:rPr>
        <w:t>品种特性：</w:t>
      </w:r>
      <w:r>
        <w:rPr>
          <w:rFonts w:hint="eastAsia" w:ascii="方正书宋简体" w:hAnsi="方正书宋简体" w:eastAsia="方正书宋简体" w:cs="方正书宋简体"/>
          <w:b w:val="0"/>
          <w:bCs/>
          <w:color w:val="auto"/>
          <w:sz w:val="28"/>
          <w:szCs w:val="28"/>
        </w:rPr>
        <w:t>隶属鲈形目</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太阳鱼科</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黑鲈属。体形长而侧扁</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稍呈纺锤形</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体高与体长比为1:3.5～4.2。头大且长</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头长与体长比为1:3.2～3.4。眼大</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眼珠突出。口大</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吻长</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口上位</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口裂大而宽</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具绒毛状锐利细齿。颌能伸缩</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上颌骨延伸超过下缘</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下颌稍突出</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上下颌内侧布满锯齿状角质化突起。颌骨、腭骨、犁骨都有完整的梳状齿</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多而细小</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大小一致。全身披银白或淡黄色细密栉鳞</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颊部上方及鳃盖亦被鳞。各鳍前端均有硬刺</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尾鳍为正尾型</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稍向内凹。尾柄长且高。侧线完全</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微向上弯。背脊一线颜色较深</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常呈绿青色或淡黑色。具有完整侧线</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沿侧线附近常有黑色斑纹。体色为淡金黄带黑色</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头部、背部散布密集黑色斑</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排列呈带状</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从吻端开始直至尾鳍基部</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鳃盖上有三条黑斑呈放射状排列。适温范围广</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生存水温4～36℃</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10℃以上开始摄食</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最适生长温度20～30℃。</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产量表现：</w:t>
      </w:r>
      <w:r>
        <w:rPr>
          <w:rFonts w:hint="eastAsia" w:ascii="方正书宋简体" w:hAnsi="方正书宋简体" w:eastAsia="方正书宋简体" w:cs="方正书宋简体"/>
          <w:color w:val="auto"/>
          <w:sz w:val="28"/>
          <w:szCs w:val="28"/>
        </w:rPr>
        <w:t>池塘主养亩产量可达400～600</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适宜区域：</w:t>
      </w:r>
      <w:r>
        <w:rPr>
          <w:rFonts w:hint="eastAsia" w:ascii="方正书宋简体" w:hAnsi="方正书宋简体" w:eastAsia="方正书宋简体" w:cs="方正书宋简体"/>
          <w:color w:val="auto"/>
          <w:sz w:val="28"/>
          <w:szCs w:val="28"/>
        </w:rPr>
        <w:t>全区。</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outlineLvl w:val="2"/>
        <w:rPr>
          <w:rFonts w:hint="eastAsia" w:ascii="方正书宋简体" w:hAnsi="方正书宋简体" w:eastAsia="方正书宋简体" w:cs="方正书宋简体"/>
          <w:b/>
          <w:color w:val="auto"/>
          <w:sz w:val="28"/>
          <w:szCs w:val="28"/>
          <w:lang w:val="en-US" w:eastAsia="zh-CN"/>
        </w:rPr>
      </w:pPr>
      <w:bookmarkStart w:id="59" w:name="_Toc1946347918"/>
      <w:r>
        <w:rPr>
          <w:rFonts w:hint="eastAsia" w:ascii="方正书宋简体" w:hAnsi="方正书宋简体" w:eastAsia="方正书宋简体" w:cs="方正书宋简体"/>
          <w:b/>
          <w:color w:val="auto"/>
          <w:sz w:val="28"/>
          <w:szCs w:val="28"/>
          <w:lang w:val="en-US" w:eastAsia="zh-CN"/>
        </w:rPr>
        <w:t>4.中华绒螯蟹</w:t>
      </w:r>
      <w:bookmarkEnd w:id="59"/>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color w:val="auto"/>
          <w:sz w:val="28"/>
          <w:szCs w:val="28"/>
          <w:lang w:val="en-US" w:eastAsia="zh-CN"/>
        </w:rPr>
      </w:pPr>
      <w:r>
        <w:rPr>
          <w:rFonts w:hint="eastAsia" w:ascii="方正书宋简体" w:hAnsi="方正书宋简体" w:eastAsia="方正书宋简体" w:cs="方正书宋简体"/>
          <w:b/>
          <w:color w:val="auto"/>
          <w:sz w:val="28"/>
          <w:szCs w:val="28"/>
        </w:rPr>
        <w:t>品种来源：</w:t>
      </w:r>
      <w:r>
        <w:rPr>
          <w:rFonts w:hint="eastAsia" w:ascii="方正书宋简体" w:hAnsi="方正书宋简体" w:eastAsia="方正书宋简体" w:cs="方正书宋简体"/>
          <w:b w:val="0"/>
          <w:bCs/>
          <w:color w:val="auto"/>
          <w:sz w:val="28"/>
          <w:szCs w:val="28"/>
          <w:lang w:val="en-US" w:eastAsia="zh-CN"/>
        </w:rPr>
        <w:t>俗称河蟹、螃蟹、毛蟹、清水蟹、大闸蟹。因其螯足用于取食和抗敌，掌部内外缘密生绒毛而得名。养殖品种主要以全国水产原种和良种审定委员会审定的系列新品种。</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品种特性：</w:t>
      </w:r>
      <w:r>
        <w:rPr>
          <w:rFonts w:hint="eastAsia" w:ascii="方正书宋简体" w:hAnsi="方正书宋简体" w:eastAsia="方正书宋简体" w:cs="方正书宋简体"/>
          <w:color w:val="auto"/>
          <w:sz w:val="28"/>
          <w:szCs w:val="28"/>
        </w:rPr>
        <w:t>隶属节肢动物门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甲壳纲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十足目</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爬行亚目</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方蟹科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绒螯蟹属。头胸甲呈圆方形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后半部宽于前半部。背面隆起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额及肝区凹陷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胃区前面有6个对称的突起颗粒。额宽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前缘具4个尖齿突</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侧缘亦具4齿突</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第4齿小而明显。腹部平扁</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雌体呈卵圆形至圆形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圆脐或团脐</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雄体呈细长钟状（钟脐或尖脐）。体色背面为草绿色或墨绿色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腹面灰白色。河蟹有生殖洄游的习性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在河口半咸水域繁殖</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在淡水中生活。河蟹一生蜕皮</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蜕壳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可达18次左右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成熟的绿蟹交配产卵在幼体孵出后陆续死亡。</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产量表现：</w:t>
      </w:r>
      <w:r>
        <w:rPr>
          <w:rFonts w:hint="eastAsia" w:ascii="方正书宋简体" w:hAnsi="方正书宋简体" w:eastAsia="方正书宋简体" w:cs="方正书宋简体"/>
          <w:color w:val="auto"/>
          <w:sz w:val="28"/>
          <w:szCs w:val="28"/>
        </w:rPr>
        <w:t>池塘主养商品蟹亩产量可达100</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养殖扣蟹产量可达250</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稻田养殖商品蟹产量可达25</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养殖扣蟹产量可达50</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左右。</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color w:val="auto"/>
          <w:sz w:val="28"/>
          <w:szCs w:val="28"/>
          <w:lang w:val="en-US" w:eastAsia="zh-CN"/>
        </w:rPr>
      </w:pPr>
      <w:r>
        <w:rPr>
          <w:rFonts w:hint="eastAsia" w:ascii="方正书宋简体" w:hAnsi="方正书宋简体" w:eastAsia="方正书宋简体" w:cs="方正书宋简体"/>
          <w:b/>
          <w:color w:val="auto"/>
          <w:sz w:val="28"/>
          <w:szCs w:val="28"/>
        </w:rPr>
        <w:t>适宜区域：</w:t>
      </w:r>
      <w:r>
        <w:rPr>
          <w:rFonts w:hint="eastAsia" w:ascii="方正书宋简体" w:hAnsi="方正书宋简体" w:eastAsia="方正书宋简体" w:cs="方正书宋简体"/>
          <w:color w:val="auto"/>
          <w:sz w:val="28"/>
          <w:szCs w:val="28"/>
        </w:rPr>
        <w:t>全区。</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outlineLvl w:val="2"/>
        <w:rPr>
          <w:rFonts w:hint="eastAsia" w:ascii="方正书宋简体" w:hAnsi="方正书宋简体" w:eastAsia="方正书宋简体" w:cs="方正书宋简体"/>
          <w:b/>
          <w:color w:val="auto"/>
          <w:sz w:val="28"/>
          <w:szCs w:val="28"/>
          <w:lang w:val="en-US" w:eastAsia="zh-CN"/>
        </w:rPr>
      </w:pPr>
      <w:bookmarkStart w:id="60" w:name="_Toc751890399"/>
      <w:r>
        <w:rPr>
          <w:rFonts w:hint="eastAsia" w:ascii="方正书宋简体" w:hAnsi="方正书宋简体" w:eastAsia="方正书宋简体" w:cs="方正书宋简体"/>
          <w:b/>
          <w:color w:val="auto"/>
          <w:sz w:val="28"/>
          <w:szCs w:val="28"/>
          <w:lang w:val="en-US" w:eastAsia="zh-CN"/>
        </w:rPr>
        <w:t>5.南美白对虾</w:t>
      </w:r>
      <w:bookmarkEnd w:id="60"/>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color w:val="auto"/>
          <w:sz w:val="28"/>
          <w:szCs w:val="28"/>
        </w:rPr>
      </w:pPr>
      <w:r>
        <w:rPr>
          <w:rFonts w:hint="eastAsia" w:ascii="方正书宋简体" w:hAnsi="方正书宋简体" w:eastAsia="方正书宋简体" w:cs="方正书宋简体"/>
          <w:b/>
          <w:color w:val="auto"/>
          <w:sz w:val="28"/>
          <w:szCs w:val="28"/>
        </w:rPr>
        <w:t>品种来源：</w:t>
      </w:r>
      <w:r>
        <w:rPr>
          <w:rFonts w:hint="eastAsia" w:ascii="方正书宋简体" w:hAnsi="方正书宋简体" w:eastAsia="方正书宋简体" w:cs="方正书宋简体"/>
          <w:b w:val="0"/>
          <w:bCs/>
          <w:color w:val="auto"/>
          <w:sz w:val="28"/>
          <w:szCs w:val="28"/>
        </w:rPr>
        <w:t>原产于南美太平洋沿岸的水域</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lang w:val="en-US" w:eastAsia="zh-CN"/>
        </w:rPr>
        <w:t>现养殖品种是由我国引进后自主培育的南美白对虾优良品种</w:t>
      </w:r>
      <w:r>
        <w:rPr>
          <w:rFonts w:hint="eastAsia" w:ascii="方正书宋简体" w:hAnsi="方正书宋简体" w:eastAsia="方正书宋简体" w:cs="方正书宋简体"/>
          <w:b w:val="0"/>
          <w:bCs/>
          <w:color w:val="auto"/>
          <w:sz w:val="28"/>
          <w:szCs w:val="28"/>
        </w:rPr>
        <w:t>。</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品种特性：</w:t>
      </w:r>
      <w:r>
        <w:rPr>
          <w:rFonts w:hint="eastAsia" w:ascii="方正书宋简体" w:hAnsi="方正书宋简体" w:eastAsia="方正书宋简体" w:cs="方正书宋简体"/>
          <w:b w:val="0"/>
          <w:bCs/>
          <w:color w:val="auto"/>
          <w:sz w:val="28"/>
          <w:szCs w:val="28"/>
        </w:rPr>
        <w:t>隶属节肢动物门</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甲壳纲</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十足目</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游泳亚目</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对虾科</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对虾属。身体分为头胸部及腹部两部分</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头胸部由5个头节及8个胸节相互愈合而成</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外被一整块坚硬的头胸甲</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头胸甲前端中部有向前突出的上下具齿的额剑（额角）</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额剑两侧有一对能活动的眼柄</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其上着生有许多小眼组成的一对复眼。头部有触须3对。口位于头胸部腹面。腹部由7个体节组成</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外被甲壳</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但各节间有膜质的关节</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可自由屈伸。全身20个体节除最后一节外</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每一体节都生着一对附肢。为热带型海水虾</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能在盐度0.5‰～35‰的水域中生长。生长水温15～38℃</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最适生长水温23～28℃。养殖水体中溶解氧要求在5毫克/升以上</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pH值7.5～8.5</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氨氮、亚硝酸盐、硫化氢等有毒有害物质含量要低。</w:t>
      </w:r>
      <w:r>
        <w:rPr>
          <w:rFonts w:hint="eastAsia" w:ascii="方正书宋简体" w:hAnsi="方正书宋简体" w:eastAsia="方正书宋简体" w:cs="方正书宋简体"/>
          <w:b w:val="0"/>
          <w:bCs/>
          <w:color w:val="auto"/>
          <w:sz w:val="28"/>
          <w:szCs w:val="28"/>
          <w:lang w:eastAsia="zh-CN"/>
        </w:rPr>
        <w:t>南美白对虾具有</w:t>
      </w:r>
      <w:r>
        <w:rPr>
          <w:rFonts w:hint="eastAsia" w:ascii="方正书宋简体" w:hAnsi="方正书宋简体" w:eastAsia="方正书宋简体" w:cs="方正书宋简体"/>
          <w:color w:val="auto"/>
          <w:sz w:val="28"/>
          <w:szCs w:val="28"/>
        </w:rPr>
        <w:t>生长快</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抗病能力强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壳薄体肥</w:t>
      </w:r>
      <w:r>
        <w:rPr>
          <w:rFonts w:hint="eastAsia" w:ascii="方正书宋简体" w:hAnsi="方正书宋简体" w:eastAsia="方正书宋简体" w:cs="方正书宋简体"/>
          <w:color w:val="auto"/>
          <w:sz w:val="28"/>
          <w:szCs w:val="28"/>
          <w:lang w:eastAsia="zh-CN"/>
        </w:rPr>
        <w:t>的特点，肉</w:t>
      </w:r>
      <w:r>
        <w:rPr>
          <w:rFonts w:hint="eastAsia" w:ascii="方正书宋简体" w:hAnsi="方正书宋简体" w:eastAsia="方正书宋简体" w:cs="方正书宋简体"/>
          <w:color w:val="auto"/>
          <w:sz w:val="28"/>
          <w:szCs w:val="28"/>
        </w:rPr>
        <w:t>质鲜美</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营养丰富。</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产量表现：</w:t>
      </w:r>
      <w:r>
        <w:rPr>
          <w:rFonts w:hint="eastAsia" w:ascii="方正书宋简体" w:hAnsi="方正书宋简体" w:eastAsia="方正书宋简体" w:cs="方正书宋简体"/>
          <w:color w:val="auto"/>
          <w:sz w:val="28"/>
          <w:szCs w:val="28"/>
        </w:rPr>
        <w:t>池塘主养亩产量可达150～300</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温棚养殖产量可达200～400</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color w:val="auto"/>
          <w:sz w:val="28"/>
          <w:szCs w:val="28"/>
          <w:lang w:val="en-US" w:eastAsia="zh-CN"/>
        </w:rPr>
      </w:pPr>
      <w:r>
        <w:rPr>
          <w:rFonts w:hint="eastAsia" w:ascii="方正书宋简体" w:hAnsi="方正书宋简体" w:eastAsia="方正书宋简体" w:cs="方正书宋简体"/>
          <w:b/>
          <w:color w:val="auto"/>
          <w:sz w:val="28"/>
          <w:szCs w:val="28"/>
        </w:rPr>
        <w:t>适宜区域：</w:t>
      </w:r>
      <w:r>
        <w:rPr>
          <w:rFonts w:hint="eastAsia" w:ascii="方正书宋简体" w:hAnsi="方正书宋简体" w:eastAsia="方正书宋简体" w:cs="方正书宋简体"/>
          <w:color w:val="auto"/>
          <w:sz w:val="28"/>
          <w:szCs w:val="28"/>
        </w:rPr>
        <w:t>全区。</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outlineLvl w:val="2"/>
        <w:rPr>
          <w:rFonts w:hint="eastAsia" w:ascii="方正书宋简体" w:hAnsi="方正书宋简体" w:eastAsia="方正书宋简体" w:cs="方正书宋简体"/>
          <w:b/>
          <w:color w:val="auto"/>
          <w:sz w:val="28"/>
          <w:szCs w:val="28"/>
          <w:lang w:val="en-US" w:eastAsia="zh-CN"/>
        </w:rPr>
      </w:pPr>
      <w:bookmarkStart w:id="61" w:name="_Toc1801071405"/>
      <w:r>
        <w:rPr>
          <w:rFonts w:hint="eastAsia" w:ascii="方正书宋简体" w:hAnsi="方正书宋简体" w:eastAsia="方正书宋简体" w:cs="方正书宋简体"/>
          <w:b/>
          <w:color w:val="auto"/>
          <w:sz w:val="28"/>
          <w:szCs w:val="28"/>
          <w:lang w:val="en-US" w:eastAsia="zh-CN"/>
        </w:rPr>
        <w:t>6.黄河鲶</w:t>
      </w:r>
      <w:bookmarkEnd w:id="61"/>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Chars="0" w:firstLine="538" w:firstLineChars="200"/>
        <w:jc w:val="both"/>
        <w:textAlignment w:val="auto"/>
        <w:rPr>
          <w:rFonts w:hint="eastAsia" w:ascii="方正书宋简体" w:hAnsi="方正书宋简体" w:eastAsia="方正书宋简体" w:cs="方正书宋简体"/>
          <w:b/>
          <w:color w:val="auto"/>
          <w:sz w:val="28"/>
          <w:szCs w:val="28"/>
        </w:rPr>
      </w:pPr>
      <w:r>
        <w:rPr>
          <w:rFonts w:hint="eastAsia" w:ascii="方正书宋简体" w:hAnsi="方正书宋简体" w:eastAsia="方正书宋简体" w:cs="方正书宋简体"/>
          <w:b/>
          <w:color w:val="auto"/>
          <w:spacing w:val="-6"/>
          <w:sz w:val="28"/>
          <w:szCs w:val="28"/>
        </w:rPr>
        <w:t>品种来源：</w:t>
      </w:r>
      <w:r>
        <w:rPr>
          <w:rFonts w:hint="eastAsia" w:ascii="方正书宋简体" w:hAnsi="方正书宋简体" w:eastAsia="方正书宋简体" w:cs="方正书宋简体"/>
          <w:color w:val="auto"/>
          <w:spacing w:val="-6"/>
          <w:sz w:val="28"/>
          <w:szCs w:val="28"/>
        </w:rPr>
        <w:t>是由宁夏水产研究所国家级黄河鲶原种场选育的F</w:t>
      </w:r>
      <w:r>
        <w:rPr>
          <w:rFonts w:hint="eastAsia" w:ascii="方正书宋简体" w:hAnsi="方正书宋简体" w:eastAsia="方正书宋简体" w:cs="方正书宋简体"/>
          <w:color w:val="auto"/>
          <w:spacing w:val="-6"/>
          <w:sz w:val="28"/>
          <w:szCs w:val="28"/>
          <w:lang w:val="en-US" w:eastAsia="zh-CN"/>
        </w:rPr>
        <w:t>5</w:t>
      </w:r>
      <w:r>
        <w:rPr>
          <w:rFonts w:hint="eastAsia" w:ascii="方正书宋简体" w:hAnsi="方正书宋简体" w:eastAsia="方正书宋简体" w:cs="方正书宋简体"/>
          <w:color w:val="auto"/>
          <w:spacing w:val="-6"/>
          <w:sz w:val="28"/>
          <w:szCs w:val="28"/>
        </w:rPr>
        <w:t>代新品系</w:t>
      </w:r>
      <w:r>
        <w:rPr>
          <w:rFonts w:hint="eastAsia" w:ascii="方正书宋简体" w:hAnsi="方正书宋简体" w:eastAsia="方正书宋简体" w:cs="方正书宋简体"/>
          <w:color w:val="auto"/>
          <w:sz w:val="28"/>
          <w:szCs w:val="28"/>
        </w:rPr>
        <w:t>。</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品种特性：</w:t>
      </w:r>
      <w:r>
        <w:rPr>
          <w:rFonts w:hint="eastAsia" w:ascii="方正书宋简体" w:hAnsi="方正书宋简体" w:eastAsia="方正书宋简体" w:cs="方正书宋简体"/>
          <w:b w:val="0"/>
          <w:bCs/>
          <w:color w:val="auto"/>
          <w:sz w:val="28"/>
          <w:szCs w:val="28"/>
          <w:lang w:eastAsia="zh-CN"/>
        </w:rPr>
        <w:t>隶属于鲇形目、鲇科、鲇属鱼类。其</w:t>
      </w:r>
      <w:r>
        <w:rPr>
          <w:rFonts w:hint="eastAsia" w:ascii="方正书宋简体" w:hAnsi="方正书宋简体" w:eastAsia="方正书宋简体" w:cs="方正书宋简体"/>
          <w:b w:val="0"/>
          <w:bCs/>
          <w:color w:val="auto"/>
          <w:sz w:val="28"/>
          <w:szCs w:val="28"/>
        </w:rPr>
        <w:t>体长</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头较为扁平</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体表光滑无鳞</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皮肤富于</w:t>
      </w:r>
      <w:r>
        <w:rPr>
          <w:rFonts w:hint="eastAsia" w:ascii="方正书宋简体" w:hAnsi="方正书宋简体" w:eastAsia="方正书宋简体" w:cs="方正书宋简体"/>
          <w:b w:val="0"/>
          <w:bCs/>
          <w:color w:val="auto"/>
          <w:sz w:val="28"/>
          <w:szCs w:val="28"/>
          <w:lang w:eastAsia="zh-CN"/>
        </w:rPr>
        <w:t>黏液，</w:t>
      </w:r>
      <w:r>
        <w:rPr>
          <w:rFonts w:hint="eastAsia" w:ascii="方正书宋简体" w:hAnsi="方正书宋简体" w:eastAsia="方正书宋简体" w:cs="方正书宋简体"/>
          <w:b w:val="0"/>
          <w:bCs/>
          <w:color w:val="auto"/>
          <w:sz w:val="28"/>
          <w:szCs w:val="28"/>
        </w:rPr>
        <w:t>侧线上有一行</w:t>
      </w:r>
      <w:r>
        <w:rPr>
          <w:rFonts w:hint="eastAsia" w:ascii="方正书宋简体" w:hAnsi="方正书宋简体" w:eastAsia="方正书宋简体" w:cs="方正书宋简体"/>
          <w:b w:val="0"/>
          <w:bCs/>
          <w:color w:val="auto"/>
          <w:sz w:val="28"/>
          <w:szCs w:val="28"/>
          <w:lang w:eastAsia="zh-CN"/>
        </w:rPr>
        <w:t>黏液</w:t>
      </w:r>
      <w:r>
        <w:rPr>
          <w:rFonts w:hint="eastAsia" w:ascii="方正书宋简体" w:hAnsi="方正书宋简体" w:eastAsia="方正书宋简体" w:cs="方正书宋简体"/>
          <w:b w:val="0"/>
          <w:bCs/>
          <w:color w:val="auto"/>
          <w:sz w:val="28"/>
          <w:szCs w:val="28"/>
        </w:rPr>
        <w:t>孔。眼小</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口横宽而大</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下颌突出</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须2对</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颌须长超过胸鳍基部。体后部侧扁。口裂末端与眼前缘相对。背鳍小</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胸鳍刺后缘锯齿极其微弱。</w:t>
      </w:r>
      <w:r>
        <w:rPr>
          <w:rFonts w:hint="eastAsia" w:ascii="方正书宋简体" w:hAnsi="方正书宋简体" w:eastAsia="方正书宋简体" w:cs="方正书宋简体"/>
          <w:color w:val="auto"/>
          <w:sz w:val="28"/>
          <w:szCs w:val="28"/>
        </w:rPr>
        <w:t>黄河中上游特有经济鱼类</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底栖肉食性鱼类</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肉质鲜美</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肌肉中含有18种氨基酸。生长速度快、抗病力强。在人工饲养条件下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可驯化摄食人工配合饲料。</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产量表现：</w:t>
      </w:r>
      <w:r>
        <w:rPr>
          <w:rFonts w:hint="eastAsia" w:ascii="方正书宋简体" w:hAnsi="方正书宋简体" w:eastAsia="方正书宋简体" w:cs="方正书宋简体"/>
          <w:color w:val="auto"/>
          <w:sz w:val="28"/>
          <w:szCs w:val="28"/>
        </w:rPr>
        <w:t>池塘套养亩产一般为50～100</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池塘成鱼主养亩产量可达到1000</w:t>
      </w:r>
      <w:r>
        <w:rPr>
          <w:rFonts w:hint="eastAsia" w:ascii="方正书宋简体" w:hAnsi="方正书宋简体" w:eastAsia="方正书宋简体" w:cs="方正书宋简体"/>
          <w:color w:val="auto"/>
          <w:sz w:val="28"/>
          <w:szCs w:val="28"/>
          <w:lang w:eastAsia="zh-CN"/>
        </w:rPr>
        <w:t>kg</w:t>
      </w:r>
      <w:r>
        <w:rPr>
          <w:rFonts w:hint="eastAsia" w:ascii="方正书宋简体" w:hAnsi="方正书宋简体" w:eastAsia="方正书宋简体" w:cs="方正书宋简体"/>
          <w:color w:val="auto"/>
          <w:sz w:val="28"/>
          <w:szCs w:val="28"/>
        </w:rPr>
        <w:t>以上。</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color w:val="auto"/>
          <w:sz w:val="28"/>
          <w:szCs w:val="28"/>
        </w:rPr>
        <w:t>适宜区域：</w:t>
      </w:r>
      <w:r>
        <w:rPr>
          <w:rFonts w:hint="eastAsia" w:ascii="方正书宋简体" w:hAnsi="方正书宋简体" w:eastAsia="方正书宋简体" w:cs="方正书宋简体"/>
          <w:color w:val="auto"/>
          <w:sz w:val="28"/>
          <w:szCs w:val="28"/>
        </w:rPr>
        <w:t>全区。</w:t>
      </w:r>
    </w:p>
    <w:bookmarkEnd w:id="8"/>
    <w:bookmarkEnd w:id="9"/>
    <w:bookmarkEnd w:id="10"/>
    <w:bookmarkEnd w:id="11"/>
    <w:bookmarkEnd w:id="12"/>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62" w:name="_Toc119921328"/>
      <w:bookmarkStart w:id="63" w:name="_Toc2423"/>
      <w:bookmarkStart w:id="64" w:name="_Toc1659"/>
      <w:bookmarkStart w:id="65" w:name="_Toc942066491"/>
      <w:bookmarkStart w:id="66" w:name="_Toc25461"/>
      <w:bookmarkStart w:id="67" w:name="_Toc1396612832"/>
      <w:bookmarkStart w:id="68" w:name="_Toc425904824"/>
      <w:r>
        <w:rPr>
          <w:rStyle w:val="38"/>
          <w:rFonts w:hint="eastAsia" w:ascii="方正黑体_GBK" w:hAnsi="方正黑体_GBK" w:eastAsia="方正黑体_GBK" w:cs="方正黑体_GBK"/>
          <w:b w:val="0"/>
          <w:bCs w:val="0"/>
          <w:sz w:val="28"/>
          <w:szCs w:val="28"/>
          <w:lang w:val="en-US" w:eastAsia="zh-CN"/>
        </w:rPr>
        <w:t>八、水稻（4个）</w:t>
      </w:r>
      <w:bookmarkEnd w:id="62"/>
      <w:bookmarkEnd w:id="63"/>
      <w:bookmarkEnd w:id="64"/>
      <w:bookmarkEnd w:id="65"/>
      <w:bookmarkEnd w:id="66"/>
    </w:p>
    <w:bookmarkEnd w:id="67"/>
    <w:bookmarkEnd w:id="68"/>
    <w:p>
      <w:pPr>
        <w:pStyle w:val="10"/>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Chars="0" w:firstLine="562" w:firstLineChars="200"/>
        <w:jc w:val="both"/>
        <w:textAlignment w:val="auto"/>
        <w:outlineLvl w:val="2"/>
        <w:rPr>
          <w:rFonts w:hint="eastAsia" w:ascii="方正书宋简体" w:hAnsi="方正书宋简体" w:eastAsia="方正书宋简体" w:cs="方正书宋简体"/>
          <w:b/>
          <w:bCs/>
          <w:sz w:val="28"/>
          <w:szCs w:val="28"/>
          <w:lang w:val="en-US" w:eastAsia="zh-CN"/>
        </w:rPr>
      </w:pPr>
      <w:bookmarkStart w:id="69" w:name="_Toc772896942"/>
      <w:r>
        <w:rPr>
          <w:rFonts w:hint="eastAsia" w:ascii="方正书宋简体" w:hAnsi="方正书宋简体" w:eastAsia="方正书宋简体" w:cs="方正书宋简体"/>
          <w:b/>
          <w:bCs/>
          <w:sz w:val="28"/>
          <w:szCs w:val="28"/>
          <w:lang w:val="en-US" w:eastAsia="zh-CN"/>
        </w:rPr>
        <w:t>1.闽宁1号</w:t>
      </w:r>
      <w:bookmarkEnd w:id="69"/>
      <w:r>
        <w:rPr>
          <w:rFonts w:hint="eastAsia" w:ascii="方正书宋简体" w:hAnsi="方正书宋简体" w:eastAsia="方正书宋简体" w:cs="方正书宋简体"/>
          <w:b/>
          <w:bCs/>
          <w:sz w:val="28"/>
          <w:szCs w:val="28"/>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94" w:firstLineChars="200"/>
        <w:jc w:val="both"/>
        <w:rPr>
          <w:rStyle w:val="58"/>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spacing w:val="8"/>
          <w:sz w:val="28"/>
          <w:szCs w:val="28"/>
          <w:lang w:eastAsia="zh-CN"/>
        </w:rPr>
        <w:t>品种来源及</w:t>
      </w:r>
      <w:r>
        <w:rPr>
          <w:rFonts w:hint="eastAsia" w:ascii="方正书宋简体" w:hAnsi="方正书宋简体" w:eastAsia="方正书宋简体" w:cs="方正书宋简体"/>
          <w:b/>
          <w:bCs/>
          <w:color w:val="auto"/>
          <w:spacing w:val="8"/>
          <w:sz w:val="28"/>
          <w:szCs w:val="28"/>
          <w:lang w:eastAsia="zh-CN"/>
        </w:rPr>
        <w:t>审定情况：</w:t>
      </w:r>
      <w:r>
        <w:rPr>
          <w:rStyle w:val="58"/>
          <w:rFonts w:hint="eastAsia" w:ascii="方正书宋简体" w:hAnsi="方正书宋简体" w:eastAsia="方正书宋简体" w:cs="方正书宋简体"/>
          <w:color w:val="auto"/>
          <w:sz w:val="28"/>
          <w:szCs w:val="28"/>
          <w:lang w:val="en-US" w:eastAsia="zh-CN"/>
        </w:rPr>
        <w:t>宁夏农林科学院农作物研究所、福建农科院水稻所选育，2024年通过宁夏审定，审定编号：宁审稻20240001。</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14" w:lineRule="exact"/>
        <w:ind w:left="0" w:leftChars="0" w:right="0" w:rightChars="0" w:firstLine="562" w:firstLineChars="200"/>
        <w:jc w:val="both"/>
        <w:textAlignment w:val="baseline"/>
        <w:outlineLvl w:val="9"/>
        <w:rPr>
          <w:rStyle w:val="58"/>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sz w:val="28"/>
          <w:szCs w:val="28"/>
          <w:lang w:val="en-US" w:eastAsia="zh-CN"/>
        </w:rPr>
        <w:t>特征特性：</w:t>
      </w:r>
      <w:r>
        <w:rPr>
          <w:rStyle w:val="58"/>
          <w:rFonts w:hint="eastAsia" w:ascii="方正书宋简体" w:hAnsi="方正书宋简体" w:eastAsia="方正书宋简体" w:cs="方正书宋简体"/>
          <w:color w:val="auto"/>
          <w:sz w:val="28"/>
          <w:szCs w:val="28"/>
          <w:lang w:val="en-US" w:eastAsia="zh-CN"/>
        </w:rPr>
        <w:t>全生育期149天，较对照宁粳50号晚熟1天，属晚熟品种。幼苗叶片直立，叶片绿色，株型紧凑，株高102.5cm，茎秆较粗壮，长势繁茂，分蘖力较强，半散穗型，穗长17cm，每穗总粒数113.6粒，结实率87.6%，千粒重25.5g，籽粒椭圆偏长形，颖壳黄色，顶短芒。稻瘟病综合抗性指数4.2，穗颈瘟损失率最高级别5，稻瘟病抗性综合评价为中感。糙米率83.8%，精米率76.7%，整精米率66.0%，粒长6.4mm，粒型长宽比2.9，垩白粒率10%，垩白度2.8%，直链淀粉16.9%，胶稠度70mm，碱消值7.0级，透明度2级，水分11.4%，感官评价79.25，达部标优质米2级。宁夏区域试验平均亩产788.8kg，生产试验平均亩产729.84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Style w:val="58"/>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sz w:val="28"/>
          <w:szCs w:val="28"/>
        </w:rPr>
        <w:t>栽培要点</w:t>
      </w:r>
      <w:r>
        <w:rPr>
          <w:rFonts w:hint="eastAsia" w:ascii="方正书宋简体" w:hAnsi="方正书宋简体" w:eastAsia="方正书宋简体" w:cs="方正书宋简体"/>
          <w:b/>
          <w:bCs/>
          <w:sz w:val="28"/>
          <w:szCs w:val="28"/>
          <w:lang w:eastAsia="zh-CN"/>
        </w:rPr>
        <w:t>：</w:t>
      </w:r>
      <w:r>
        <w:rPr>
          <w:rStyle w:val="58"/>
          <w:rFonts w:hint="eastAsia" w:ascii="方正书宋简体" w:hAnsi="方正书宋简体" w:eastAsia="方正书宋简体" w:cs="方正书宋简体"/>
          <w:b/>
          <w:bCs/>
          <w:color w:val="auto"/>
          <w:sz w:val="28"/>
          <w:szCs w:val="28"/>
          <w:lang w:val="en-US" w:eastAsia="zh-CN"/>
        </w:rPr>
        <w:t>保墒旱直播</w:t>
      </w:r>
      <w:r>
        <w:rPr>
          <w:rStyle w:val="58"/>
          <w:rFonts w:hint="eastAsia" w:ascii="方正书宋简体" w:hAnsi="方正书宋简体" w:eastAsia="方正书宋简体" w:cs="方正书宋简体"/>
          <w:color w:val="auto"/>
          <w:sz w:val="28"/>
          <w:szCs w:val="28"/>
          <w:lang w:val="en-US" w:eastAsia="zh-CN"/>
        </w:rPr>
        <w:t>（1）播种：4月10日前播种，亩播量17.5-20kg，播后镇压，保墒出苗。（2）施肥：全生育期亩施纯氮16-18kg，五氧化二磷7-8kg，氧化钾3-5kg，其中磷钾肥全部基施，氮肥基肥50-60%左右，追肥40-50%左右。（3）灌水：按“两保两控”原则，幼苗期3.5-4.5叶龄歇灌溉，4.5-5.5叶龄浅水层促早生快发；苗期、孕穗抽穗期保水层，分蘖盛期、灌浆期干湿结合。</w:t>
      </w:r>
      <w:r>
        <w:rPr>
          <w:rStyle w:val="58"/>
          <w:rFonts w:hint="eastAsia" w:ascii="方正书宋简体" w:hAnsi="方正书宋简体" w:eastAsia="方正书宋简体" w:cs="方正书宋简体"/>
          <w:b/>
          <w:bCs/>
          <w:color w:val="auto"/>
          <w:sz w:val="28"/>
          <w:szCs w:val="28"/>
          <w:lang w:val="en-US" w:eastAsia="zh-CN"/>
        </w:rPr>
        <w:t>插秧栽培</w:t>
      </w:r>
      <w:r>
        <w:rPr>
          <w:rStyle w:val="58"/>
          <w:rFonts w:hint="eastAsia" w:ascii="方正书宋简体" w:hAnsi="方正书宋简体" w:eastAsia="方正书宋简体" w:cs="方正书宋简体"/>
          <w:color w:val="auto"/>
          <w:sz w:val="28"/>
          <w:szCs w:val="28"/>
          <w:lang w:val="en-US" w:eastAsia="zh-CN"/>
        </w:rPr>
        <w:t>（1）播种：4月中旬播种，小弓棚或大棚育秧，播量400-500g/m</w:t>
      </w:r>
      <w:r>
        <w:rPr>
          <w:rStyle w:val="58"/>
          <w:rFonts w:hint="eastAsia" w:ascii="方正书宋简体" w:hAnsi="方正书宋简体" w:eastAsia="方正书宋简体" w:cs="方正书宋简体"/>
          <w:color w:val="auto"/>
          <w:sz w:val="28"/>
          <w:szCs w:val="28"/>
          <w:vertAlign w:val="superscript"/>
          <w:lang w:val="en-US" w:eastAsia="zh-CN"/>
        </w:rPr>
        <w:t>2</w:t>
      </w:r>
      <w:r>
        <w:rPr>
          <w:rStyle w:val="58"/>
          <w:rFonts w:hint="eastAsia" w:ascii="方正书宋简体" w:hAnsi="方正书宋简体" w:eastAsia="方正书宋简体" w:cs="方正书宋简体"/>
          <w:color w:val="auto"/>
          <w:sz w:val="28"/>
          <w:szCs w:val="28"/>
          <w:lang w:val="en-US" w:eastAsia="zh-CN"/>
        </w:rPr>
        <w:t>；5月中旬插秧，每穴3-5苗。（2）施肥：全生育期亩施纯氮14-16kg，五氧化二磷7-8kg，氧化钾3-5kg。其中磷钾肥全部基施，氮肥基肥50-60%左右，追肥40-50%左右。（3）灌水：按“两保两控”进行，苗期和孕穗抽穗期保水层，分蘖盛期和关键期干湿结合。</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Style w:val="58"/>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sz w:val="28"/>
          <w:szCs w:val="28"/>
        </w:rPr>
        <w:t>适宜区域</w:t>
      </w:r>
      <w:r>
        <w:rPr>
          <w:rFonts w:hint="eastAsia" w:ascii="方正书宋简体" w:hAnsi="方正书宋简体" w:eastAsia="方正书宋简体" w:cs="方正书宋简体"/>
          <w:b/>
          <w:bCs/>
          <w:sz w:val="28"/>
          <w:szCs w:val="28"/>
          <w:lang w:eastAsia="zh-CN"/>
        </w:rPr>
        <w:t>：</w:t>
      </w:r>
      <w:r>
        <w:rPr>
          <w:rStyle w:val="58"/>
          <w:rFonts w:hint="eastAsia" w:ascii="方正书宋简体" w:hAnsi="方正书宋简体" w:eastAsia="方正书宋简体" w:cs="方正书宋简体"/>
          <w:color w:val="auto"/>
          <w:sz w:val="28"/>
          <w:szCs w:val="28"/>
          <w:lang w:val="en-US" w:eastAsia="zh-CN"/>
        </w:rPr>
        <w:t>宁夏引黄灌区保墒旱直播或插秧种植。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rPr>
        <w:t>注意事项</w:t>
      </w:r>
      <w:r>
        <w:rPr>
          <w:rFonts w:hint="eastAsia" w:ascii="方正书宋简体" w:hAnsi="方正书宋简体" w:eastAsia="方正书宋简体" w:cs="方正书宋简体"/>
          <w:b/>
          <w:bCs/>
          <w:sz w:val="28"/>
          <w:szCs w:val="28"/>
          <w:lang w:eastAsia="zh-CN"/>
        </w:rPr>
        <w:t>：</w:t>
      </w:r>
      <w:r>
        <w:rPr>
          <w:rStyle w:val="58"/>
          <w:rFonts w:hint="eastAsia" w:ascii="方正书宋简体" w:hAnsi="方正书宋简体" w:eastAsia="方正书宋简体" w:cs="方正书宋简体"/>
          <w:b w:val="0"/>
          <w:bCs w:val="0"/>
          <w:color w:val="auto"/>
          <w:kern w:val="0"/>
          <w:sz w:val="28"/>
          <w:szCs w:val="28"/>
          <w:lang w:val="en-US" w:eastAsia="zh-CN" w:bidi="ar-SA"/>
        </w:rPr>
        <w:t>适量施肥，适时收获，及时防治稻瘟病和其他病虫害。</w:t>
      </w:r>
    </w:p>
    <w:p>
      <w:pPr>
        <w:pStyle w:val="30"/>
        <w:keepNext w:val="0"/>
        <w:keepLines w:val="0"/>
        <w:pageBreakBefore w:val="0"/>
        <w:shd w:val="clear"/>
        <w:kinsoku/>
        <w:wordWrap/>
        <w:overflowPunct/>
        <w:bidi w:val="0"/>
        <w:spacing w:before="0" w:after="0" w:line="514" w:lineRule="exact"/>
        <w:ind w:left="0" w:leftChars="0" w:firstLine="562" w:firstLineChars="200"/>
        <w:jc w:val="both"/>
        <w:outlineLvl w:val="2"/>
        <w:rPr>
          <w:rFonts w:hint="eastAsia" w:ascii="方正书宋简体" w:hAnsi="方正书宋简体" w:eastAsia="方正书宋简体" w:cs="方正书宋简体"/>
          <w:b/>
          <w:bCs/>
          <w:sz w:val="28"/>
          <w:szCs w:val="28"/>
          <w:lang w:val="en-US" w:eastAsia="zh-CN"/>
        </w:rPr>
      </w:pPr>
      <w:bookmarkStart w:id="70" w:name="_Toc1899075892"/>
      <w:r>
        <w:rPr>
          <w:rFonts w:hint="eastAsia" w:ascii="方正书宋简体" w:hAnsi="方正书宋简体" w:eastAsia="方正书宋简体" w:cs="方正书宋简体"/>
          <w:b/>
          <w:bCs/>
          <w:sz w:val="28"/>
          <w:szCs w:val="28"/>
          <w:lang w:val="en-US" w:eastAsia="zh-CN"/>
        </w:rPr>
        <w:t>2.</w:t>
      </w:r>
      <w:r>
        <w:rPr>
          <w:rFonts w:hint="eastAsia" w:ascii="方正书宋简体" w:hAnsi="方正书宋简体" w:eastAsia="方正书宋简体" w:cs="方正书宋简体"/>
          <w:b/>
          <w:bCs/>
          <w:sz w:val="28"/>
          <w:szCs w:val="28"/>
          <w:lang w:eastAsia="zh-CN"/>
        </w:rPr>
        <w:t>宁粳</w:t>
      </w:r>
      <w:r>
        <w:rPr>
          <w:rFonts w:hint="eastAsia" w:ascii="方正书宋简体" w:hAnsi="方正书宋简体" w:eastAsia="方正书宋简体" w:cs="方正书宋简体"/>
          <w:b/>
          <w:bCs/>
          <w:sz w:val="28"/>
          <w:szCs w:val="28"/>
          <w:lang w:val="en-US" w:eastAsia="zh-CN"/>
        </w:rPr>
        <w:t>43号</w:t>
      </w:r>
      <w:bookmarkEnd w:id="70"/>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spacing w:val="8"/>
          <w:sz w:val="28"/>
          <w:szCs w:val="28"/>
          <w:lang w:eastAsia="zh-CN"/>
        </w:rPr>
        <w:t>品种来源及</w:t>
      </w:r>
      <w:r>
        <w:rPr>
          <w:rFonts w:hint="eastAsia" w:ascii="方正书宋简体" w:hAnsi="方正书宋简体" w:eastAsia="方正书宋简体" w:cs="方正书宋简体"/>
          <w:b/>
          <w:bCs/>
          <w:color w:val="auto"/>
          <w:spacing w:val="8"/>
          <w:sz w:val="28"/>
          <w:szCs w:val="28"/>
          <w:lang w:eastAsia="zh-CN"/>
        </w:rPr>
        <w:t>审定情况：</w:t>
      </w:r>
      <w:r>
        <w:rPr>
          <w:rStyle w:val="58"/>
          <w:rFonts w:hint="eastAsia" w:ascii="方正书宋简体" w:hAnsi="方正书宋简体" w:eastAsia="方正书宋简体" w:cs="方正书宋简体"/>
          <w:b w:val="0"/>
          <w:bCs w:val="0"/>
          <w:color w:val="auto"/>
          <w:kern w:val="0"/>
          <w:sz w:val="28"/>
          <w:szCs w:val="28"/>
          <w:lang w:val="en-US" w:eastAsia="zh-CN" w:bidi="ar-SA"/>
        </w:rPr>
        <w:t>宁夏农林科学院农作物研究所选育</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sz w:val="28"/>
          <w:szCs w:val="28"/>
          <w:lang w:val="en-US" w:eastAsia="zh-CN"/>
        </w:rPr>
        <w:t>2009年通过</w:t>
      </w:r>
      <w:r>
        <w:rPr>
          <w:rFonts w:hint="eastAsia" w:ascii="方正书宋简体" w:hAnsi="方正书宋简体" w:eastAsia="方正书宋简体" w:cs="方正书宋简体"/>
          <w:color w:val="auto"/>
          <w:sz w:val="28"/>
          <w:szCs w:val="28"/>
          <w:lang w:val="en-US" w:eastAsia="zh-CN"/>
        </w:rPr>
        <w:t>宁夏审定，审定编号：宁审稻2009001。</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color w:val="auto"/>
          <w:sz w:val="28"/>
          <w:szCs w:val="28"/>
          <w:lang w:val="en-US" w:eastAsia="zh-CN"/>
        </w:rPr>
        <w:t>全生育期150-155天，晚熟品种。株高95cm，株型紧凑，茎秆较粗壮，叶色深绿，长势繁茂，分蘖力中等，主茎叶片15片，半直立穗型，穗大粒多，每穗结实粒92粒以上，结实率84%以上，千粒重24.6g，籽粒长粒型，颖壳黄略偏灰白色，无芒。糙米率81.2%，精米率80.6%，整精米率78.8%，垩白粒率10%，垩白度0.5%，粒长5.6mm，长宽比2.1，透明度1级，碱消值7.0级，胶稠度82mm，直链淀粉16.8%，米质达到国标优质米1级。耐肥抗倒，耐低温，抗稻瘟病和白叶枯病。宁夏区域试验平均亩产794.1kg，生产试验平均亩产718.6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i w:val="0"/>
          <w:caps w:val="0"/>
          <w:color w:val="000000"/>
          <w:spacing w:val="0"/>
          <w:sz w:val="28"/>
          <w:szCs w:val="28"/>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kern w:val="2"/>
          <w:sz w:val="28"/>
          <w:szCs w:val="28"/>
          <w:lang w:val="en-US" w:eastAsia="zh-CN" w:bidi="ar-SA"/>
        </w:rPr>
        <w:t>采用旱育稀植人工插秧或机插秧栽培技术。（1）育</w:t>
      </w:r>
      <w:r>
        <w:rPr>
          <w:rFonts w:hint="eastAsia" w:ascii="方正书宋简体" w:hAnsi="方正书宋简体" w:eastAsia="方正书宋简体" w:cs="方正书宋简体"/>
          <w:kern w:val="2"/>
          <w:sz w:val="28"/>
          <w:szCs w:val="28"/>
          <w:lang w:val="en-US" w:eastAsia="zh-CN" w:bidi="ar-SA"/>
        </w:rPr>
        <w:t>苗：播种时间4月15日左右，采用小弓棚塑料薄膜保温育秧。育秧床土需用育苗宝、壮秧剂“移栽灵”或“特效抗枯灵”进行土壤消毒。（2）播种：播前种子经1-2天晒种后用80%的“402”农药2000倍液浸种3-4天，催芽播种。秧田播量以干种子计，手插秧300-380g/m</w:t>
      </w:r>
      <w:r>
        <w:rPr>
          <w:rFonts w:hint="eastAsia" w:ascii="方正书宋简体" w:hAnsi="方正书宋简体" w:eastAsia="方正书宋简体" w:cs="方正书宋简体"/>
          <w:kern w:val="2"/>
          <w:sz w:val="28"/>
          <w:szCs w:val="28"/>
          <w:vertAlign w:val="superscript"/>
          <w:lang w:val="en-US" w:eastAsia="zh-CN" w:bidi="ar-SA"/>
        </w:rPr>
        <w:t>2</w:t>
      </w:r>
      <w:r>
        <w:rPr>
          <w:rFonts w:hint="eastAsia" w:ascii="方正书宋简体" w:hAnsi="方正书宋简体" w:eastAsia="方正书宋简体" w:cs="方正书宋简体"/>
          <w:kern w:val="2"/>
          <w:sz w:val="28"/>
          <w:szCs w:val="28"/>
          <w:lang w:val="en-US" w:eastAsia="zh-CN" w:bidi="ar-SA"/>
        </w:rPr>
        <w:t>，机插秧750-800g/m</w:t>
      </w:r>
      <w:r>
        <w:rPr>
          <w:rFonts w:hint="eastAsia" w:ascii="方正书宋简体" w:hAnsi="方正书宋简体" w:eastAsia="方正书宋简体" w:cs="方正书宋简体"/>
          <w:kern w:val="2"/>
          <w:sz w:val="28"/>
          <w:szCs w:val="28"/>
          <w:vertAlign w:val="superscript"/>
          <w:lang w:val="en-US" w:eastAsia="zh-CN" w:bidi="ar-SA"/>
        </w:rPr>
        <w:t>2</w:t>
      </w:r>
      <w:r>
        <w:rPr>
          <w:rFonts w:hint="eastAsia" w:ascii="方正书宋简体" w:hAnsi="方正书宋简体" w:eastAsia="方正书宋简体" w:cs="方正书宋简体"/>
          <w:kern w:val="2"/>
          <w:sz w:val="28"/>
          <w:szCs w:val="28"/>
          <w:lang w:val="en-US" w:eastAsia="zh-CN" w:bidi="ar-SA"/>
        </w:rPr>
        <w:t>。秧田管理采用“见绿放风，控制灌水”的技术要求。（3）插秧：5月15日左右择温暖天气开始插秧。行穴距27×10cm或30×10cm，每穴插3-5株。（4）施肥：基肥施农家肥2000-4000kg/亩，结合第一次翻地施入；碳铵25kg/亩，磷酸二铵15-20kg/亩，结合最后一次犁地施入。分蘖肥分两次使用，秧苗返青即5月下旬追尿素4-5kg/亩，6月上旬追尿素5-6kg/亩。穗肥7月10日后追尿素3-4kg/亩。粒肥在抽穗前或齐穗后施尿素3kg/亩或硫铵5kg/亩。（5）水层管理：原则是两保两控，插秧-分蘖期保浅水，以利促分蘖早生快发。分蘖高峰期到幼穗分化始期控制灌水，适度晒田，一般晒田5-7天，以利控制无效分蘖；孕穗期到抽穗期保水层，以利长大穗和防障碍性冷害；齐穗后控制灌水做到干湿结合，有利稳根防倒，促进灌浆，切不可长时间断水。9月10日前后可视成熟度停水。</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适宜区域</w:t>
      </w:r>
      <w:r>
        <w:rPr>
          <w:rFonts w:hint="eastAsia" w:ascii="方正书宋简体" w:hAnsi="方正书宋简体" w:eastAsia="方正书宋简体" w:cs="方正书宋简体"/>
          <w:color w:val="auto"/>
          <w:kern w:val="2"/>
          <w:sz w:val="28"/>
          <w:szCs w:val="28"/>
          <w:lang w:val="en-US" w:eastAsia="zh-CN" w:bidi="ar-SA"/>
        </w:rPr>
        <w:t>：适宜宁夏引黄灌区中等肥力田块插秧种植。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kern w:val="2"/>
          <w:sz w:val="28"/>
          <w:szCs w:val="28"/>
          <w:lang w:val="en-US" w:eastAsia="zh-CN" w:bidi="ar-SA"/>
        </w:rPr>
        <w:t>注意事项：</w:t>
      </w:r>
      <w:r>
        <w:rPr>
          <w:rFonts w:hint="eastAsia" w:ascii="方正书宋简体" w:hAnsi="方正书宋简体" w:eastAsia="方正书宋简体" w:cs="方正书宋简体"/>
          <w:color w:val="auto"/>
          <w:kern w:val="2"/>
          <w:sz w:val="28"/>
          <w:szCs w:val="28"/>
          <w:lang w:val="en-US" w:eastAsia="zh-CN" w:bidi="ar-SA"/>
        </w:rPr>
        <w:t>该品种稻瘟病抗性一般，抽穗期做好稻瘟病防治</w:t>
      </w:r>
      <w:r>
        <w:rPr>
          <w:rFonts w:hint="eastAsia" w:ascii="方正书宋简体" w:hAnsi="方正书宋简体" w:eastAsia="方正书宋简体" w:cs="方正书宋简体"/>
          <w:color w:val="auto"/>
          <w:sz w:val="28"/>
          <w:szCs w:val="28"/>
          <w:lang w:eastAsia="zh-CN"/>
        </w:rPr>
        <w:t>。</w:t>
      </w:r>
    </w:p>
    <w:p>
      <w:pPr>
        <w:pStyle w:val="10"/>
        <w:keepNext w:val="0"/>
        <w:keepLines w:val="0"/>
        <w:pageBreakBefore w:val="0"/>
        <w:shd w:val="clear"/>
        <w:kinsoku/>
        <w:wordWrap/>
        <w:overflowPunct/>
        <w:bidi w:val="0"/>
        <w:spacing w:before="0" w:after="0" w:line="514" w:lineRule="exact"/>
        <w:ind w:left="0" w:leftChars="0" w:firstLine="562" w:firstLineChars="200"/>
        <w:jc w:val="both"/>
        <w:outlineLvl w:val="2"/>
        <w:rPr>
          <w:rFonts w:hint="eastAsia" w:ascii="方正书宋简体" w:hAnsi="方正书宋简体" w:eastAsia="方正书宋简体" w:cs="方正书宋简体"/>
          <w:color w:val="auto"/>
          <w:sz w:val="28"/>
          <w:szCs w:val="28"/>
          <w:lang w:val="en-US" w:eastAsia="zh-CN"/>
        </w:rPr>
      </w:pPr>
      <w:bookmarkStart w:id="71" w:name="_Toc2085075315"/>
      <w:r>
        <w:rPr>
          <w:rFonts w:hint="eastAsia" w:ascii="方正书宋简体" w:hAnsi="方正书宋简体" w:eastAsia="方正书宋简体" w:cs="方正书宋简体"/>
          <w:b/>
          <w:bCs/>
          <w:color w:val="auto"/>
          <w:sz w:val="28"/>
          <w:szCs w:val="28"/>
          <w:lang w:val="en-US" w:eastAsia="zh-CN"/>
        </w:rPr>
        <w:t>3.</w:t>
      </w:r>
      <w:r>
        <w:rPr>
          <w:rFonts w:hint="eastAsia" w:ascii="方正书宋简体" w:hAnsi="方正书宋简体" w:eastAsia="方正书宋简体" w:cs="方正书宋简体"/>
          <w:b/>
          <w:bCs/>
          <w:color w:val="auto"/>
          <w:sz w:val="28"/>
          <w:szCs w:val="28"/>
          <w:lang w:eastAsia="zh-CN"/>
        </w:rPr>
        <w:t>宁粳</w:t>
      </w:r>
      <w:r>
        <w:rPr>
          <w:rFonts w:hint="eastAsia" w:ascii="方正书宋简体" w:hAnsi="方正书宋简体" w:eastAsia="方正书宋简体" w:cs="方正书宋简体"/>
          <w:b/>
          <w:bCs/>
          <w:color w:val="auto"/>
          <w:sz w:val="28"/>
          <w:szCs w:val="28"/>
          <w:lang w:val="en-US" w:eastAsia="zh-CN"/>
        </w:rPr>
        <w:t>75号</w:t>
      </w:r>
      <w:bookmarkEnd w:id="71"/>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94"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color w:val="auto"/>
          <w:sz w:val="28"/>
          <w:szCs w:val="28"/>
        </w:rPr>
        <w:t>宁夏农林科学院农作物研究所选育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2023年通过宁夏审定，审定编号：宁审稻20230003</w:t>
      </w:r>
      <w:r>
        <w:rPr>
          <w:rFonts w:hint="eastAsia" w:ascii="方正书宋简体" w:hAnsi="方正书宋简体" w:eastAsia="方正书宋简体" w:cs="方正书宋简体"/>
          <w:color w:val="auto"/>
          <w:sz w:val="28"/>
          <w:szCs w:val="28"/>
        </w:rPr>
        <w:t>。</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color w:val="auto"/>
          <w:kern w:val="2"/>
          <w:sz w:val="28"/>
          <w:szCs w:val="28"/>
          <w:lang w:val="en-US" w:eastAsia="zh-CN" w:bidi="ar-SA"/>
        </w:rPr>
        <w:t>全生育期148天，较对照宁粳57号晚熟3天，属早中熟品种。幼苗叶片直立，叶片深绿色，株型紧凑，株高100cm，茎秆较粗壮，长势繁茂，分蘖力较强，半散穗型，穗长16.4cm，每穗总粒数126粒，实粒数102粒，结实率81.6%，千粒重20.1g，谷粒椭圆形，颖壳亮黄色，无芒。出糙率84.2%，精米率75.3%，整精米率74.2%，垩白粒率4%，垩白度1.0%，直链淀粉16.5%，胶稠度70mm，碱消值7.0，透明度1级，水分11.1%，达部标优质米1级。稻瘟病综合抗性指数3.5，穗颈瘟损失率最高级5，稻瘟病抗性综合评价为中抗。宁夏区域试验平均亩产705.6kg，生产试验平均亩产672.3kg。</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sz w:val="28"/>
          <w:szCs w:val="28"/>
        </w:rPr>
        <w:t>栽培要点</w:t>
      </w:r>
      <w:r>
        <w:rPr>
          <w:rFonts w:hint="eastAsia" w:ascii="方正书宋简体" w:hAnsi="方正书宋简体" w:eastAsia="方正书宋简体" w:cs="方正书宋简体"/>
          <w:b/>
          <w:bCs/>
          <w:sz w:val="28"/>
          <w:szCs w:val="28"/>
          <w:lang w:eastAsia="zh-CN"/>
        </w:rPr>
        <w:t>：</w:t>
      </w:r>
      <w:r>
        <w:rPr>
          <w:rFonts w:hint="eastAsia" w:ascii="方正书宋简体" w:hAnsi="方正书宋简体" w:eastAsia="方正书宋简体" w:cs="方正书宋简体"/>
          <w:b/>
          <w:bCs/>
          <w:color w:val="auto"/>
          <w:sz w:val="28"/>
          <w:szCs w:val="28"/>
          <w:highlight w:val="none"/>
          <w:lang w:eastAsia="zh-CN"/>
        </w:rPr>
        <w:t>保墒旱直播</w:t>
      </w:r>
      <w:r>
        <w:rPr>
          <w:rFonts w:hint="eastAsia" w:ascii="方正书宋简体" w:hAnsi="方正书宋简体" w:eastAsia="方正书宋简体" w:cs="方正书宋简体"/>
          <w:color w:val="auto"/>
          <w:sz w:val="28"/>
          <w:szCs w:val="28"/>
          <w:highlight w:val="none"/>
          <w:lang w:val="en-US" w:eastAsia="zh-CN"/>
        </w:rPr>
        <w:t>（1）</w:t>
      </w:r>
      <w:r>
        <w:rPr>
          <w:rFonts w:hint="eastAsia" w:ascii="方正书宋简体" w:hAnsi="方正书宋简体" w:eastAsia="方正书宋简体" w:cs="方正书宋简体"/>
          <w:color w:val="auto"/>
          <w:sz w:val="28"/>
          <w:szCs w:val="28"/>
          <w:highlight w:val="none"/>
          <w:lang w:eastAsia="zh-CN"/>
        </w:rPr>
        <w:t>播种：播前种子用药剂拌种，自然晾干后结合土壤墒情于4月中旬适时播种，亩播量18-20kg，播后镇压，保墒出苗。（</w:t>
      </w:r>
      <w:r>
        <w:rPr>
          <w:rFonts w:hint="eastAsia" w:ascii="方正书宋简体" w:hAnsi="方正书宋简体" w:eastAsia="方正书宋简体" w:cs="方正书宋简体"/>
          <w:color w:val="auto"/>
          <w:sz w:val="28"/>
          <w:szCs w:val="28"/>
          <w:highlight w:val="none"/>
          <w:lang w:val="en-US" w:eastAsia="zh-CN"/>
        </w:rPr>
        <w:t>2</w:t>
      </w:r>
      <w:r>
        <w:rPr>
          <w:rFonts w:hint="eastAsia" w:ascii="方正书宋简体" w:hAnsi="方正书宋简体" w:eastAsia="方正书宋简体" w:cs="方正书宋简体"/>
          <w:color w:val="auto"/>
          <w:sz w:val="28"/>
          <w:szCs w:val="28"/>
          <w:highlight w:val="none"/>
          <w:lang w:eastAsia="zh-CN"/>
        </w:rPr>
        <w:t>）施肥：全生育期亩施纯氮15-18kg、五氧化二磷7-8kg，化肥使用原则是“前促、中控、后补”，增磷控氮，氮磷配比约2：1；基肥亩施复合肥40kg、磷酸二铵10kg、钾肥10kg；5月15日前后苗肥亩追施尿素5-7kg，5月25-30日分蘖肥亩施尿素7-8kg，中期看苗追肥。（</w:t>
      </w:r>
      <w:r>
        <w:rPr>
          <w:rFonts w:hint="eastAsia" w:ascii="方正书宋简体" w:hAnsi="方正书宋简体" w:eastAsia="方正书宋简体" w:cs="方正书宋简体"/>
          <w:color w:val="auto"/>
          <w:sz w:val="28"/>
          <w:szCs w:val="28"/>
          <w:highlight w:val="none"/>
          <w:lang w:val="en-US" w:eastAsia="zh-CN"/>
        </w:rPr>
        <w:t>3</w:t>
      </w:r>
      <w:r>
        <w:rPr>
          <w:rFonts w:hint="eastAsia" w:ascii="方正书宋简体" w:hAnsi="方正书宋简体" w:eastAsia="方正书宋简体" w:cs="方正书宋简体"/>
          <w:color w:val="auto"/>
          <w:sz w:val="28"/>
          <w:szCs w:val="28"/>
          <w:highlight w:val="none"/>
          <w:lang w:eastAsia="zh-CN"/>
        </w:rPr>
        <w:t>）灌水：水层管理“两保两控”原则。幼苗期2.5-3叶龄期灌水，水层不宜过深，实施间歇灌溉，4-4.5叶龄时，逐渐建立水层，保持3-6cm水层，7月底排水落干晒田3-4天，防倒伏；插秧</w:t>
      </w:r>
      <w:r>
        <w:rPr>
          <w:rFonts w:hint="eastAsia" w:ascii="方正书宋简体" w:hAnsi="方正书宋简体" w:eastAsia="方正书宋简体" w:cs="方正书宋简体"/>
          <w:color w:val="auto"/>
          <w:sz w:val="28"/>
          <w:szCs w:val="28"/>
          <w:highlight w:val="none"/>
          <w:lang w:val="en-US" w:eastAsia="zh-CN"/>
        </w:rPr>
        <w:t>-</w:t>
      </w:r>
      <w:r>
        <w:rPr>
          <w:rFonts w:hint="eastAsia" w:ascii="方正书宋简体" w:hAnsi="方正书宋简体" w:eastAsia="方正书宋简体" w:cs="方正书宋简体"/>
          <w:color w:val="auto"/>
          <w:sz w:val="28"/>
          <w:szCs w:val="28"/>
          <w:highlight w:val="none"/>
          <w:lang w:eastAsia="zh-CN"/>
        </w:rPr>
        <w:t>分蘖期保浅水，以利促分蘖早生快发；6月下旬到7月初控制灌水，适度晒田；7月中旬到8月初保水层，以利大穗和防障碍性冷害；齐穗后控制灌水做到干湿结合，有利稳根防倒，促灌浆。（</w:t>
      </w:r>
      <w:r>
        <w:rPr>
          <w:rFonts w:hint="eastAsia" w:ascii="方正书宋简体" w:hAnsi="方正书宋简体" w:eastAsia="方正书宋简体" w:cs="方正书宋简体"/>
          <w:color w:val="auto"/>
          <w:sz w:val="28"/>
          <w:szCs w:val="28"/>
          <w:highlight w:val="none"/>
          <w:lang w:val="en-US" w:eastAsia="zh-CN"/>
        </w:rPr>
        <w:t>4</w:t>
      </w:r>
      <w:r>
        <w:rPr>
          <w:rFonts w:hint="eastAsia" w:ascii="方正书宋简体" w:hAnsi="方正书宋简体" w:eastAsia="方正书宋简体" w:cs="方正书宋简体"/>
          <w:color w:val="auto"/>
          <w:sz w:val="28"/>
          <w:szCs w:val="28"/>
          <w:highlight w:val="none"/>
          <w:lang w:eastAsia="zh-CN"/>
        </w:rPr>
        <w:t>）病虫害防治：及时防治稻瘟病和其他病虫害。（</w:t>
      </w:r>
      <w:r>
        <w:rPr>
          <w:rFonts w:hint="eastAsia" w:ascii="方正书宋简体" w:hAnsi="方正书宋简体" w:eastAsia="方正书宋简体" w:cs="方正书宋简体"/>
          <w:color w:val="auto"/>
          <w:sz w:val="28"/>
          <w:szCs w:val="28"/>
          <w:highlight w:val="none"/>
          <w:lang w:val="en-US" w:eastAsia="zh-CN"/>
        </w:rPr>
        <w:t>5</w:t>
      </w:r>
      <w:r>
        <w:rPr>
          <w:rFonts w:hint="eastAsia" w:ascii="方正书宋简体" w:hAnsi="方正书宋简体" w:eastAsia="方正书宋简体" w:cs="方正书宋简体"/>
          <w:color w:val="auto"/>
          <w:sz w:val="28"/>
          <w:szCs w:val="28"/>
          <w:highlight w:val="none"/>
          <w:lang w:eastAsia="zh-CN"/>
        </w:rPr>
        <w:t>）适时收获。</w:t>
      </w:r>
      <w:r>
        <w:rPr>
          <w:rFonts w:hint="eastAsia" w:ascii="方正书宋简体" w:hAnsi="方正书宋简体" w:eastAsia="方正书宋简体" w:cs="方正书宋简体"/>
          <w:b/>
          <w:bCs/>
          <w:color w:val="auto"/>
          <w:sz w:val="28"/>
          <w:szCs w:val="28"/>
          <w:highlight w:val="none"/>
          <w:lang w:eastAsia="zh-CN"/>
        </w:rPr>
        <w:t>播后上水</w:t>
      </w:r>
      <w:r>
        <w:rPr>
          <w:rFonts w:hint="eastAsia" w:ascii="方正书宋简体" w:hAnsi="方正书宋简体" w:eastAsia="方正书宋简体" w:cs="方正书宋简体"/>
          <w:color w:val="auto"/>
          <w:sz w:val="28"/>
          <w:szCs w:val="28"/>
          <w:highlight w:val="none"/>
          <w:lang w:val="en-US" w:eastAsia="zh-CN"/>
        </w:rPr>
        <w:t>（1）</w:t>
      </w:r>
      <w:r>
        <w:rPr>
          <w:rFonts w:hint="eastAsia" w:ascii="方正书宋简体" w:hAnsi="方正书宋简体" w:eastAsia="方正书宋简体" w:cs="方正书宋简体"/>
          <w:color w:val="auto"/>
          <w:sz w:val="28"/>
          <w:szCs w:val="28"/>
          <w:highlight w:val="none"/>
          <w:lang w:eastAsia="zh-CN"/>
        </w:rPr>
        <w:t>播种：播前用80%的“402”药剂2000倍液浸种3-4天，防止恶苗病，捞出后，将种子敷泥待播，当日平均气温稳定通过5℃以上时，结合土壤墒情于4月底-5月初播种，亩播量18-20kg。（</w:t>
      </w:r>
      <w:r>
        <w:rPr>
          <w:rFonts w:hint="eastAsia" w:ascii="方正书宋简体" w:hAnsi="方正书宋简体" w:eastAsia="方正书宋简体" w:cs="方正书宋简体"/>
          <w:color w:val="auto"/>
          <w:sz w:val="28"/>
          <w:szCs w:val="28"/>
          <w:highlight w:val="none"/>
          <w:lang w:val="en-US" w:eastAsia="zh-CN"/>
        </w:rPr>
        <w:t>2</w:t>
      </w:r>
      <w:r>
        <w:rPr>
          <w:rFonts w:hint="eastAsia" w:ascii="方正书宋简体" w:hAnsi="方正书宋简体" w:eastAsia="方正书宋简体" w:cs="方正书宋简体"/>
          <w:color w:val="auto"/>
          <w:sz w:val="28"/>
          <w:szCs w:val="28"/>
          <w:highlight w:val="none"/>
          <w:lang w:eastAsia="zh-CN"/>
        </w:rPr>
        <w:t>）施肥：全生育期亩施纯氮15-18kg、五氧化二磷7-8kg，化肥使用原则是“前促、中控、后补”增磷控氮，氮磷配比约2：1；基肥亩施磷酸二铵15kg、钾肥10kg；5月25日前后苗肥亩追施尿素5-7kg，6月5-10日分蘖肥亩施尿素7-8kg，中期看苗追肥。（</w:t>
      </w:r>
      <w:r>
        <w:rPr>
          <w:rFonts w:hint="eastAsia" w:ascii="方正书宋简体" w:hAnsi="方正书宋简体" w:eastAsia="方正书宋简体" w:cs="方正书宋简体"/>
          <w:color w:val="auto"/>
          <w:sz w:val="28"/>
          <w:szCs w:val="28"/>
          <w:highlight w:val="none"/>
          <w:lang w:val="en-US" w:eastAsia="zh-CN"/>
        </w:rPr>
        <w:t>3</w:t>
      </w:r>
      <w:r>
        <w:rPr>
          <w:rFonts w:hint="eastAsia" w:ascii="方正书宋简体" w:hAnsi="方正书宋简体" w:eastAsia="方正书宋简体" w:cs="方正书宋简体"/>
          <w:color w:val="auto"/>
          <w:sz w:val="28"/>
          <w:szCs w:val="28"/>
          <w:highlight w:val="none"/>
          <w:lang w:eastAsia="zh-CN"/>
        </w:rPr>
        <w:t>）灌水：水层管理“两保两控”原则。幼苗期2.5-3叶龄期灌水，水层不宜过深，实施间歇灌溉，4-4.5叶龄时，逐渐建立水层，保持3-6cm水层，7月底排水落干晒田3-4天，防倒伏；插秧-分蘖期保浅水，以利促分蘖早生快发；6月下旬到7月初控制灌水，适度晒田；7月中旬到8月初保水层，以利大穗和防障碍性冷害；齐穗后控制灌水做到干湿结合，有利稳根防倒，促灌浆。</w:t>
      </w:r>
      <w:r>
        <w:rPr>
          <w:rFonts w:hint="eastAsia" w:ascii="方正书宋简体" w:hAnsi="方正书宋简体" w:eastAsia="方正书宋简体" w:cs="方正书宋简体"/>
          <w:b/>
          <w:bCs/>
          <w:color w:val="auto"/>
          <w:sz w:val="28"/>
          <w:szCs w:val="28"/>
          <w:highlight w:val="none"/>
          <w:lang w:eastAsia="zh-CN"/>
        </w:rPr>
        <w:t>插秧栽培</w:t>
      </w:r>
      <w:r>
        <w:rPr>
          <w:rStyle w:val="58"/>
          <w:rFonts w:hint="eastAsia" w:ascii="方正书宋简体" w:hAnsi="方正书宋简体" w:eastAsia="方正书宋简体" w:cs="方正书宋简体"/>
          <w:color w:val="auto"/>
          <w:sz w:val="28"/>
          <w:szCs w:val="28"/>
          <w:lang w:val="en-US" w:eastAsia="zh-CN"/>
        </w:rPr>
        <w:t>（1）育秧：4月15日育秧。（2）插秧：5月10日插秧，但不晚于5月20日，行穴距27×10cm，每穴插3-5株。（3）施肥：基施肥为主，追肥为辅。基施亩施有机肥（农家肥）4000-6000kg、碳酸氢铵25kg、磷酸二铵15kg；插秧后一周即5月下旬亩追施尿素4kg，6月上旬分蘖肥亩追施尿素5-8kg，7月初穗肥看苗酌情亩追施尿素3-4kg，全生育期亩施纯氮控制在15kg以内。</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14" w:lineRule="exact"/>
        <w:ind w:left="0" w:leftChars="0" w:right="0" w:rightChars="0" w:firstLine="562" w:firstLineChars="200"/>
        <w:jc w:val="both"/>
        <w:textAlignment w:val="baseline"/>
        <w:rPr>
          <w:rStyle w:val="58"/>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sz w:val="28"/>
          <w:szCs w:val="28"/>
        </w:rPr>
        <w:t>适宜区域</w:t>
      </w:r>
      <w:r>
        <w:rPr>
          <w:rFonts w:hint="eastAsia" w:ascii="方正书宋简体" w:hAnsi="方正书宋简体" w:eastAsia="方正书宋简体" w:cs="方正书宋简体"/>
          <w:b/>
          <w:bCs/>
          <w:sz w:val="28"/>
          <w:szCs w:val="28"/>
          <w:lang w:eastAsia="zh-CN"/>
        </w:rPr>
        <w:t>：</w:t>
      </w:r>
      <w:r>
        <w:rPr>
          <w:rStyle w:val="58"/>
          <w:rFonts w:hint="eastAsia" w:ascii="方正书宋简体" w:hAnsi="方正书宋简体" w:eastAsia="方正书宋简体" w:cs="方正书宋简体"/>
          <w:color w:val="auto"/>
          <w:sz w:val="28"/>
          <w:szCs w:val="28"/>
          <w:lang w:val="en-US" w:eastAsia="zh-CN"/>
        </w:rPr>
        <w:t>适宜宁夏引黄灌区直播（保墒旱直播或播后上水）或插秧种植。</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14" w:lineRule="exact"/>
        <w:ind w:left="0" w:leftChars="0" w:right="0" w:rightChars="0" w:firstLine="562" w:firstLineChars="200"/>
        <w:jc w:val="both"/>
        <w:textAlignment w:val="baseline"/>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rPr>
        <w:t>注意事项</w:t>
      </w:r>
      <w:r>
        <w:rPr>
          <w:rFonts w:hint="eastAsia" w:ascii="方正书宋简体" w:hAnsi="方正书宋简体" w:eastAsia="方正书宋简体" w:cs="方正书宋简体"/>
          <w:b/>
          <w:bCs/>
          <w:sz w:val="28"/>
          <w:szCs w:val="28"/>
          <w:lang w:eastAsia="zh-CN"/>
        </w:rPr>
        <w:t>：</w:t>
      </w:r>
      <w:r>
        <w:rPr>
          <w:rFonts w:hint="eastAsia" w:ascii="方正书宋简体" w:hAnsi="方正书宋简体" w:eastAsia="方正书宋简体" w:cs="方正书宋简体"/>
          <w:sz w:val="28"/>
          <w:szCs w:val="28"/>
          <w:lang w:val="en-US" w:eastAsia="zh-CN"/>
        </w:rPr>
        <w:t>适量施肥，适时收获，及时防治稻瘟病和其他病虫害。</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72" w:name="_Toc2094290578"/>
      <w:r>
        <w:rPr>
          <w:rFonts w:hint="eastAsia" w:ascii="方正书宋简体" w:hAnsi="方正书宋简体" w:eastAsia="方正书宋简体" w:cs="方正书宋简体"/>
          <w:b/>
          <w:bCs/>
          <w:sz w:val="28"/>
          <w:szCs w:val="28"/>
          <w:lang w:val="en-US" w:eastAsia="zh-CN"/>
        </w:rPr>
        <w:t>4.</w:t>
      </w:r>
      <w:r>
        <w:rPr>
          <w:rFonts w:hint="eastAsia" w:ascii="方正书宋简体" w:hAnsi="方正书宋简体" w:eastAsia="方正书宋简体" w:cs="方正书宋简体"/>
          <w:b/>
          <w:bCs/>
          <w:color w:val="auto"/>
          <w:sz w:val="28"/>
          <w:szCs w:val="28"/>
          <w:lang w:val="en-US" w:eastAsia="zh-CN"/>
        </w:rPr>
        <w:t>宁粳63号</w:t>
      </w:r>
      <w:bookmarkEnd w:id="72"/>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right="0" w:rightChars="0" w:firstLine="562" w:firstLineChars="200"/>
        <w:jc w:val="both"/>
        <w:textAlignment w:val="auto"/>
        <w:rPr>
          <w:rStyle w:val="58"/>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color w:val="auto"/>
          <w:sz w:val="28"/>
          <w:szCs w:val="28"/>
        </w:rPr>
        <w:t>品种来源及审定情况</w:t>
      </w:r>
      <w:r>
        <w:rPr>
          <w:rFonts w:hint="eastAsia" w:ascii="方正书宋简体" w:hAnsi="方正书宋简体" w:eastAsia="方正书宋简体" w:cs="方正书宋简体"/>
          <w:b/>
          <w:bCs/>
          <w:color w:val="auto"/>
          <w:kern w:val="0"/>
          <w:sz w:val="28"/>
          <w:szCs w:val="28"/>
        </w:rPr>
        <w:t>：</w:t>
      </w:r>
      <w:r>
        <w:rPr>
          <w:rStyle w:val="58"/>
          <w:rFonts w:hint="eastAsia" w:ascii="方正书宋简体" w:hAnsi="方正书宋简体" w:eastAsia="方正书宋简体" w:cs="方正书宋简体"/>
          <w:color w:val="auto"/>
          <w:sz w:val="28"/>
          <w:szCs w:val="28"/>
          <w:lang w:val="en-US" w:eastAsia="zh-CN"/>
        </w:rPr>
        <w:t>宁夏金灵州种业有限公司和宁夏金灵州水稻品种研究所（有限公司）选育</w:t>
      </w:r>
      <w:r>
        <w:rPr>
          <w:rStyle w:val="58"/>
          <w:rFonts w:hint="eastAsia" w:ascii="方正书宋简体" w:hAnsi="方正书宋简体" w:eastAsia="方正书宋简体" w:cs="方正书宋简体"/>
          <w:color w:val="auto"/>
          <w:sz w:val="28"/>
          <w:szCs w:val="28"/>
          <w:lang w:eastAsia="zh-CN"/>
        </w:rPr>
        <w:t>，</w:t>
      </w:r>
      <w:r>
        <w:rPr>
          <w:rStyle w:val="58"/>
          <w:rFonts w:hint="eastAsia" w:ascii="方正书宋简体" w:hAnsi="方正书宋简体" w:eastAsia="方正书宋简体" w:cs="方正书宋简体"/>
          <w:color w:val="auto"/>
          <w:sz w:val="28"/>
          <w:szCs w:val="28"/>
        </w:rPr>
        <w:t>202</w:t>
      </w:r>
      <w:r>
        <w:rPr>
          <w:rStyle w:val="58"/>
          <w:rFonts w:hint="eastAsia" w:ascii="方正书宋简体" w:hAnsi="方正书宋简体" w:eastAsia="方正书宋简体" w:cs="方正书宋简体"/>
          <w:color w:val="auto"/>
          <w:sz w:val="28"/>
          <w:szCs w:val="28"/>
          <w:lang w:val="en-US" w:eastAsia="zh-CN"/>
        </w:rPr>
        <w:t>1</w:t>
      </w:r>
      <w:r>
        <w:rPr>
          <w:rStyle w:val="58"/>
          <w:rFonts w:hint="eastAsia" w:ascii="方正书宋简体" w:hAnsi="方正书宋简体" w:eastAsia="方正书宋简体" w:cs="方正书宋简体"/>
          <w:color w:val="auto"/>
          <w:sz w:val="28"/>
          <w:szCs w:val="28"/>
        </w:rPr>
        <w:t>年通过宁夏审定</w:t>
      </w:r>
      <w:r>
        <w:rPr>
          <w:rStyle w:val="58"/>
          <w:rFonts w:hint="eastAsia" w:ascii="方正书宋简体" w:hAnsi="方正书宋简体" w:eastAsia="方正书宋简体" w:cs="方正书宋简体"/>
          <w:color w:val="auto"/>
          <w:sz w:val="28"/>
          <w:szCs w:val="28"/>
          <w:lang w:eastAsia="zh-CN"/>
        </w:rPr>
        <w:t>，审</w:t>
      </w:r>
      <w:r>
        <w:rPr>
          <w:rStyle w:val="58"/>
          <w:rFonts w:hint="eastAsia" w:ascii="方正书宋简体" w:hAnsi="方正书宋简体" w:eastAsia="方正书宋简体" w:cs="方正书宋简体"/>
          <w:color w:val="auto"/>
          <w:sz w:val="28"/>
          <w:szCs w:val="28"/>
          <w:lang w:val="en-US" w:eastAsia="zh-CN"/>
        </w:rPr>
        <w:t>定编号：宁审稻2021L002。</w:t>
      </w:r>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right="0" w:rightChars="0" w:firstLine="562" w:firstLineChars="200"/>
        <w:jc w:val="both"/>
        <w:textAlignment w:val="auto"/>
        <w:rPr>
          <w:rStyle w:val="58"/>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color w:val="auto"/>
          <w:sz w:val="28"/>
          <w:szCs w:val="28"/>
          <w:lang w:eastAsia="zh-CN"/>
        </w:rPr>
        <w:t>特征</w:t>
      </w:r>
      <w:r>
        <w:rPr>
          <w:rFonts w:hint="eastAsia" w:ascii="方正书宋简体" w:hAnsi="方正书宋简体" w:eastAsia="方正书宋简体" w:cs="方正书宋简体"/>
          <w:b/>
          <w:color w:val="auto"/>
          <w:sz w:val="28"/>
          <w:szCs w:val="28"/>
        </w:rPr>
        <w:t>特</w:t>
      </w:r>
      <w:r>
        <w:rPr>
          <w:rFonts w:hint="eastAsia" w:ascii="方正书宋简体" w:hAnsi="方正书宋简体" w:eastAsia="方正书宋简体" w:cs="方正书宋简体"/>
          <w:b/>
          <w:color w:val="auto"/>
          <w:sz w:val="28"/>
          <w:szCs w:val="28"/>
          <w:lang w:eastAsia="zh-CN"/>
        </w:rPr>
        <w:t>性</w:t>
      </w:r>
      <w:r>
        <w:rPr>
          <w:rFonts w:hint="eastAsia" w:ascii="方正书宋简体" w:hAnsi="方正书宋简体" w:eastAsia="方正书宋简体" w:cs="方正书宋简体"/>
          <w:b/>
          <w:color w:val="auto"/>
          <w:sz w:val="28"/>
          <w:szCs w:val="28"/>
        </w:rPr>
        <w:t>：</w:t>
      </w:r>
      <w:r>
        <w:rPr>
          <w:rStyle w:val="58"/>
          <w:rFonts w:hint="eastAsia" w:ascii="方正书宋简体" w:hAnsi="方正书宋简体" w:eastAsia="方正书宋简体" w:cs="方正书宋简体"/>
          <w:color w:val="auto"/>
          <w:sz w:val="28"/>
          <w:szCs w:val="28"/>
          <w:lang w:val="en-US" w:eastAsia="zh-CN"/>
        </w:rPr>
        <w:t>全生育期152天，较对照宁粳41号晚熟4天，属晚熟品种。幼苗叶片直立，叶深绿色，株型紧凑，株高99cm，主茎14片叶，亩穗数28-31万穗，穗长15.7cm，着粒密度中上等，每穗总粒数106-116粒，实粒数90-102粒，结实率85.0%-88.5%，千粒重25.3g，籽粒长粒形，颖壳、颖尖秆黄色，无芒。稻瘟病叶瘟损失率级别2.90，抗性评价中抗。出糙率82.2%，精米率76.6%，整精米率68.6%，粒长5.6mm，长宽比2.3，垩白粒率6%，垩白度2.0%，直链淀粉含量17.4%，胶稠度70mm，碱消值7.0级，透明度2级，部标优质米2级。宁夏区域试验平均亩产688.2kg，生产试验平均亩产623.3kg。</w:t>
      </w:r>
    </w:p>
    <w:p>
      <w:pPr>
        <w:keepNext w:val="0"/>
        <w:keepLines w:val="0"/>
        <w:pageBreakBefore w:val="0"/>
        <w:widowControl w:val="0"/>
        <w:shd w:val="clear"/>
        <w:kinsoku/>
        <w:wordWrap/>
        <w:overflowPunct/>
        <w:topLinePunct w:val="0"/>
        <w:bidi w:val="0"/>
        <w:snapToGrid/>
        <w:spacing w:beforeAutospacing="0" w:afterAutospacing="0" w:line="514" w:lineRule="exact"/>
        <w:ind w:left="0" w:leftChars="0" w:right="0" w:rightChars="0" w:firstLine="562" w:firstLineChars="200"/>
        <w:jc w:val="both"/>
        <w:textAlignment w:val="baseline"/>
        <w:rPr>
          <w:rStyle w:val="58"/>
          <w:rFonts w:hint="eastAsia" w:ascii="方正书宋简体" w:hAnsi="方正书宋简体" w:eastAsia="方正书宋简体" w:cs="方正书宋简体"/>
          <w:color w:val="auto"/>
          <w:sz w:val="28"/>
          <w:szCs w:val="28"/>
          <w:lang w:val="en-US" w:eastAsia="zh-CN"/>
        </w:rPr>
      </w:pPr>
      <w:r>
        <w:rPr>
          <w:rStyle w:val="55"/>
          <w:rFonts w:hint="eastAsia" w:ascii="方正书宋简体" w:hAnsi="方正书宋简体" w:eastAsia="方正书宋简体" w:cs="方正书宋简体"/>
          <w:color w:val="auto"/>
          <w:sz w:val="28"/>
          <w:szCs w:val="28"/>
          <w:lang w:eastAsia="zh-CN"/>
        </w:rPr>
        <w:t>栽培要点</w:t>
      </w:r>
      <w:r>
        <w:rPr>
          <w:rStyle w:val="55"/>
          <w:rFonts w:hint="eastAsia" w:ascii="方正书宋简体" w:hAnsi="方正书宋简体" w:eastAsia="方正书宋简体" w:cs="方正书宋简体"/>
          <w:color w:val="auto"/>
          <w:sz w:val="28"/>
          <w:szCs w:val="28"/>
        </w:rPr>
        <w:t>：</w:t>
      </w:r>
      <w:r>
        <w:rPr>
          <w:rStyle w:val="58"/>
          <w:rFonts w:hint="eastAsia" w:ascii="方正书宋简体" w:hAnsi="方正书宋简体" w:eastAsia="方正书宋简体" w:cs="方正书宋简体"/>
          <w:b/>
          <w:bCs/>
          <w:color w:val="auto"/>
          <w:sz w:val="28"/>
          <w:szCs w:val="28"/>
          <w:lang w:val="en-US" w:eastAsia="zh-CN"/>
        </w:rPr>
        <w:t>保墒旱直播：</w:t>
      </w:r>
      <w:r>
        <w:rPr>
          <w:rStyle w:val="58"/>
          <w:rFonts w:hint="eastAsia" w:ascii="方正书宋简体" w:hAnsi="方正书宋简体" w:eastAsia="方正书宋简体" w:cs="方正书宋简体"/>
          <w:color w:val="auto"/>
          <w:sz w:val="28"/>
          <w:szCs w:val="28"/>
          <w:lang w:val="en-US" w:eastAsia="zh-CN"/>
        </w:rPr>
        <w:t>播种：播前种子用药剂拌种，自然晾干后，结合土壤墒情于4月初适时播种，亩播量25-27.5kg。播后镇压，保墒出苗。施肥：化肥使用原则“前促、中控、后补”，增磷控氮。全生育期亩施纯氮18-20kg，五氧化二磷7-8kg，氧化钾4kg。基肥亩施硫酸铵17kg，二铵15kg，氯化钾或硫酸钾8kg（钾含量50%）；苗肥5月下旬亩追施尿素10kg，分蘖肥6月初亩追施尿素12kg，6月底或7月初视情况亩施尿素6kg。灌水：水层管理坚持“两保两控”原则。幼苗期3.5-4.5叶龄期灌水，水层不宜过深，间歇灌溉；4.5-5.5叶龄时，逐渐建立水层，保持3-6cm浅水层，促分蘖早生快发；6月下旬至7月初控制灌水，适度晒田，可控制无效分蘖；7月中旬至8月初保水层，以利大穗和防障碍性冷害；齐穗后控制灌水做到干湿结合，稳根防倒，促灌浆。</w:t>
      </w:r>
      <w:r>
        <w:rPr>
          <w:rStyle w:val="58"/>
          <w:rFonts w:hint="eastAsia" w:ascii="方正书宋简体" w:hAnsi="方正书宋简体" w:eastAsia="方正书宋简体" w:cs="方正书宋简体"/>
          <w:b/>
          <w:bCs/>
          <w:color w:val="auto"/>
          <w:sz w:val="28"/>
          <w:szCs w:val="28"/>
          <w:lang w:val="en-US" w:eastAsia="zh-CN"/>
        </w:rPr>
        <w:t>插秧栽培：</w:t>
      </w:r>
      <w:r>
        <w:rPr>
          <w:rStyle w:val="58"/>
          <w:rFonts w:hint="eastAsia" w:ascii="方正书宋简体" w:hAnsi="方正书宋简体" w:eastAsia="方正书宋简体" w:cs="方正书宋简体"/>
          <w:color w:val="auto"/>
          <w:sz w:val="28"/>
          <w:szCs w:val="28"/>
          <w:lang w:val="en-US" w:eastAsia="zh-CN"/>
        </w:rPr>
        <w:t>育秧与插秧：采用小弓棚或大棚塑料薄膜保温育秧。4月10日-20日催芽播种，亩播量400-480kg（干种子），播前种子用杀菌剂浸种4天，秧田本着“不干不浇，浇则浇透，见绿放风”的原则。5月10日-25日插秧，行穴距27×10cm或30×10cm，每穴7-10株。施肥：全生育期亩施纯氮18-20kg。基肥结合最后一次犁地，亩施入硫酸铵25kg，磷酸二铵15kg，硫酸钾肥4-6kg；苗肥5月下旬至6月初亩追施尿素8-10kg，分蘖肥6月中旬亩追施尿素10-12kg。灌水：水层管理按“两保两控”原则。6月下旬晒一次田，促进根系下扎，使植株健壮生长，7月中旬至8月初保水层，以利大穗和防障碍性冷害；齐穗后控制灌水做到干湿结合，有利稳根防倒，促灌浆。</w:t>
      </w:r>
    </w:p>
    <w:p>
      <w:pPr>
        <w:pStyle w:val="53"/>
        <w:keepNext w:val="0"/>
        <w:keepLines w:val="0"/>
        <w:pageBreakBefore w:val="0"/>
        <w:widowControl w:val="0"/>
        <w:numPr>
          <w:ilvl w:val="0"/>
          <w:numId w:val="0"/>
        </w:numPr>
        <w:shd w:val="clear"/>
        <w:kinsoku/>
        <w:wordWrap/>
        <w:overflowPunct/>
        <w:topLinePunct w:val="0"/>
        <w:bidi w:val="0"/>
        <w:spacing w:line="514" w:lineRule="exact"/>
        <w:ind w:left="0" w:leftChars="0" w:right="0" w:rightChars="0" w:firstLine="562" w:firstLineChars="200"/>
        <w:jc w:val="both"/>
        <w:textAlignment w:val="auto"/>
        <w:rPr>
          <w:rStyle w:val="58"/>
          <w:rFonts w:hint="eastAsia" w:ascii="方正书宋简体" w:hAnsi="方正书宋简体" w:eastAsia="方正书宋简体" w:cs="方正书宋简体"/>
          <w:color w:val="auto"/>
          <w:kern w:val="0"/>
          <w:sz w:val="28"/>
          <w:szCs w:val="28"/>
          <w:lang w:val="en-US" w:eastAsia="zh-CN" w:bidi="ar-SA"/>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color w:val="auto"/>
          <w:sz w:val="28"/>
          <w:szCs w:val="28"/>
        </w:rPr>
        <w:t>：</w:t>
      </w:r>
      <w:r>
        <w:rPr>
          <w:rStyle w:val="58"/>
          <w:rFonts w:hint="eastAsia" w:ascii="方正书宋简体" w:hAnsi="方正书宋简体" w:eastAsia="方正书宋简体" w:cs="方正书宋简体"/>
          <w:color w:val="auto"/>
          <w:kern w:val="0"/>
          <w:sz w:val="28"/>
          <w:szCs w:val="28"/>
          <w:lang w:val="en-US" w:eastAsia="zh-CN" w:bidi="ar-SA"/>
        </w:rPr>
        <w:t>宁夏稻区保墒旱直播或插秧种植。</w:t>
      </w:r>
    </w:p>
    <w:p>
      <w:pPr>
        <w:pStyle w:val="53"/>
        <w:keepNext w:val="0"/>
        <w:keepLines w:val="0"/>
        <w:pageBreakBefore w:val="0"/>
        <w:widowControl w:val="0"/>
        <w:shd w:val="clear"/>
        <w:kinsoku/>
        <w:wordWrap/>
        <w:overflowPunct/>
        <w:topLinePunct w:val="0"/>
        <w:bidi w:val="0"/>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lang w:eastAsia="zh-CN"/>
        </w:rPr>
      </w:pPr>
      <w:r>
        <w:rPr>
          <w:rFonts w:hint="eastAsia" w:ascii="方正书宋简体" w:hAnsi="方正书宋简体" w:eastAsia="方正书宋简体" w:cs="方正书宋简体"/>
          <w:b/>
          <w:bCs/>
          <w:color w:val="auto"/>
          <w:sz w:val="28"/>
          <w:szCs w:val="28"/>
          <w:lang w:eastAsia="zh-CN"/>
        </w:rPr>
        <w:t>注意事项：</w:t>
      </w:r>
      <w:r>
        <w:rPr>
          <w:rFonts w:hint="eastAsia" w:ascii="方正书宋简体" w:hAnsi="方正书宋简体" w:eastAsia="方正书宋简体" w:cs="方正书宋简体"/>
          <w:b w:val="0"/>
          <w:bCs w:val="0"/>
          <w:color w:val="auto"/>
          <w:sz w:val="28"/>
          <w:szCs w:val="28"/>
          <w:lang w:eastAsia="zh-CN"/>
        </w:rPr>
        <w:t>注意防治稻瘟病。</w:t>
      </w:r>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73" w:name="_Toc30944"/>
      <w:bookmarkStart w:id="74" w:name="_Toc1054226230"/>
      <w:bookmarkStart w:id="75" w:name="_Toc853856488"/>
      <w:bookmarkStart w:id="76" w:name="_Toc32645"/>
      <w:bookmarkStart w:id="77" w:name="_Toc14"/>
      <w:bookmarkStart w:id="78" w:name="_Toc961757237"/>
      <w:bookmarkStart w:id="79" w:name="_Toc1901415874"/>
      <w:r>
        <w:rPr>
          <w:rStyle w:val="38"/>
          <w:rFonts w:hint="eastAsia" w:ascii="方正黑体_GBK" w:hAnsi="方正黑体_GBK" w:eastAsia="方正黑体_GBK" w:cs="方正黑体_GBK"/>
          <w:b w:val="0"/>
          <w:bCs w:val="0"/>
          <w:sz w:val="28"/>
          <w:szCs w:val="28"/>
          <w:lang w:val="en-US" w:eastAsia="zh-CN"/>
        </w:rPr>
        <w:t>九、小麦（9个）</w:t>
      </w:r>
      <w:bookmarkEnd w:id="73"/>
      <w:bookmarkEnd w:id="74"/>
      <w:bookmarkEnd w:id="75"/>
      <w:bookmarkEnd w:id="76"/>
      <w:bookmarkEnd w:id="77"/>
    </w:p>
    <w:bookmarkEnd w:id="78"/>
    <w:bookmarkEnd w:id="79"/>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color w:val="auto"/>
          <w:kern w:val="0"/>
          <w:sz w:val="28"/>
          <w:szCs w:val="28"/>
          <w:shd w:val="clear" w:color="auto" w:fill="FFFFFF"/>
          <w:lang w:val="en-US" w:eastAsia="zh-CN"/>
        </w:rPr>
      </w:pPr>
      <w:bookmarkStart w:id="80" w:name="_Toc417740006"/>
      <w:r>
        <w:rPr>
          <w:rFonts w:hint="eastAsia" w:ascii="方正楷体简体" w:hAnsi="方正楷体简体" w:eastAsia="方正楷体简体" w:cs="方正楷体简体"/>
          <w:b/>
          <w:bCs/>
          <w:color w:val="auto"/>
          <w:kern w:val="0"/>
          <w:sz w:val="28"/>
          <w:szCs w:val="28"/>
          <w:shd w:val="clear" w:color="auto" w:fill="FFFFFF"/>
          <w:lang w:val="en-US" w:eastAsia="zh-CN"/>
        </w:rPr>
        <w:t>（一）春小麦品种（5个）</w:t>
      </w:r>
      <w:bookmarkEnd w:id="80"/>
    </w:p>
    <w:p>
      <w:pPr>
        <w:keepNext w:val="0"/>
        <w:keepLines w:val="0"/>
        <w:pageBreakBefore w:val="0"/>
        <w:widowControl w:val="0"/>
        <w:suppressLineNumbers w:val="0"/>
        <w:shd w:val="clear"/>
        <w:kinsoku/>
        <w:wordWrap/>
        <w:overflowPunct/>
        <w:topLinePunct w:val="0"/>
        <w:autoSpaceDE/>
        <w:autoSpaceDN/>
        <w:bidi w:val="0"/>
        <w:adjustRightInd/>
        <w:snapToGrid/>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sz w:val="28"/>
          <w:szCs w:val="28"/>
          <w:lang w:val="en-US" w:eastAsia="zh-CN"/>
        </w:rPr>
        <w:t>1.</w:t>
      </w:r>
      <w:r>
        <w:rPr>
          <w:rFonts w:hint="eastAsia" w:ascii="方正书宋简体" w:hAnsi="方正书宋简体" w:eastAsia="方正书宋简体" w:cs="方正书宋简体"/>
          <w:b/>
          <w:bCs/>
          <w:color w:val="auto"/>
          <w:sz w:val="28"/>
          <w:szCs w:val="28"/>
        </w:rPr>
        <w:t>宁春4号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z w:val="28"/>
          <w:szCs w:val="28"/>
        </w:rPr>
        <w:t>宁夏永宁县良</w:t>
      </w:r>
      <w:r>
        <w:rPr>
          <w:rFonts w:hint="eastAsia" w:ascii="方正书宋简体" w:hAnsi="方正书宋简体" w:eastAsia="方正书宋简体" w:cs="方正书宋简体"/>
          <w:color w:val="auto"/>
          <w:sz w:val="28"/>
          <w:szCs w:val="28"/>
          <w:lang w:eastAsia="zh-CN"/>
        </w:rPr>
        <w:t>种</w:t>
      </w:r>
      <w:r>
        <w:rPr>
          <w:rFonts w:hint="eastAsia" w:ascii="方正书宋简体" w:hAnsi="方正书宋简体" w:eastAsia="方正书宋简体" w:cs="方正书宋简体"/>
          <w:color w:val="auto"/>
          <w:sz w:val="28"/>
          <w:szCs w:val="28"/>
        </w:rPr>
        <w:t>场选育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1981年通过</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审定</w:t>
      </w:r>
      <w:r>
        <w:rPr>
          <w:rFonts w:hint="eastAsia" w:ascii="方正书宋简体" w:hAnsi="方正书宋简体" w:eastAsia="方正书宋简体" w:cs="方正书宋简体"/>
          <w:color w:val="auto"/>
          <w:sz w:val="28"/>
          <w:szCs w:val="28"/>
          <w:lang w:eastAsia="zh-CN"/>
        </w:rPr>
        <w:t>，审定编号：</w:t>
      </w:r>
      <w:r>
        <w:rPr>
          <w:rFonts w:hint="eastAsia" w:ascii="方正书宋简体" w:hAnsi="方正书宋简体" w:eastAsia="方正书宋简体" w:cs="方正书宋简体"/>
          <w:color w:val="auto"/>
          <w:sz w:val="28"/>
          <w:szCs w:val="28"/>
          <w:lang w:val="en-US" w:eastAsia="zh-CN"/>
        </w:rPr>
        <w:t>宁种审8101</w:t>
      </w:r>
      <w:r>
        <w:rPr>
          <w:rFonts w:hint="eastAsia" w:ascii="方正书宋简体" w:hAnsi="方正书宋简体" w:eastAsia="方正书宋简体" w:cs="方正书宋简体"/>
          <w:color w:val="auto"/>
          <w:sz w:val="28"/>
          <w:szCs w:val="28"/>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品种特性：</w:t>
      </w:r>
      <w:r>
        <w:rPr>
          <w:rFonts w:hint="eastAsia" w:ascii="方正书宋简体" w:hAnsi="方正书宋简体" w:eastAsia="方正书宋简体" w:cs="方正书宋简体"/>
          <w:color w:val="auto"/>
          <w:sz w:val="28"/>
          <w:szCs w:val="28"/>
          <w:lang w:eastAsia="zh-CN"/>
        </w:rPr>
        <w:t>春性，</w:t>
      </w:r>
      <w:r>
        <w:rPr>
          <w:rFonts w:hint="eastAsia" w:ascii="方正书宋简体" w:hAnsi="方正书宋简体" w:eastAsia="方正书宋简体" w:cs="方正书宋简体"/>
          <w:color w:val="auto"/>
          <w:sz w:val="28"/>
          <w:szCs w:val="28"/>
        </w:rPr>
        <w:t>生育期</w:t>
      </w:r>
      <w:r>
        <w:rPr>
          <w:rFonts w:hint="eastAsia" w:ascii="方正书宋简体" w:hAnsi="方正书宋简体" w:eastAsia="方正书宋简体" w:cs="方正书宋简体"/>
          <w:color w:val="auto"/>
          <w:sz w:val="28"/>
          <w:szCs w:val="28"/>
          <w:lang w:val="en-US" w:eastAsia="zh-CN"/>
        </w:rPr>
        <w:t>101</w:t>
      </w:r>
      <w:r>
        <w:rPr>
          <w:rFonts w:hint="eastAsia" w:ascii="方正书宋简体" w:hAnsi="方正书宋简体" w:eastAsia="方正书宋简体" w:cs="方正书宋简体"/>
          <w:color w:val="auto"/>
          <w:sz w:val="28"/>
          <w:szCs w:val="28"/>
        </w:rPr>
        <w:t>天。幼苗生长旺盛、半直立、主茎8叶5节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株高85cm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穗长10cm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每小穗平均结实3</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4粒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结实小穗15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17个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穗粒数平均28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35粒。籽粒呈卵圆形。红粒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半硬质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千粒重45</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耐旱、耐涝、</w:t>
      </w:r>
      <w:r>
        <w:rPr>
          <w:rFonts w:hint="eastAsia" w:ascii="方正书宋简体" w:hAnsi="方正书宋简体" w:eastAsia="方正书宋简体" w:cs="方正书宋简体"/>
          <w:color w:val="auto"/>
          <w:sz w:val="28"/>
          <w:szCs w:val="28"/>
          <w:lang w:eastAsia="zh-CN"/>
        </w:rPr>
        <w:t>耐瘠薄</w:t>
      </w:r>
      <w:r>
        <w:rPr>
          <w:rFonts w:hint="eastAsia" w:ascii="方正书宋简体" w:hAnsi="方正书宋简体" w:eastAsia="方正书宋简体" w:cs="方正书宋简体"/>
          <w:color w:val="auto"/>
          <w:sz w:val="28"/>
          <w:szCs w:val="28"/>
        </w:rPr>
        <w:t>、耐盐碱。高抗倒伏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中感条、叶锈和赤霉病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耐病性好。</w:t>
      </w:r>
      <w:r>
        <w:rPr>
          <w:rFonts w:hint="eastAsia" w:ascii="方正书宋简体" w:hAnsi="方正书宋简体" w:eastAsia="方正书宋简体" w:cs="方正书宋简体"/>
          <w:color w:val="auto"/>
          <w:sz w:val="28"/>
          <w:szCs w:val="28"/>
          <w:lang w:eastAsia="zh-CN"/>
        </w:rPr>
        <w:t>一般</w:t>
      </w:r>
      <w:r>
        <w:rPr>
          <w:rFonts w:hint="eastAsia" w:ascii="方正书宋简体" w:hAnsi="方正书宋简体" w:eastAsia="方正书宋简体" w:cs="方正书宋简体"/>
          <w:color w:val="auto"/>
          <w:sz w:val="28"/>
          <w:szCs w:val="28"/>
        </w:rPr>
        <w:t>亩产450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550kg。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2月下旬</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3月中旬播种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亩保苗35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38万株。施足基肥</w:t>
      </w:r>
      <w:r>
        <w:rPr>
          <w:rFonts w:hint="eastAsia" w:ascii="方正书宋简体" w:hAnsi="方正书宋简体" w:eastAsia="方正书宋简体" w:cs="方正书宋简体"/>
          <w:color w:val="auto"/>
          <w:sz w:val="28"/>
          <w:szCs w:val="28"/>
          <w:lang w:eastAsia="zh-CN"/>
        </w:rPr>
        <w:t>，每亩</w:t>
      </w:r>
      <w:r>
        <w:rPr>
          <w:rFonts w:hint="eastAsia" w:ascii="方正书宋简体" w:hAnsi="方正书宋简体" w:eastAsia="方正书宋简体" w:cs="方正书宋简体"/>
          <w:color w:val="auto"/>
          <w:sz w:val="28"/>
          <w:szCs w:val="28"/>
        </w:rPr>
        <w:t>秋施有机肥3000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5000kg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早追肥</w:t>
      </w:r>
      <w:r>
        <w:rPr>
          <w:rFonts w:hint="eastAsia" w:ascii="方正书宋简体" w:hAnsi="方正书宋简体" w:eastAsia="方正书宋简体" w:cs="方正书宋简体"/>
          <w:color w:val="auto"/>
          <w:sz w:val="28"/>
          <w:szCs w:val="28"/>
          <w:lang w:eastAsia="zh-CN"/>
        </w:rPr>
        <w:t>，亩</w:t>
      </w:r>
      <w:r>
        <w:rPr>
          <w:rFonts w:hint="eastAsia" w:ascii="方正书宋简体" w:hAnsi="方正书宋简体" w:eastAsia="方正书宋简体" w:cs="方正书宋简体"/>
          <w:color w:val="auto"/>
          <w:sz w:val="28"/>
          <w:szCs w:val="28"/>
        </w:rPr>
        <w:t>施纯氮18kg</w:t>
      </w:r>
      <w:r>
        <w:rPr>
          <w:rFonts w:hint="eastAsia" w:ascii="方正书宋简体" w:hAnsi="方正书宋简体" w:eastAsia="方正书宋简体" w:cs="方正书宋简体"/>
          <w:color w:val="auto"/>
          <w:sz w:val="28"/>
          <w:szCs w:val="28"/>
          <w:lang w:eastAsia="zh-CN"/>
        </w:rPr>
        <w:t>，五氧化二磷</w:t>
      </w:r>
      <w:r>
        <w:rPr>
          <w:rFonts w:hint="eastAsia" w:ascii="方正书宋简体" w:hAnsi="方正书宋简体" w:eastAsia="方正书宋简体" w:cs="方正书宋简体"/>
          <w:color w:val="auto"/>
          <w:sz w:val="28"/>
          <w:szCs w:val="28"/>
        </w:rPr>
        <w:t>9kg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4月25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30日灌头水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旺苗勒二水。</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宁夏灌区中上肥力地区种植。</w:t>
      </w:r>
    </w:p>
    <w:p>
      <w:pPr>
        <w:pStyle w:val="10"/>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注意防治锈病、白粉病。</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sz w:val="28"/>
          <w:szCs w:val="28"/>
          <w:lang w:val="en-US" w:eastAsia="zh-CN"/>
        </w:rPr>
      </w:pPr>
      <w:bookmarkStart w:id="81" w:name="_Toc1255049014"/>
      <w:bookmarkStart w:id="82" w:name="_Toc2045700554"/>
      <w:r>
        <w:rPr>
          <w:rFonts w:hint="eastAsia" w:ascii="方正书宋简体" w:hAnsi="方正书宋简体" w:eastAsia="方正书宋简体" w:cs="方正书宋简体"/>
          <w:b/>
          <w:bCs/>
          <w:sz w:val="28"/>
          <w:szCs w:val="28"/>
          <w:lang w:val="en-US" w:eastAsia="zh-CN"/>
        </w:rPr>
        <w:t>2.宁春62号</w:t>
      </w:r>
      <w:bookmarkEnd w:id="81"/>
      <w:bookmarkEnd w:id="82"/>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spacing w:val="8"/>
          <w:sz w:val="28"/>
          <w:szCs w:val="28"/>
          <w:lang w:eastAsia="zh-CN"/>
        </w:rPr>
        <w:t>品种来源及</w:t>
      </w:r>
      <w:r>
        <w:rPr>
          <w:rFonts w:hint="eastAsia" w:ascii="方正书宋简体" w:hAnsi="方正书宋简体" w:eastAsia="方正书宋简体" w:cs="方正书宋简体"/>
          <w:b/>
          <w:bCs/>
          <w:color w:val="auto"/>
          <w:spacing w:val="8"/>
          <w:sz w:val="28"/>
          <w:szCs w:val="28"/>
          <w:lang w:eastAsia="zh-CN"/>
        </w:rPr>
        <w:t>审定情况：</w:t>
      </w:r>
      <w:r>
        <w:rPr>
          <w:rFonts w:hint="eastAsia" w:ascii="方正书宋简体" w:hAnsi="方正书宋简体" w:eastAsia="方正书宋简体" w:cs="方正书宋简体"/>
          <w:b w:val="0"/>
          <w:bCs w:val="0"/>
          <w:color w:val="auto"/>
          <w:sz w:val="28"/>
          <w:szCs w:val="28"/>
          <w:lang w:eastAsia="zh-CN"/>
        </w:rPr>
        <w:t>宁夏农林科学院农作物研究所选育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sz w:val="28"/>
          <w:szCs w:val="28"/>
          <w:lang w:val="en-US" w:eastAsia="zh-CN"/>
        </w:rPr>
        <w:t>2021年通过宁夏审定，审定编号：宁审麦20210001；2024年通过国家审定，审定编号：国审麦20241025。</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val="0"/>
          <w:bCs w:val="0"/>
          <w:color w:val="auto"/>
          <w:sz w:val="28"/>
          <w:szCs w:val="28"/>
          <w:lang w:val="en-US" w:eastAsia="zh-CN"/>
        </w:rPr>
        <w:t>春性，生育期99天，较对照宁春4号早熟4天，属早熟品种。幼苗直立，叶色中绿，株型紧凑，叶片中宽上举，株高77.7cm，穗纺锤形，穗长10cm，长芒，白壳，结实小穗16-18个，穗粒数36.9粒，籽粒红色、卵圆形、硬质，千粒重49.0g。容重818g/L，粗蛋白15.01%，湿面筋33.1%，吸水率63.6%，面团形成时间6.4min，面团稳定时间8.9min，弱化度62F· U，粉质质量指数126mm，评价值66，最大拉伸阻力520E·U，延伸性200mm，能量131cm</w:t>
      </w:r>
      <w:r>
        <w:rPr>
          <w:rFonts w:hint="eastAsia" w:ascii="方正书宋简体" w:hAnsi="方正书宋简体" w:eastAsia="方正书宋简体" w:cs="方正书宋简体"/>
          <w:b w:val="0"/>
          <w:bCs w:val="0"/>
          <w:color w:val="auto"/>
          <w:sz w:val="28"/>
          <w:szCs w:val="28"/>
          <w:vertAlign w:val="superscript"/>
          <w:lang w:val="en-US" w:eastAsia="zh-CN"/>
        </w:rPr>
        <w:t>2</w:t>
      </w:r>
      <w:r>
        <w:rPr>
          <w:rFonts w:hint="eastAsia" w:ascii="方正书宋简体" w:hAnsi="方正书宋简体" w:eastAsia="方正书宋简体" w:cs="方正书宋简体"/>
          <w:b w:val="0"/>
          <w:bCs w:val="0"/>
          <w:color w:val="auto"/>
          <w:sz w:val="28"/>
          <w:szCs w:val="28"/>
          <w:lang w:val="en-US" w:eastAsia="zh-CN"/>
        </w:rPr>
        <w:t>。中感锈病、白粉病。倒伏级别3级。宁夏区域试验平均亩产550.0kg，生产试验平均亩产542.4kg。</w:t>
      </w:r>
      <w:r>
        <w:rPr>
          <w:rFonts w:hint="eastAsia" w:ascii="方正书宋简体" w:hAnsi="方正书宋简体" w:eastAsia="方正书宋简体" w:cs="方正书宋简体"/>
          <w:color w:val="auto"/>
          <w:sz w:val="28"/>
          <w:szCs w:val="28"/>
          <w:lang w:eastAsia="zh-CN"/>
        </w:rPr>
        <w:t>国家西北春麦水地组区域试验平均亩产</w:t>
      </w:r>
      <w:r>
        <w:rPr>
          <w:rFonts w:hint="eastAsia" w:ascii="方正书宋简体" w:hAnsi="方正书宋简体" w:eastAsia="方正书宋简体" w:cs="方正书宋简体"/>
          <w:color w:val="auto"/>
          <w:sz w:val="28"/>
          <w:szCs w:val="28"/>
          <w:lang w:val="en-US" w:eastAsia="zh-CN"/>
        </w:rPr>
        <w:t>557.4</w:t>
      </w:r>
      <w:r>
        <w:rPr>
          <w:rFonts w:hint="eastAsia" w:ascii="方正书宋简体" w:hAnsi="方正书宋简体" w:eastAsia="方正书宋简体" w:cs="方正书宋简体"/>
          <w:color w:val="auto"/>
          <w:sz w:val="28"/>
          <w:szCs w:val="28"/>
          <w:lang w:eastAsia="zh-CN"/>
        </w:rPr>
        <w:t>kg，生产试验平均亩产5</w:t>
      </w:r>
      <w:r>
        <w:rPr>
          <w:rFonts w:hint="eastAsia" w:ascii="方正书宋简体" w:hAnsi="方正书宋简体" w:eastAsia="方正书宋简体" w:cs="方正书宋简体"/>
          <w:color w:val="auto"/>
          <w:sz w:val="28"/>
          <w:szCs w:val="28"/>
          <w:lang w:val="en-US" w:eastAsia="zh-CN"/>
        </w:rPr>
        <w:t>37.2</w:t>
      </w:r>
      <w:r>
        <w:rPr>
          <w:rFonts w:hint="eastAsia" w:ascii="方正书宋简体" w:hAnsi="方正书宋简体" w:eastAsia="方正书宋简体" w:cs="方正书宋简体"/>
          <w:color w:val="auto"/>
          <w:sz w:val="28"/>
          <w:szCs w:val="28"/>
          <w:lang w:eastAsia="zh-CN"/>
        </w:rPr>
        <w:t>kg。</w:t>
      </w:r>
    </w:p>
    <w:p>
      <w:pPr>
        <w:keepNext w:val="0"/>
        <w:keepLines w:val="0"/>
        <w:pageBreakBefore w:val="0"/>
        <w:widowControl w:val="0"/>
        <w:shd w:val="clear"/>
        <w:kinsoku/>
        <w:wordWrap/>
        <w:overflowPunct/>
        <w:bidi w:val="0"/>
        <w:snapToGrid/>
        <w:spacing w:before="0" w:beforeAutospacing="0" w:after="0" w:afterAutospacing="0" w:line="514" w:lineRule="exact"/>
        <w:ind w:leftChars="0" w:firstLine="562" w:firstLineChars="200"/>
        <w:jc w:val="both"/>
        <w:textAlignment w:val="baseline"/>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sz w:val="28"/>
          <w:szCs w:val="28"/>
          <w:lang w:val="en-US" w:eastAsia="zh-CN"/>
        </w:rPr>
        <w:t>（1）适时播种：2月下旬至3月上旬播种，播深3.5-5.0cm，播后及时耱田保墒。（2）合理密植：亩播有效粒40.0-45.0万粒，亩基本苗36.0万以上。（3）科学施肥：增施有机肥，亩施纯氮16.0-18.0kg，2/3基施，1/3追施；亩基施五氧化二磷10.0kg，钾肥视地力情况基施。（4）科学灌水：早灌头水，适控二水，适时灌好三水、四水。（5）病虫害防治：药剂拌种，早防统防白粉病，抽穗前后及时防治蚜虫。（6）适时收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eastAsia="zh-CN"/>
        </w:rPr>
        <w:t>西北春麦组的内蒙古中西部，宁夏全部，甘肃省兰州、临夏、武威及其以西的全部和甘南州部分地区，青海省西宁市、海东地区、柴达木盆地灌区及黄南州、海南州、海北州部分地区，新疆部分地区种植。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高</w:t>
      </w:r>
      <w:r>
        <w:rPr>
          <w:rFonts w:hint="eastAsia" w:ascii="方正书宋简体" w:hAnsi="方正书宋简体" w:eastAsia="方正书宋简体" w:cs="方正书宋简体"/>
          <w:color w:val="auto"/>
          <w:sz w:val="28"/>
          <w:szCs w:val="28"/>
          <w:lang w:eastAsia="zh-CN"/>
        </w:rPr>
        <w:t>感白粉病，在白粉病高发区或年份应注意白粉病防治。</w:t>
      </w:r>
      <w:bookmarkStart w:id="83" w:name="_Toc766334968"/>
      <w:bookmarkStart w:id="84" w:name="_Toc188750262"/>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3.宁春63号</w:t>
      </w:r>
      <w:bookmarkEnd w:id="83"/>
      <w:bookmarkEnd w:id="84"/>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 w:val="0"/>
          <w:bCs w:val="0"/>
          <w:color w:val="auto"/>
          <w:sz w:val="28"/>
          <w:szCs w:val="28"/>
          <w:lang w:eastAsia="zh-CN"/>
        </w:rPr>
        <w:t>宁夏农林科学院农作物研究所选育，</w:t>
      </w:r>
      <w:r>
        <w:rPr>
          <w:rFonts w:hint="eastAsia" w:ascii="方正书宋简体" w:hAnsi="方正书宋简体" w:eastAsia="方正书宋简体" w:cs="方正书宋简体"/>
          <w:b w:val="0"/>
          <w:bCs w:val="0"/>
          <w:color w:val="auto"/>
          <w:sz w:val="28"/>
          <w:szCs w:val="28"/>
          <w:lang w:val="en-US" w:eastAsia="zh-CN"/>
        </w:rPr>
        <w:t>2022年通过宁夏审定，审定编号：宁审麦20220001；2024年通过国家审定，审定编号：国审麦20241051。</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val="0"/>
          <w:bCs w:val="0"/>
          <w:color w:val="auto"/>
          <w:sz w:val="28"/>
          <w:szCs w:val="28"/>
          <w:lang w:eastAsia="zh-CN"/>
        </w:rPr>
        <w:t>春性，生育期104天，较对照宁春4号早熟2天。幼苗直立，叶片中宽上举，叶色浓绿，分蘖力较强，株高77cm，株型紧凑，穗纺锤形，穗长11cm，长芒，白壳，亩穗数38万穗，穗粒数38粒，千粒重47.5g，籽粒红色、卵圆形、硬质。容重829g/l，粗蛋白13.73%，湿面筋29.9%，吸水量63.2ml/100g，面团形成时间4.7min，面团稳定时间4.6min，弱化度122F.U，粉质质量指数78mm，评价值53，最大拉伸阻力215E.U，延伸性191mm，能量59cm</w:t>
      </w:r>
      <w:r>
        <w:rPr>
          <w:rFonts w:hint="eastAsia" w:ascii="方正书宋简体" w:hAnsi="方正书宋简体" w:eastAsia="方正书宋简体" w:cs="方正书宋简体"/>
          <w:b w:val="0"/>
          <w:bCs w:val="0"/>
          <w:color w:val="auto"/>
          <w:sz w:val="28"/>
          <w:szCs w:val="28"/>
          <w:vertAlign w:val="superscript"/>
          <w:lang w:eastAsia="zh-CN"/>
        </w:rPr>
        <w:t>2</w:t>
      </w:r>
      <w:r>
        <w:rPr>
          <w:rFonts w:hint="eastAsia" w:ascii="方正书宋简体" w:hAnsi="方正书宋简体" w:eastAsia="方正书宋简体" w:cs="方正书宋简体"/>
          <w:b w:val="0"/>
          <w:bCs w:val="0"/>
          <w:color w:val="auto"/>
          <w:sz w:val="28"/>
          <w:szCs w:val="28"/>
          <w:lang w:eastAsia="zh-CN"/>
        </w:rPr>
        <w:t>。中抗锈病，高感白粉病。</w:t>
      </w:r>
      <w:r>
        <w:rPr>
          <w:rFonts w:hint="eastAsia" w:ascii="方正书宋简体" w:hAnsi="方正书宋简体" w:eastAsia="方正书宋简体" w:cs="方正书宋简体"/>
          <w:color w:val="auto"/>
          <w:sz w:val="28"/>
          <w:szCs w:val="28"/>
          <w:lang w:eastAsia="zh-CN"/>
        </w:rPr>
        <w:t>宁夏区域试验平均亩产582.3kg，生产试验平均亩产615.8kg。国家西北春麦水地组区域试验平均亩产583.1kg，生产试验平均亩产544.7kg。</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eastAsia="zh-CN"/>
        </w:rPr>
        <w:t>适时播种：2月下旬-3月上旬播种，播深3.5-5.0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lang w:eastAsia="zh-CN"/>
        </w:rPr>
        <w:t>cm，播后及时耱田保墒。合理密植：亩播有效粒40.0-45.0万，亩基本苗36.0万以上。科学施肥：以基肥为主，追肥为辅，增施有机肥，亩施纯氮16.0-18kg，2/3基施，1/3追肥，亩施五氧化二磷10.0</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lang w:eastAsia="zh-CN"/>
        </w:rPr>
        <w:t>kg左右，磷钾肥基肥。科学灌水：早灌头水，适控二水，适时灌好三水、四水。病虫害防治：药剂拌种，早防统防白粉病，抽穗前后及时防治蚜虫。适时收获：</w:t>
      </w:r>
      <w:r>
        <w:rPr>
          <w:rFonts w:hint="eastAsia" w:ascii="方正书宋简体" w:hAnsi="方正书宋简体" w:eastAsia="方正书宋简体" w:cs="方正书宋简体"/>
          <w:color w:val="auto"/>
          <w:sz w:val="28"/>
          <w:szCs w:val="28"/>
          <w:lang w:val="en-US" w:eastAsia="zh-CN"/>
        </w:rPr>
        <w:t>7</w:t>
      </w:r>
      <w:r>
        <w:rPr>
          <w:rFonts w:hint="eastAsia" w:ascii="方正书宋简体" w:hAnsi="方正书宋简体" w:eastAsia="方正书宋简体" w:cs="方正书宋简体"/>
          <w:color w:val="auto"/>
          <w:sz w:val="28"/>
          <w:szCs w:val="28"/>
          <w:lang w:eastAsia="zh-CN"/>
        </w:rPr>
        <w:t>月10-12号收获。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eastAsia="zh-CN"/>
        </w:rPr>
        <w:t>适宜在西北春麦组的内蒙古中西部，宁夏全部，甘肃省兰州、临夏、武威及其以西的全部和甘南州部分地区，青海省西宁市、海东地区、柴达木盆地灌区及黄南州、海南州、海北州部分地区，新疆部分地区种植。</w:t>
      </w:r>
    </w:p>
    <w:p>
      <w:pPr>
        <w:pStyle w:val="10"/>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防治白粉病。</w:t>
      </w:r>
    </w:p>
    <w:p>
      <w:pPr>
        <w:keepNext w:val="0"/>
        <w:keepLines w:val="0"/>
        <w:pageBreakBefore w:val="0"/>
        <w:widowControl w:val="0"/>
        <w:suppressLineNumbers w:val="0"/>
        <w:shd w:val="clear"/>
        <w:kinsoku/>
        <w:wordWrap/>
        <w:overflowPunct/>
        <w:topLinePunct w:val="0"/>
        <w:autoSpaceDE/>
        <w:autoSpaceDN/>
        <w:bidi w:val="0"/>
        <w:adjustRightInd/>
        <w:snapToGrid/>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4.</w:t>
      </w:r>
      <w:r>
        <w:rPr>
          <w:rFonts w:hint="eastAsia" w:ascii="方正书宋简体" w:hAnsi="方正书宋简体" w:eastAsia="方正书宋简体" w:cs="方正书宋简体"/>
          <w:b/>
          <w:bCs/>
          <w:color w:val="auto"/>
          <w:sz w:val="28"/>
          <w:szCs w:val="28"/>
        </w:rPr>
        <w:t>宁</w:t>
      </w:r>
      <w:r>
        <w:rPr>
          <w:rFonts w:hint="eastAsia" w:ascii="方正书宋简体" w:hAnsi="方正书宋简体" w:eastAsia="方正书宋简体" w:cs="方正书宋简体"/>
          <w:b/>
          <w:bCs/>
          <w:color w:val="auto"/>
          <w:sz w:val="28"/>
          <w:szCs w:val="28"/>
          <w:lang w:val="en-US" w:eastAsia="zh-CN"/>
        </w:rPr>
        <w:t>3015</w:t>
      </w:r>
    </w:p>
    <w:p>
      <w:pPr>
        <w:keepNext w:val="0"/>
        <w:keepLines w:val="0"/>
        <w:pageBreakBefore w:val="0"/>
        <w:shd w:val="clear"/>
        <w:kinsoku/>
        <w:wordWrap/>
        <w:overflowPunct/>
        <w:bidi w:val="0"/>
        <w:spacing w:line="514" w:lineRule="exact"/>
        <w:ind w:left="0" w:leftChars="0" w:firstLine="594"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 w:val="0"/>
          <w:bCs/>
          <w:color w:val="auto"/>
          <w:sz w:val="28"/>
          <w:szCs w:val="28"/>
          <w:lang w:val="en-US" w:eastAsia="zh-CN"/>
        </w:rPr>
        <w:t>宁夏农林科学院农作物研究所与新疆九立禾种业有限公司选育，2020年通过国家审定，审定编号：国审麦20200040。</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b w:val="0"/>
          <w:bCs/>
          <w:color w:val="auto"/>
          <w:sz w:val="28"/>
          <w:szCs w:val="28"/>
          <w:lang w:val="en-US" w:eastAsia="zh-CN"/>
        </w:rPr>
        <w:t>春性，全生育期107天，比对照宁春4号晚熟一天。幼苗直立，叶片宽长，叶色深绿，分蘖力较强，株高87.1cm，株型紧凑，抗倒性较好，整齐度好，穗层整齐，熟相好，穗形纺锤形，长芒，红粒，籽粒半角质，饱满度好。亩穗数41.7万，穗粒数37.5粒，千粒重46.1克。两年品质检测：容重500g/L、818g/L，蛋白质含量13.07%、14.16%，湿面经含量25.5%、30%，稳定时间6.3分钟、8分钟，吸水率57.5%、59.9%，最大拉阻力452Rm.E.U，2017年品质达到中强劲标准。高感赤霉病、白粉病、黄矮病，中抗条锈病，高抗叶锈病。西北春麦水地组区域试验平均亩产516.5kg，生产试验平均亩产535.9kg。</w:t>
      </w:r>
    </w:p>
    <w:p>
      <w:pPr>
        <w:pStyle w:val="71"/>
        <w:keepNext w:val="0"/>
        <w:keepLines w:val="0"/>
        <w:pageBreakBefore w:val="0"/>
        <w:numPr>
          <w:ilvl w:val="0"/>
          <w:numId w:val="0"/>
        </w:numPr>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kern w:val="2"/>
          <w:sz w:val="28"/>
          <w:szCs w:val="28"/>
          <w:lang w:val="en-US" w:eastAsia="zh-CN" w:bidi="ar-SA"/>
        </w:rPr>
        <w:t>选择肥力中、上等有灌溉条件的田块。深耕翻、平整土地，施足底肥，保氮增磷补钾，亩施纯N16.1-20.0kg，亩施五氧化二磷10.0-12.0kg，亩施氧化钾5.0kg，追肥为辅，灌头水前每亩追施尿素15-20kg。选用发芽率高、饱满、无杂质的优良种子。适时播种，播种时间在2月下旬-3月上旬，合理密植，一般单种适宜播种量为有效种子每亩40.0-45.0万粒。灌头水前5-15天进行田间中耕除草1-2次，灌2、3水后5-7天进行中耕除草，后期及时拔除杂草杂株。生育期灌水3-4次，头水宜早灌灌足，二水易控，三水、四水看天时。及时防治蚜虫、白粉病、锈病。适时收获，注意储存安全，防雨防虫，确保品质优良。</w:t>
      </w:r>
    </w:p>
    <w:p>
      <w:pPr>
        <w:keepNext w:val="0"/>
        <w:keepLines w:val="0"/>
        <w:pageBreakBefore w:val="0"/>
        <w:numPr>
          <w:ilvl w:val="0"/>
          <w:numId w:val="0"/>
        </w:numPr>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kern w:val="2"/>
          <w:sz w:val="28"/>
          <w:szCs w:val="28"/>
          <w:lang w:val="en-US" w:eastAsia="zh-CN" w:bidi="ar-SA"/>
        </w:rPr>
        <w:t>宁夏黄灌区，内蒙古巴彦淖尔灌区，呼市，青海西宁，海东，海西，甘肃武威，酒泉，白银，新疆昌吉，塔城等西北水地春麦区。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kern w:val="2"/>
          <w:sz w:val="28"/>
          <w:szCs w:val="28"/>
          <w:lang w:val="en-US" w:eastAsia="zh-CN" w:bidi="ar-SA"/>
        </w:rPr>
        <w:t>该品种田间调查抗条锈、赤霉病，轻感白粉病，白粉病偶有发生，在生产过程中注意防治白粉病；穗码略稀。</w:t>
      </w:r>
      <w:bookmarkStart w:id="85" w:name="_Toc811921072"/>
      <w:bookmarkStart w:id="86" w:name="_Toc1028998635"/>
    </w:p>
    <w:bookmarkEnd w:id="85"/>
    <w:bookmarkEnd w:id="86"/>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5.</w:t>
      </w:r>
      <w:r>
        <w:rPr>
          <w:rFonts w:hint="eastAsia" w:ascii="方正书宋简体" w:hAnsi="方正书宋简体" w:eastAsia="方正书宋简体" w:cs="方正书宋简体"/>
          <w:b/>
          <w:bCs/>
          <w:color w:val="auto"/>
          <w:sz w:val="28"/>
          <w:szCs w:val="28"/>
          <w:lang w:val="zh-CN" w:eastAsia="zh-CN"/>
        </w:rPr>
        <w:t>宁春</w:t>
      </w:r>
      <w:r>
        <w:rPr>
          <w:rFonts w:hint="eastAsia" w:ascii="方正书宋简体" w:hAnsi="方正书宋简体" w:eastAsia="方正书宋简体" w:cs="方正书宋简体"/>
          <w:b/>
          <w:bCs/>
          <w:color w:val="auto"/>
          <w:sz w:val="28"/>
          <w:szCs w:val="28"/>
          <w:lang w:eastAsia="zh-CN"/>
        </w:rPr>
        <w:t>73号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品种来源及审定情况：</w:t>
      </w:r>
      <w:r>
        <w:rPr>
          <w:rFonts w:hint="eastAsia" w:ascii="方正书宋简体" w:hAnsi="方正书宋简体" w:eastAsia="方正书宋简体" w:cs="方正书宋简体"/>
          <w:b w:val="0"/>
          <w:bCs w:val="0"/>
          <w:color w:val="auto"/>
          <w:sz w:val="28"/>
          <w:szCs w:val="28"/>
          <w:lang w:val="en-US" w:eastAsia="zh-CN"/>
        </w:rPr>
        <w:t xml:space="preserve">宁夏农林科学院农作物研究所选育，2025年通过宁夏审定，审定编号：宁审麦20250001。 </w:t>
      </w:r>
    </w:p>
    <w:p>
      <w:pPr>
        <w:keepNext w:val="0"/>
        <w:keepLines w:val="0"/>
        <w:pageBreakBefore w:val="0"/>
        <w:shd w:val="clear"/>
        <w:kinsoku/>
        <w:wordWrap/>
        <w:overflowPunct/>
        <w:autoSpaceDE w:val="0"/>
        <w:bidi w:val="0"/>
        <w:spacing w:line="514" w:lineRule="exact"/>
        <w:ind w:leftChars="0" w:firstLine="562" w:firstLineChars="200"/>
        <w:jc w:val="both"/>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品种特性：</w:t>
      </w:r>
      <w:r>
        <w:rPr>
          <w:rFonts w:hint="eastAsia" w:ascii="方正书宋简体" w:hAnsi="方正书宋简体" w:eastAsia="方正书宋简体" w:cs="方正书宋简体"/>
          <w:b w:val="0"/>
          <w:bCs w:val="0"/>
          <w:color w:val="auto"/>
          <w:sz w:val="28"/>
          <w:szCs w:val="28"/>
          <w:lang w:val="en-US" w:eastAsia="zh-CN"/>
        </w:rPr>
        <w:t>春性，生育期105天，较对照宁春4号早熟2天。幼苗直立，长势旺盛，叶色中绿，分蘖力较强，株高82cm，株型紧凑，穗纺锤形，长芒，白壳，亩穗数40.7万穗，穗粒数39.2粒，千粒重50.4g，籽粒红色、硬质。容重846g/L，粗蛋白15.07%，湿面筋30.5%，稳定时间12.5min，吸水率62.3%，最大拉伸阻力820Rm.E.U，能量159cm</w:t>
      </w:r>
      <w:r>
        <w:rPr>
          <w:rFonts w:hint="eastAsia" w:ascii="方正书宋简体" w:hAnsi="方正书宋简体" w:eastAsia="方正书宋简体" w:cs="方正书宋简体"/>
          <w:b w:val="0"/>
          <w:bCs w:val="0"/>
          <w:color w:val="auto"/>
          <w:sz w:val="28"/>
          <w:szCs w:val="28"/>
          <w:vertAlign w:val="superscript"/>
          <w:lang w:val="en-US" w:eastAsia="zh-CN"/>
        </w:rPr>
        <w:t>2</w:t>
      </w:r>
      <w:r>
        <w:rPr>
          <w:rFonts w:hint="eastAsia" w:ascii="方正书宋简体" w:hAnsi="方正书宋简体" w:eastAsia="方正书宋简体" w:cs="方正书宋简体"/>
          <w:b w:val="0"/>
          <w:bCs w:val="0"/>
          <w:color w:val="auto"/>
          <w:sz w:val="28"/>
          <w:szCs w:val="28"/>
          <w:lang w:val="en-US" w:eastAsia="zh-CN"/>
        </w:rPr>
        <w:t>，强筋小麦。高抗条锈病，中感叶锈病、白粉病。宁夏区域试验平均亩产606.1kg，生产试验平均亩产610.3kg。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栽培要点：</w:t>
      </w:r>
      <w:r>
        <w:rPr>
          <w:rFonts w:hint="eastAsia" w:ascii="方正书宋简体" w:hAnsi="方正书宋简体" w:eastAsia="方正书宋简体" w:cs="方正书宋简体"/>
          <w:b w:val="0"/>
          <w:bCs w:val="0"/>
          <w:color w:val="auto"/>
          <w:sz w:val="28"/>
          <w:szCs w:val="28"/>
          <w:lang w:val="en-US" w:eastAsia="zh-CN"/>
        </w:rPr>
        <w:t>2月下旬-3月上旬播种，播深3.0-5.0cm；亩播有效粒40.0-45.0万，亩基本苗36.0万以上。施肥以基肥为主，追肥为辅，增施有机肥；科学灌水，早灌头水，适控二水，适时灌好三、四水；药剂拌种，早防统防白粉病，抽穗前后及时防治蚜虫。</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适宜区域：</w:t>
      </w:r>
      <w:r>
        <w:rPr>
          <w:rFonts w:hint="eastAsia" w:ascii="方正书宋简体" w:hAnsi="方正书宋简体" w:eastAsia="方正书宋简体" w:cs="方正书宋简体"/>
          <w:b w:val="0"/>
          <w:bCs w:val="0"/>
          <w:color w:val="auto"/>
          <w:sz w:val="28"/>
          <w:szCs w:val="28"/>
          <w:lang w:val="en-US" w:eastAsia="zh-CN"/>
        </w:rPr>
        <w:t xml:space="preserve">宁夏引扬黄灌区种植。 </w:t>
      </w:r>
    </w:p>
    <w:p>
      <w:pPr>
        <w:pStyle w:val="10"/>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b w:val="0"/>
          <w:bCs w:val="0"/>
          <w:color w:val="auto"/>
          <w:kern w:val="2"/>
          <w:sz w:val="28"/>
          <w:szCs w:val="28"/>
          <w:lang w:val="en-US" w:eastAsia="zh-CN" w:bidi="ar-SA"/>
        </w:rPr>
        <w:t>适时收获，注意防治病虫害。</w:t>
      </w:r>
    </w:p>
    <w:p>
      <w:pPr>
        <w:pStyle w:val="10"/>
        <w:keepNext w:val="0"/>
        <w:keepLines w:val="0"/>
        <w:pageBreakBefore w:val="0"/>
        <w:shd w:val="clear"/>
        <w:kinsoku/>
        <w:wordWrap/>
        <w:overflowPunct/>
        <w:bidi w:val="0"/>
        <w:spacing w:before="0" w:after="0" w:line="514" w:lineRule="exact"/>
        <w:ind w:left="0" w:leftChars="0" w:firstLine="562" w:firstLineChars="200"/>
        <w:jc w:val="both"/>
        <w:outlineLvl w:val="2"/>
        <w:rPr>
          <w:rFonts w:hint="eastAsia" w:ascii="方正楷体简体" w:hAnsi="方正楷体简体" w:eastAsia="方正楷体简体" w:cs="方正楷体简体"/>
          <w:b/>
          <w:bCs w:val="0"/>
          <w:color w:val="auto"/>
          <w:sz w:val="28"/>
          <w:szCs w:val="28"/>
          <w:lang w:val="en-US" w:eastAsia="zh-CN"/>
        </w:rPr>
      </w:pPr>
      <w:bookmarkStart w:id="87" w:name="_Toc1677305346"/>
      <w:r>
        <w:rPr>
          <w:rFonts w:hint="eastAsia" w:ascii="方正楷体简体" w:hAnsi="方正楷体简体" w:eastAsia="方正楷体简体" w:cs="方正楷体简体"/>
          <w:b/>
          <w:bCs w:val="0"/>
          <w:color w:val="auto"/>
          <w:kern w:val="0"/>
          <w:sz w:val="28"/>
          <w:szCs w:val="28"/>
          <w:shd w:val="clear" w:color="auto" w:fill="FFFFFF"/>
          <w:lang w:val="en-US" w:eastAsia="zh-CN"/>
        </w:rPr>
        <w:t>（二）冬小麦品种（4个）</w:t>
      </w:r>
      <w:bookmarkEnd w:id="87"/>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sz w:val="28"/>
          <w:szCs w:val="28"/>
          <w:lang w:eastAsia="zh-CN"/>
        </w:rPr>
        <w:t>宁冬</w:t>
      </w:r>
      <w:r>
        <w:rPr>
          <w:rFonts w:hint="eastAsia" w:ascii="方正书宋简体" w:hAnsi="方正书宋简体" w:eastAsia="方正书宋简体" w:cs="方正书宋简体"/>
          <w:b/>
          <w:bCs/>
          <w:color w:val="auto"/>
          <w:sz w:val="28"/>
          <w:szCs w:val="28"/>
          <w:lang w:val="en-US" w:eastAsia="zh-CN"/>
        </w:rPr>
        <w:t>19号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b w:val="0"/>
          <w:bCs w:val="0"/>
          <w:color w:val="auto"/>
          <w:sz w:val="28"/>
          <w:szCs w:val="28"/>
          <w:lang w:val="en-US" w:eastAsia="zh-CN"/>
        </w:rPr>
        <w:t>宁夏金润园农业科技有限公司选育，2021年通过宁夏审定，审定编号：宁审麦20210002。</w:t>
      </w:r>
    </w:p>
    <w:p>
      <w:pPr>
        <w:keepNext w:val="0"/>
        <w:keepLines w:val="0"/>
        <w:pageBreakBefore w:val="0"/>
        <w:widowControl w:val="0"/>
        <w:shd w:val="clear"/>
        <w:kinsoku/>
        <w:wordWrap/>
        <w:overflowPunct/>
        <w:bidi w:val="0"/>
        <w:snapToGrid/>
        <w:spacing w:beforeAutospacing="0" w:afterAutospacing="0" w:line="514" w:lineRule="exact"/>
        <w:ind w:left="0" w:leftChars="0" w:firstLine="562" w:firstLineChars="200"/>
        <w:jc w:val="both"/>
        <w:textAlignment w:val="baseline"/>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b/>
          <w:bCs/>
          <w:color w:val="auto"/>
          <w:sz w:val="28"/>
          <w:szCs w:val="28"/>
        </w:rPr>
        <w:t>：</w:t>
      </w:r>
      <w:r>
        <w:rPr>
          <w:rFonts w:hint="eastAsia" w:ascii="方正书宋简体" w:hAnsi="方正书宋简体" w:eastAsia="方正书宋简体" w:cs="方正书宋简体"/>
          <w:b w:val="0"/>
          <w:bCs w:val="0"/>
          <w:color w:val="auto"/>
          <w:sz w:val="28"/>
          <w:szCs w:val="28"/>
          <w:lang w:val="en-US" w:eastAsia="zh-CN"/>
        </w:rPr>
        <w:t>冬性，全生育期284天，与对照宁冬7号熟期相同。幼苗半匍匐，叶片绿色，株型紧凑，株高74cm，越冬率90.1%，穗长方形、无芒、白壳，亩穗数35.2万穗，穗粒数42.7粒，籽粒红色、长卵圆形、硬质，千粒重41.7g。田间高抗条锈病，中抗白粉病。宁夏区域试验平均亩产314.5kg，生产试验平均亩产342.7kg。</w:t>
      </w:r>
    </w:p>
    <w:p>
      <w:pPr>
        <w:keepNext w:val="0"/>
        <w:keepLines w:val="0"/>
        <w:pageBreakBefore w:val="0"/>
        <w:widowControl w:val="0"/>
        <w:shd w:val="clear"/>
        <w:kinsoku/>
        <w:wordWrap/>
        <w:overflowPunct/>
        <w:bidi w:val="0"/>
        <w:snapToGrid/>
        <w:spacing w:beforeAutospacing="0" w:afterAutospacing="0" w:line="514" w:lineRule="exact"/>
        <w:ind w:left="0" w:leftChars="0" w:firstLine="562" w:firstLineChars="200"/>
        <w:jc w:val="both"/>
        <w:textAlignment w:val="baseline"/>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b w:val="0"/>
          <w:bCs w:val="0"/>
          <w:color w:val="auto"/>
          <w:sz w:val="28"/>
          <w:szCs w:val="28"/>
          <w:lang w:val="en-US" w:eastAsia="zh-CN"/>
        </w:rPr>
        <w:t>9月中下旬播种，亩播30.0-32.0万粒，亩保苗28.0-30.0万株。一般亩基施农家肥2000kg，磷酸二铵20kg，尿素10kg；返青期亩深施磷酸二铵7.5kg，尿素5kg。</w:t>
      </w:r>
      <w:r>
        <w:rPr>
          <w:rFonts w:hint="eastAsia" w:ascii="方正书宋简体" w:hAnsi="方正书宋简体" w:eastAsia="方正书宋简体" w:cs="方正书宋简体"/>
          <w:b w:val="0"/>
          <w:bCs w:val="0"/>
          <w:color w:val="auto"/>
          <w:sz w:val="28"/>
          <w:szCs w:val="28"/>
          <w:lang w:val="zh-CN" w:eastAsia="zh-CN"/>
        </w:rPr>
        <w:t>冬季机械镇压减少土壤缝隙，返青后中耕追肥，孕穗至抽穗期结合叶面追肥防小麦锈病和白粉病，适时收获。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b w:val="0"/>
          <w:bCs w:val="0"/>
          <w:color w:val="auto"/>
          <w:sz w:val="28"/>
          <w:szCs w:val="28"/>
          <w:lang w:val="en-US" w:eastAsia="zh-CN"/>
        </w:rPr>
        <w:t>宁夏南部山区旱地种植。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b w:val="0"/>
          <w:bCs w:val="0"/>
          <w:color w:val="auto"/>
          <w:sz w:val="28"/>
          <w:szCs w:val="28"/>
          <w:lang w:val="en-US" w:eastAsia="zh-CN"/>
        </w:rPr>
        <w:t>注意锈病、白粉病和黄矮病防治。</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auto"/>
          <w:sz w:val="28"/>
          <w:szCs w:val="28"/>
          <w:lang w:eastAsia="zh-CN"/>
        </w:rPr>
      </w:pPr>
      <w:r>
        <w:rPr>
          <w:rFonts w:hint="eastAsia" w:ascii="方正书宋简体" w:hAnsi="方正书宋简体" w:eastAsia="方正书宋简体" w:cs="方正书宋简体"/>
          <w:b/>
          <w:bCs/>
          <w:color w:val="auto"/>
          <w:sz w:val="28"/>
          <w:szCs w:val="28"/>
          <w:lang w:val="en-US" w:eastAsia="zh-CN"/>
        </w:rPr>
        <w:t>2.</w:t>
      </w:r>
      <w:r>
        <w:rPr>
          <w:rFonts w:hint="eastAsia" w:ascii="方正书宋简体" w:hAnsi="方正书宋简体" w:eastAsia="方正书宋简体" w:cs="方正书宋简体"/>
          <w:b/>
          <w:bCs/>
          <w:color w:val="auto"/>
          <w:sz w:val="28"/>
          <w:szCs w:val="28"/>
          <w:lang w:eastAsia="zh-CN"/>
        </w:rPr>
        <w:t>宁冬</w:t>
      </w:r>
      <w:r>
        <w:rPr>
          <w:rFonts w:hint="eastAsia" w:ascii="方正书宋简体" w:hAnsi="方正书宋简体" w:eastAsia="方正书宋简体" w:cs="方正书宋简体"/>
          <w:b/>
          <w:bCs/>
          <w:color w:val="auto"/>
          <w:sz w:val="28"/>
          <w:szCs w:val="28"/>
          <w:lang w:val="en-US" w:eastAsia="zh-CN"/>
        </w:rPr>
        <w:t>20号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color w:val="auto"/>
          <w:kern w:val="0"/>
          <w:sz w:val="28"/>
          <w:szCs w:val="28"/>
        </w:rPr>
        <w:t>品种来源及审定情况：</w:t>
      </w:r>
      <w:r>
        <w:rPr>
          <w:rFonts w:hint="eastAsia" w:ascii="方正书宋简体" w:hAnsi="方正书宋简体" w:eastAsia="方正书宋简体" w:cs="方正书宋简体"/>
          <w:b w:val="0"/>
          <w:bCs w:val="0"/>
          <w:color w:val="auto"/>
          <w:sz w:val="28"/>
          <w:szCs w:val="28"/>
          <w:lang w:val="zh-CN" w:eastAsia="zh-CN"/>
        </w:rPr>
        <w:t>宁夏金润园农业科技有限公司选育，</w:t>
      </w:r>
      <w:r>
        <w:rPr>
          <w:rFonts w:hint="eastAsia" w:ascii="方正书宋简体" w:hAnsi="方正书宋简体" w:eastAsia="方正书宋简体" w:cs="方正书宋简体"/>
          <w:b w:val="0"/>
          <w:bCs w:val="0"/>
          <w:color w:val="auto"/>
          <w:sz w:val="28"/>
          <w:szCs w:val="28"/>
          <w:lang w:val="en-US" w:eastAsia="zh-CN"/>
        </w:rPr>
        <w:t>2021年通过宁夏审定，审定编号：宁审麦20210003</w:t>
      </w:r>
      <w:r>
        <w:rPr>
          <w:rFonts w:hint="eastAsia" w:ascii="方正书宋简体" w:hAnsi="方正书宋简体" w:eastAsia="方正书宋简体" w:cs="方正书宋简体"/>
          <w:b w:val="0"/>
          <w:bCs w:val="0"/>
          <w:color w:val="auto"/>
          <w:sz w:val="28"/>
          <w:szCs w:val="28"/>
          <w:lang w:val="zh-CN" w:eastAsia="zh-CN"/>
        </w:rPr>
        <w:t>。</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14" w:lineRule="exact"/>
        <w:ind w:left="0" w:leftChars="0" w:right="0" w:rightChars="0" w:firstLine="562" w:firstLineChars="200"/>
        <w:jc w:val="both"/>
        <w:textAlignment w:val="baseline"/>
        <w:rPr>
          <w:rFonts w:hint="eastAsia" w:ascii="方正书宋简体" w:hAnsi="方正书宋简体" w:eastAsia="方正书宋简体" w:cs="方正书宋简体"/>
          <w:b w:val="0"/>
          <w:bCs w:val="0"/>
          <w:color w:val="auto"/>
          <w:sz w:val="28"/>
          <w:szCs w:val="28"/>
          <w:lang w:val="zh-CN" w:eastAsia="zh-CN"/>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sz w:val="28"/>
          <w:szCs w:val="28"/>
          <w:lang w:val="zh-CN" w:eastAsia="zh-CN"/>
        </w:rPr>
        <w:t>冬性，全生育期28</w:t>
      </w:r>
      <w:r>
        <w:rPr>
          <w:rFonts w:hint="eastAsia" w:ascii="方正书宋简体" w:hAnsi="方正书宋简体" w:eastAsia="方正书宋简体" w:cs="方正书宋简体"/>
          <w:b w:val="0"/>
          <w:bCs w:val="0"/>
          <w:color w:val="auto"/>
          <w:sz w:val="28"/>
          <w:szCs w:val="28"/>
          <w:lang w:val="en-US" w:eastAsia="zh-CN"/>
        </w:rPr>
        <w:t>3</w:t>
      </w:r>
      <w:r>
        <w:rPr>
          <w:rFonts w:hint="eastAsia" w:ascii="方正书宋简体" w:hAnsi="方正书宋简体" w:eastAsia="方正书宋简体" w:cs="方正书宋简体"/>
          <w:b w:val="0"/>
          <w:bCs w:val="0"/>
          <w:color w:val="auto"/>
          <w:sz w:val="28"/>
          <w:szCs w:val="28"/>
          <w:lang w:val="zh-CN" w:eastAsia="zh-CN"/>
        </w:rPr>
        <w:t>天。幼苗直立，叶片绿色，株型紧凑，株高88cm，越冬率90.3%，穗长方形、长芒、白壳，亩穗数35.9万穗，穗</w:t>
      </w:r>
      <w:r>
        <w:rPr>
          <w:rFonts w:hint="eastAsia" w:ascii="方正书宋简体" w:hAnsi="方正书宋简体" w:eastAsia="方正书宋简体" w:cs="方正书宋简体"/>
          <w:b w:val="0"/>
          <w:bCs w:val="0"/>
          <w:color w:val="auto"/>
          <w:spacing w:val="6"/>
          <w:sz w:val="28"/>
          <w:szCs w:val="28"/>
          <w:lang w:val="zh-CN" w:eastAsia="zh-CN"/>
        </w:rPr>
        <w:t>粒数38.8粒，籽粒红色、长椭圆形、硬质，千粒重41.2g。粗蛋白14.89%，湿面筋33.2%，吸水率59.3</w:t>
      </w:r>
      <w:r>
        <w:rPr>
          <w:rFonts w:hint="eastAsia" w:ascii="方正书宋简体" w:hAnsi="方正书宋简体" w:eastAsia="方正书宋简体" w:cs="方正书宋简体"/>
          <w:b w:val="0"/>
          <w:bCs w:val="0"/>
          <w:color w:val="auto"/>
          <w:spacing w:val="6"/>
          <w:sz w:val="28"/>
          <w:szCs w:val="28"/>
          <w:lang w:val="en-US" w:eastAsia="zh-CN"/>
        </w:rPr>
        <w:t>%</w:t>
      </w:r>
      <w:r>
        <w:rPr>
          <w:rFonts w:hint="eastAsia" w:ascii="方正书宋简体" w:hAnsi="方正书宋简体" w:eastAsia="方正书宋简体" w:cs="方正书宋简体"/>
          <w:b w:val="0"/>
          <w:bCs w:val="0"/>
          <w:color w:val="auto"/>
          <w:spacing w:val="6"/>
          <w:sz w:val="28"/>
          <w:szCs w:val="28"/>
          <w:lang w:val="zh-CN" w:eastAsia="zh-CN"/>
        </w:rPr>
        <w:t>，面团稳定时间1.7min，最大拉伸阻力165E·U，</w:t>
      </w:r>
      <w:r>
        <w:rPr>
          <w:rFonts w:hint="eastAsia" w:ascii="方正书宋简体" w:hAnsi="方正书宋简体" w:eastAsia="方正书宋简体" w:cs="方正书宋简体"/>
          <w:b w:val="0"/>
          <w:bCs w:val="0"/>
          <w:color w:val="auto"/>
          <w:sz w:val="28"/>
          <w:szCs w:val="28"/>
          <w:lang w:val="zh-CN" w:eastAsia="zh-CN"/>
        </w:rPr>
        <w:t>能量39cm</w:t>
      </w:r>
      <w:r>
        <w:rPr>
          <w:rFonts w:hint="eastAsia" w:ascii="方正书宋简体" w:hAnsi="方正书宋简体" w:eastAsia="方正书宋简体" w:cs="方正书宋简体"/>
          <w:b w:val="0"/>
          <w:bCs w:val="0"/>
          <w:color w:val="auto"/>
          <w:sz w:val="28"/>
          <w:szCs w:val="28"/>
          <w:vertAlign w:val="superscript"/>
          <w:lang w:val="zh-CN" w:eastAsia="zh-CN"/>
        </w:rPr>
        <w:t>2</w:t>
      </w:r>
      <w:r>
        <w:rPr>
          <w:rFonts w:hint="eastAsia" w:ascii="方正书宋简体" w:hAnsi="方正书宋简体" w:eastAsia="方正书宋简体" w:cs="方正书宋简体"/>
          <w:b w:val="0"/>
          <w:bCs w:val="0"/>
          <w:color w:val="auto"/>
          <w:sz w:val="28"/>
          <w:szCs w:val="28"/>
          <w:lang w:val="zh-CN" w:eastAsia="zh-CN"/>
        </w:rPr>
        <w:t>。田间高抗条锈病、白粉病。宁夏区域试验平均亩产328.2kg，生产试验平均亩产337.4kg。</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14" w:lineRule="exact"/>
        <w:ind w:left="0" w:leftChars="0" w:right="0" w:rightChars="0" w:firstLine="562" w:firstLineChars="200"/>
        <w:jc w:val="both"/>
        <w:textAlignment w:val="baseline"/>
        <w:rPr>
          <w:rFonts w:hint="eastAsia" w:ascii="方正书宋简体" w:hAnsi="方正书宋简体" w:eastAsia="方正书宋简体" w:cs="方正书宋简体"/>
          <w:b w:val="0"/>
          <w:bCs w:val="0"/>
          <w:color w:val="auto"/>
          <w:sz w:val="28"/>
          <w:szCs w:val="28"/>
          <w:lang w:val="zh-CN"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sz w:val="28"/>
          <w:szCs w:val="28"/>
          <w:lang w:val="zh-CN" w:eastAsia="zh-CN"/>
        </w:rPr>
        <w:t>9月中下旬播种，亩播29.0-30.0万粒，亩保苗28.0-29.0万株。一般亩基施农家肥2000kg，磷酸二铵15kg，尿素7.5kg；返青期亩深施磷酸二铵7.5kg，尿素5kg。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lang w:val="zh-CN" w:eastAsia="zh-CN"/>
        </w:rPr>
      </w:pPr>
      <w:r>
        <w:rPr>
          <w:rFonts w:hint="eastAsia" w:ascii="方正书宋简体" w:hAnsi="方正书宋简体" w:eastAsia="方正书宋简体" w:cs="方正书宋简体"/>
          <w:b/>
          <w:bCs/>
          <w:color w:val="auto"/>
          <w:sz w:val="28"/>
          <w:szCs w:val="28"/>
        </w:rPr>
        <w:t>适宜</w:t>
      </w:r>
      <w:r>
        <w:rPr>
          <w:rFonts w:hint="eastAsia" w:ascii="方正书宋简体" w:hAnsi="方正书宋简体" w:eastAsia="方正书宋简体" w:cs="方正书宋简体"/>
          <w:b/>
          <w:bCs/>
          <w:color w:val="auto"/>
          <w:sz w:val="28"/>
          <w:szCs w:val="28"/>
          <w:lang w:eastAsia="zh-CN"/>
        </w:rPr>
        <w:t>区域：</w:t>
      </w:r>
      <w:r>
        <w:rPr>
          <w:rFonts w:hint="eastAsia" w:ascii="方正书宋简体" w:hAnsi="方正书宋简体" w:eastAsia="方正书宋简体" w:cs="方正书宋简体"/>
          <w:b w:val="0"/>
          <w:bCs w:val="0"/>
          <w:color w:val="auto"/>
          <w:sz w:val="28"/>
          <w:szCs w:val="28"/>
          <w:lang w:val="zh-CN" w:eastAsia="zh-CN"/>
        </w:rPr>
        <w:t>宁夏南部山区旱地种植。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注意事项：</w:t>
      </w:r>
      <w:r>
        <w:rPr>
          <w:rFonts w:hint="eastAsia" w:ascii="方正书宋简体" w:hAnsi="方正书宋简体" w:eastAsia="方正书宋简体" w:cs="方正书宋简体"/>
          <w:color w:val="auto"/>
          <w:sz w:val="28"/>
          <w:szCs w:val="28"/>
          <w:lang w:eastAsia="zh-CN"/>
        </w:rPr>
        <w:t>注意防治</w:t>
      </w:r>
      <w:r>
        <w:rPr>
          <w:rFonts w:hint="eastAsia" w:ascii="方正书宋简体" w:hAnsi="方正书宋简体" w:eastAsia="方正书宋简体" w:cs="方正书宋简体"/>
          <w:color w:val="auto"/>
          <w:sz w:val="28"/>
          <w:szCs w:val="28"/>
        </w:rPr>
        <w:t>锈病和白粉病</w:t>
      </w:r>
      <w:r>
        <w:rPr>
          <w:rFonts w:hint="eastAsia" w:ascii="方正书宋简体" w:hAnsi="方正书宋简体" w:eastAsia="方正书宋简体" w:cs="方正书宋简体"/>
          <w:color w:val="auto"/>
          <w:sz w:val="28"/>
          <w:szCs w:val="28"/>
          <w:lang w:eastAsia="zh-CN"/>
        </w:rPr>
        <w:t>。</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b w:val="0"/>
          <w:bCs w:val="0"/>
          <w:color w:val="auto"/>
          <w:sz w:val="28"/>
          <w:szCs w:val="28"/>
          <w:lang w:val="zh-CN" w:eastAsia="zh-CN"/>
        </w:rPr>
      </w:pPr>
      <w:r>
        <w:rPr>
          <w:rFonts w:hint="eastAsia" w:ascii="方正书宋简体" w:hAnsi="方正书宋简体" w:eastAsia="方正书宋简体" w:cs="方正书宋简体"/>
          <w:b/>
          <w:bCs/>
          <w:color w:val="auto"/>
          <w:sz w:val="28"/>
          <w:szCs w:val="28"/>
          <w:lang w:val="en-US" w:eastAsia="zh-CN"/>
        </w:rPr>
        <w:t>3.</w:t>
      </w:r>
      <w:r>
        <w:rPr>
          <w:rFonts w:hint="eastAsia" w:ascii="方正书宋简体" w:hAnsi="方正书宋简体" w:eastAsia="方正书宋简体" w:cs="方正书宋简体"/>
          <w:b/>
          <w:color w:val="auto"/>
          <w:kern w:val="0"/>
          <w:sz w:val="28"/>
          <w:szCs w:val="28"/>
          <w:lang w:eastAsia="zh-CN"/>
        </w:rPr>
        <w:t>宁冬</w:t>
      </w:r>
      <w:r>
        <w:rPr>
          <w:rFonts w:hint="eastAsia" w:ascii="方正书宋简体" w:hAnsi="方正书宋简体" w:eastAsia="方正书宋简体" w:cs="方正书宋简体"/>
          <w:b/>
          <w:color w:val="auto"/>
          <w:kern w:val="0"/>
          <w:sz w:val="28"/>
          <w:szCs w:val="28"/>
          <w:lang w:val="en-US" w:eastAsia="zh-CN"/>
        </w:rPr>
        <w:t>24</w:t>
      </w:r>
      <w:r>
        <w:rPr>
          <w:rFonts w:hint="eastAsia" w:ascii="方正书宋简体" w:hAnsi="方正书宋简体" w:eastAsia="方正书宋简体" w:cs="方正书宋简体"/>
          <w:b/>
          <w:color w:val="auto"/>
          <w:kern w:val="0"/>
          <w:sz w:val="28"/>
          <w:szCs w:val="28"/>
        </w:rPr>
        <w:t>号</w:t>
      </w:r>
    </w:p>
    <w:p>
      <w:pPr>
        <w:keepNext w:val="0"/>
        <w:keepLines w:val="0"/>
        <w:pageBreakBefore w:val="0"/>
        <w:shd w:val="clear"/>
        <w:kinsoku/>
        <w:wordWrap/>
        <w:overflowPunct/>
        <w:autoSpaceDE w:val="0"/>
        <w:bidi w:val="0"/>
        <w:spacing w:line="514" w:lineRule="exact"/>
        <w:ind w:left="0" w:leftChars="0" w:firstLine="562" w:firstLineChars="200"/>
        <w:jc w:val="both"/>
        <w:rPr>
          <w:rFonts w:hint="eastAsia" w:ascii="方正书宋简体" w:hAnsi="方正书宋简体" w:eastAsia="方正书宋简体" w:cs="方正书宋简体"/>
          <w:b w:val="0"/>
          <w:bCs w:val="0"/>
          <w:color w:val="auto"/>
          <w:sz w:val="28"/>
          <w:szCs w:val="28"/>
          <w:lang w:val="zh-CN" w:eastAsia="zh-CN"/>
        </w:rPr>
      </w:pPr>
      <w:r>
        <w:rPr>
          <w:rFonts w:hint="eastAsia" w:ascii="方正书宋简体" w:hAnsi="方正书宋简体" w:eastAsia="方正书宋简体" w:cs="方正书宋简体"/>
          <w:b/>
          <w:color w:val="auto"/>
          <w:kern w:val="0"/>
          <w:sz w:val="28"/>
          <w:szCs w:val="28"/>
        </w:rPr>
        <w:t>品种来源及审定情况：</w:t>
      </w:r>
      <w:r>
        <w:rPr>
          <w:rFonts w:hint="eastAsia" w:ascii="方正书宋简体" w:hAnsi="方正书宋简体" w:eastAsia="方正书宋简体" w:cs="方正书宋简体"/>
          <w:b w:val="0"/>
          <w:bCs w:val="0"/>
          <w:color w:val="auto"/>
          <w:sz w:val="28"/>
          <w:szCs w:val="28"/>
          <w:lang w:val="zh-CN" w:eastAsia="zh-CN"/>
        </w:rPr>
        <w:t>宁夏金润园农业科技有限公司选育，</w:t>
      </w:r>
      <w:r>
        <w:rPr>
          <w:rFonts w:hint="eastAsia" w:ascii="方正书宋简体" w:hAnsi="方正书宋简体" w:eastAsia="方正书宋简体" w:cs="方正书宋简体"/>
          <w:b w:val="0"/>
          <w:bCs w:val="0"/>
          <w:color w:val="auto"/>
          <w:sz w:val="28"/>
          <w:szCs w:val="28"/>
          <w:lang w:val="en-US" w:eastAsia="zh-CN"/>
        </w:rPr>
        <w:t>2025</w:t>
      </w:r>
      <w:r>
        <w:rPr>
          <w:rFonts w:hint="eastAsia" w:ascii="方正书宋简体" w:hAnsi="方正书宋简体" w:eastAsia="方正书宋简体" w:cs="方正书宋简体"/>
          <w:b w:val="0"/>
          <w:bCs w:val="0"/>
          <w:color w:val="auto"/>
          <w:sz w:val="28"/>
          <w:szCs w:val="28"/>
          <w:lang w:val="zh-CN" w:eastAsia="zh-CN"/>
        </w:rPr>
        <w:t>年通过宁夏审定，审定编号：宁审麦20250002。</w:t>
      </w:r>
    </w:p>
    <w:p>
      <w:pPr>
        <w:keepNext w:val="0"/>
        <w:keepLines w:val="0"/>
        <w:pageBreakBefore w:val="0"/>
        <w:shd w:val="clear"/>
        <w:kinsoku/>
        <w:wordWrap/>
        <w:overflowPunct/>
        <w:autoSpaceDE w:val="0"/>
        <w:bidi w:val="0"/>
        <w:spacing w:line="514" w:lineRule="exact"/>
        <w:ind w:leftChars="0" w:firstLine="562" w:firstLineChars="200"/>
        <w:jc w:val="both"/>
        <w:rPr>
          <w:rFonts w:hint="eastAsia" w:ascii="方正书宋简体" w:hAnsi="方正书宋简体" w:eastAsia="方正书宋简体" w:cs="方正书宋简体"/>
          <w:b w:val="0"/>
          <w:bCs w:val="0"/>
          <w:color w:val="auto"/>
          <w:sz w:val="28"/>
          <w:szCs w:val="28"/>
          <w:lang w:val="zh-CN" w:eastAsia="zh-CN"/>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b w:val="0"/>
          <w:bCs w:val="0"/>
          <w:color w:val="auto"/>
          <w:sz w:val="28"/>
          <w:szCs w:val="28"/>
          <w:lang w:val="zh-CN" w:eastAsia="zh-CN"/>
        </w:rPr>
        <w:t>冬性，生育期283天，较对照宁冬16号晚熟2天。幼苗半匍匐，叶片绿色，株型紧凑，株高83cm，越冬率88.3%，穗长方形、长芒、白壳，亩穗数37.4万，穗粒数30.3粒，千粒重39.3g，籽粒淡黄、卵圆形、硬质。容重753g/L，粗蛋白17.82%，湿面筋43.0%；吸水量62.7mL/100g，面团形成时间3.5min，稳定时间1.5min，最大拉伸阻力116 Rm.E.U，延伸性219 mm，能量39 cm</w:t>
      </w:r>
      <w:r>
        <w:rPr>
          <w:rFonts w:hint="eastAsia" w:ascii="方正书宋简体" w:hAnsi="方正书宋简体" w:eastAsia="方正书宋简体" w:cs="方正书宋简体"/>
          <w:b w:val="0"/>
          <w:bCs w:val="0"/>
          <w:color w:val="auto"/>
          <w:sz w:val="28"/>
          <w:szCs w:val="28"/>
          <w:vertAlign w:val="superscript"/>
          <w:lang w:val="zh-CN" w:eastAsia="zh-CN"/>
        </w:rPr>
        <w:t>2</w:t>
      </w:r>
      <w:r>
        <w:rPr>
          <w:rFonts w:hint="eastAsia" w:ascii="方正书宋简体" w:hAnsi="方正书宋简体" w:eastAsia="方正书宋简体" w:cs="方正书宋简体"/>
          <w:b w:val="0"/>
          <w:bCs w:val="0"/>
          <w:color w:val="auto"/>
          <w:sz w:val="28"/>
          <w:szCs w:val="28"/>
          <w:lang w:val="zh-CN" w:eastAsia="zh-CN"/>
        </w:rPr>
        <w:t>，弱化度170 F.U，粉质质量指数42mm，最大拉伸比例0.5，评价值42。条锈病、叶锈病免疫，中感黄矮病</w:t>
      </w:r>
      <w:r>
        <w:rPr>
          <w:rFonts w:hint="eastAsia" w:ascii="方正书宋简体" w:hAnsi="方正书宋简体" w:eastAsia="方正书宋简体" w:cs="方正书宋简体"/>
          <w:b w:val="0"/>
          <w:bCs w:val="0"/>
          <w:color w:val="auto"/>
          <w:sz w:val="28"/>
          <w:szCs w:val="28"/>
          <w:lang w:val="en-US" w:eastAsia="zh-CN"/>
        </w:rPr>
        <w:t>，</w:t>
      </w:r>
      <w:r>
        <w:rPr>
          <w:rFonts w:hint="eastAsia" w:ascii="方正书宋简体" w:hAnsi="方正书宋简体" w:eastAsia="方正书宋简体" w:cs="方正书宋简体"/>
          <w:b w:val="0"/>
          <w:bCs w:val="0"/>
          <w:color w:val="auto"/>
          <w:sz w:val="28"/>
          <w:szCs w:val="28"/>
          <w:lang w:val="zh-CN" w:eastAsia="zh-CN"/>
        </w:rPr>
        <w:t>高感白粉病。宁夏区域试验平均亩产339.5kg，生产试验平均亩产309.1kg。</w:t>
      </w:r>
    </w:p>
    <w:p>
      <w:pPr>
        <w:keepNext w:val="0"/>
        <w:keepLines w:val="0"/>
        <w:pageBreakBefore w:val="0"/>
        <w:shd w:val="clear"/>
        <w:kinsoku/>
        <w:wordWrap/>
        <w:overflowPunct/>
        <w:autoSpaceDE w:val="0"/>
        <w:bidi w:val="0"/>
        <w:spacing w:line="514" w:lineRule="exact"/>
        <w:ind w:left="0" w:leftChars="0" w:firstLine="562" w:firstLineChars="200"/>
        <w:jc w:val="both"/>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b w:val="0"/>
          <w:bCs w:val="0"/>
          <w:color w:val="auto"/>
          <w:sz w:val="28"/>
          <w:szCs w:val="28"/>
          <w:lang w:val="zh-CN" w:eastAsia="zh-CN"/>
        </w:rPr>
        <w:t>9月中下旬</w:t>
      </w:r>
      <w:r>
        <w:rPr>
          <w:rFonts w:hint="eastAsia" w:ascii="方正书宋简体" w:hAnsi="方正书宋简体" w:eastAsia="方正书宋简体" w:cs="方正书宋简体"/>
          <w:b w:val="0"/>
          <w:bCs w:val="0"/>
          <w:color w:val="auto"/>
          <w:sz w:val="28"/>
          <w:szCs w:val="28"/>
          <w:lang w:val="en-US" w:eastAsia="zh-CN"/>
        </w:rPr>
        <w:t>至10月上旬</w:t>
      </w:r>
      <w:r>
        <w:rPr>
          <w:rFonts w:hint="eastAsia" w:ascii="方正书宋简体" w:hAnsi="方正书宋简体" w:eastAsia="方正书宋简体" w:cs="方正书宋简体"/>
          <w:b w:val="0"/>
          <w:bCs w:val="0"/>
          <w:color w:val="auto"/>
          <w:sz w:val="28"/>
          <w:szCs w:val="28"/>
          <w:lang w:val="zh-CN" w:eastAsia="zh-CN"/>
        </w:rPr>
        <w:t>播种，亩种植密度</w:t>
      </w:r>
      <w:r>
        <w:rPr>
          <w:rFonts w:hint="eastAsia" w:ascii="方正书宋简体" w:hAnsi="方正书宋简体" w:eastAsia="方正书宋简体" w:cs="方正书宋简体"/>
          <w:b w:val="0"/>
          <w:bCs w:val="0"/>
          <w:color w:val="auto"/>
          <w:sz w:val="28"/>
          <w:szCs w:val="28"/>
          <w:lang w:val="en-US" w:eastAsia="zh-CN"/>
        </w:rPr>
        <w:t>28</w:t>
      </w:r>
      <w:r>
        <w:rPr>
          <w:rFonts w:hint="eastAsia" w:ascii="方正书宋简体" w:hAnsi="方正书宋简体" w:eastAsia="方正书宋简体" w:cs="方正书宋简体"/>
          <w:b w:val="0"/>
          <w:bCs w:val="0"/>
          <w:color w:val="auto"/>
          <w:sz w:val="28"/>
          <w:szCs w:val="28"/>
          <w:lang w:val="zh-CN" w:eastAsia="zh-CN"/>
        </w:rPr>
        <w:t>.0-3</w:t>
      </w:r>
      <w:r>
        <w:rPr>
          <w:rFonts w:hint="eastAsia" w:ascii="方正书宋简体" w:hAnsi="方正书宋简体" w:eastAsia="方正书宋简体" w:cs="方正书宋简体"/>
          <w:b w:val="0"/>
          <w:bCs w:val="0"/>
          <w:color w:val="auto"/>
          <w:sz w:val="28"/>
          <w:szCs w:val="28"/>
          <w:lang w:val="en-US" w:eastAsia="zh-CN"/>
        </w:rPr>
        <w:t>0</w:t>
      </w:r>
      <w:r>
        <w:rPr>
          <w:rFonts w:hint="eastAsia" w:ascii="方正书宋简体" w:hAnsi="方正书宋简体" w:eastAsia="方正书宋简体" w:cs="方正书宋简体"/>
          <w:b w:val="0"/>
          <w:bCs w:val="0"/>
          <w:color w:val="auto"/>
          <w:sz w:val="28"/>
          <w:szCs w:val="28"/>
          <w:lang w:val="zh-CN" w:eastAsia="zh-CN"/>
        </w:rPr>
        <w:t>.0万株</w:t>
      </w:r>
      <w:r>
        <w:rPr>
          <w:rFonts w:hint="eastAsia" w:ascii="方正书宋简体" w:hAnsi="方正书宋简体" w:eastAsia="方正书宋简体" w:cs="方正书宋简体"/>
          <w:b w:val="0"/>
          <w:bCs w:val="0"/>
          <w:color w:val="auto"/>
          <w:sz w:val="28"/>
          <w:szCs w:val="28"/>
          <w:lang w:val="en-US" w:eastAsia="zh-CN"/>
        </w:rPr>
        <w:t>/亩</w:t>
      </w:r>
      <w:r>
        <w:rPr>
          <w:rFonts w:hint="eastAsia" w:ascii="方正书宋简体" w:hAnsi="方正书宋简体" w:eastAsia="方正书宋简体" w:cs="方正书宋简体"/>
          <w:b w:val="0"/>
          <w:bCs w:val="0"/>
          <w:color w:val="auto"/>
          <w:sz w:val="28"/>
          <w:szCs w:val="28"/>
          <w:lang w:val="zh-CN" w:eastAsia="zh-CN"/>
        </w:rPr>
        <w:t>。亩施农家肥2000</w:t>
      </w:r>
      <w:r>
        <w:rPr>
          <w:rFonts w:hint="eastAsia" w:ascii="方正书宋简体" w:hAnsi="方正书宋简体" w:eastAsia="方正书宋简体" w:cs="方正书宋简体"/>
          <w:b w:val="0"/>
          <w:bCs w:val="0"/>
          <w:color w:val="auto"/>
          <w:sz w:val="28"/>
          <w:szCs w:val="28"/>
          <w:lang w:val="en-US" w:eastAsia="zh-CN"/>
        </w:rPr>
        <w:t>kg</w:t>
      </w:r>
      <w:r>
        <w:rPr>
          <w:rFonts w:hint="eastAsia" w:ascii="方正书宋简体" w:hAnsi="方正书宋简体" w:eastAsia="方正书宋简体" w:cs="方正书宋简体"/>
          <w:b w:val="0"/>
          <w:bCs w:val="0"/>
          <w:color w:val="auto"/>
          <w:sz w:val="28"/>
          <w:szCs w:val="28"/>
          <w:lang w:val="zh-CN" w:eastAsia="zh-CN"/>
        </w:rPr>
        <w:t>，磷酸二铵20</w:t>
      </w:r>
      <w:r>
        <w:rPr>
          <w:rFonts w:hint="eastAsia" w:ascii="方正书宋简体" w:hAnsi="方正书宋简体" w:eastAsia="方正书宋简体" w:cs="方正书宋简体"/>
          <w:b w:val="0"/>
          <w:bCs w:val="0"/>
          <w:color w:val="auto"/>
          <w:sz w:val="28"/>
          <w:szCs w:val="28"/>
          <w:lang w:val="en-US" w:eastAsia="zh-CN"/>
        </w:rPr>
        <w:t>kg</w:t>
      </w:r>
      <w:r>
        <w:rPr>
          <w:rFonts w:hint="eastAsia" w:ascii="方正书宋简体" w:hAnsi="方正书宋简体" w:eastAsia="方正书宋简体" w:cs="方正书宋简体"/>
          <w:b w:val="0"/>
          <w:bCs w:val="0"/>
          <w:color w:val="auto"/>
          <w:sz w:val="28"/>
          <w:szCs w:val="28"/>
          <w:lang w:val="zh-CN" w:eastAsia="zh-CN"/>
        </w:rPr>
        <w:t>，尿素10</w:t>
      </w:r>
      <w:r>
        <w:rPr>
          <w:rFonts w:hint="eastAsia" w:ascii="方正书宋简体" w:hAnsi="方正书宋简体" w:eastAsia="方正书宋简体" w:cs="方正书宋简体"/>
          <w:b w:val="0"/>
          <w:bCs w:val="0"/>
          <w:color w:val="auto"/>
          <w:sz w:val="28"/>
          <w:szCs w:val="28"/>
          <w:lang w:val="en-US" w:eastAsia="zh-CN"/>
        </w:rPr>
        <w:t>kg</w:t>
      </w:r>
      <w:r>
        <w:rPr>
          <w:rFonts w:hint="eastAsia" w:ascii="方正书宋简体" w:hAnsi="方正书宋简体" w:eastAsia="方正书宋简体" w:cs="方正书宋简体"/>
          <w:b w:val="0"/>
          <w:bCs w:val="0"/>
          <w:color w:val="auto"/>
          <w:sz w:val="28"/>
          <w:szCs w:val="28"/>
          <w:lang w:val="zh-CN" w:eastAsia="zh-CN"/>
        </w:rPr>
        <w:t>；返青期</w:t>
      </w:r>
      <w:r>
        <w:rPr>
          <w:rFonts w:hint="eastAsia" w:ascii="方正书宋简体" w:hAnsi="方正书宋简体" w:eastAsia="方正书宋简体" w:cs="方正书宋简体"/>
          <w:b w:val="0"/>
          <w:bCs w:val="0"/>
          <w:color w:val="auto"/>
          <w:sz w:val="28"/>
          <w:szCs w:val="28"/>
          <w:lang w:val="en-US" w:eastAsia="zh-CN"/>
        </w:rPr>
        <w:t>:</w:t>
      </w:r>
      <w:r>
        <w:rPr>
          <w:rFonts w:hint="eastAsia" w:ascii="方正书宋简体" w:hAnsi="方正书宋简体" w:eastAsia="方正书宋简体" w:cs="方正书宋简体"/>
          <w:b w:val="0"/>
          <w:bCs w:val="0"/>
          <w:color w:val="auto"/>
          <w:sz w:val="28"/>
          <w:szCs w:val="28"/>
          <w:lang w:val="zh-CN" w:eastAsia="zh-CN"/>
        </w:rPr>
        <w:t>亩深施磷酸二铵7.5</w:t>
      </w:r>
      <w:r>
        <w:rPr>
          <w:rFonts w:hint="eastAsia" w:ascii="方正书宋简体" w:hAnsi="方正书宋简体" w:eastAsia="方正书宋简体" w:cs="方正书宋简体"/>
          <w:b w:val="0"/>
          <w:bCs w:val="0"/>
          <w:color w:val="auto"/>
          <w:sz w:val="28"/>
          <w:szCs w:val="28"/>
          <w:lang w:val="en-US" w:eastAsia="zh-CN"/>
        </w:rPr>
        <w:t>kg</w:t>
      </w:r>
      <w:r>
        <w:rPr>
          <w:rFonts w:hint="eastAsia" w:ascii="方正书宋简体" w:hAnsi="方正书宋简体" w:eastAsia="方正书宋简体" w:cs="方正书宋简体"/>
          <w:b w:val="0"/>
          <w:bCs w:val="0"/>
          <w:color w:val="auto"/>
          <w:sz w:val="28"/>
          <w:szCs w:val="28"/>
          <w:lang w:val="zh-CN" w:eastAsia="zh-CN"/>
        </w:rPr>
        <w:t>，尿素5</w:t>
      </w:r>
      <w:r>
        <w:rPr>
          <w:rFonts w:hint="eastAsia" w:ascii="方正书宋简体" w:hAnsi="方正书宋简体" w:eastAsia="方正书宋简体" w:cs="方正书宋简体"/>
          <w:b w:val="0"/>
          <w:bCs w:val="0"/>
          <w:color w:val="auto"/>
          <w:sz w:val="28"/>
          <w:szCs w:val="28"/>
          <w:lang w:val="en-US" w:eastAsia="zh-CN"/>
        </w:rPr>
        <w:t>kg</w:t>
      </w:r>
      <w:r>
        <w:rPr>
          <w:rFonts w:hint="eastAsia" w:ascii="方正书宋简体" w:hAnsi="方正书宋简体" w:eastAsia="方正书宋简体" w:cs="方正书宋简体"/>
          <w:b w:val="0"/>
          <w:bCs w:val="0"/>
          <w:color w:val="auto"/>
          <w:sz w:val="28"/>
          <w:szCs w:val="28"/>
          <w:lang w:val="zh-CN" w:eastAsia="zh-CN"/>
        </w:rPr>
        <w:t>。冬季及时镇压以减少田间裂缝，返青后结合追肥进行中耕，孕穗至抽穗期结合叶面追肥喷药，防治小麦白粉病</w:t>
      </w:r>
      <w:r>
        <w:rPr>
          <w:rFonts w:hint="eastAsia" w:ascii="方正书宋简体" w:hAnsi="方正书宋简体" w:eastAsia="方正书宋简体" w:cs="方正书宋简体"/>
          <w:b w:val="0"/>
          <w:bCs w:val="0"/>
          <w:color w:val="auto"/>
          <w:sz w:val="28"/>
          <w:szCs w:val="28"/>
          <w:lang w:val="en-US" w:eastAsia="zh-CN"/>
        </w:rPr>
        <w:t>和锈病</w:t>
      </w:r>
    </w:p>
    <w:p>
      <w:pPr>
        <w:keepNext w:val="0"/>
        <w:keepLines w:val="0"/>
        <w:pageBreakBefore w:val="0"/>
        <w:shd w:val="clear"/>
        <w:kinsoku/>
        <w:wordWrap/>
        <w:overflowPunct/>
        <w:autoSpaceDE w:val="0"/>
        <w:bidi w:val="0"/>
        <w:spacing w:line="514" w:lineRule="exact"/>
        <w:ind w:left="0" w:lef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color w:val="auto"/>
          <w:kern w:val="0"/>
          <w:sz w:val="28"/>
          <w:szCs w:val="28"/>
        </w:rPr>
        <w:t>宁夏南部山区旱地种植。</w:t>
      </w:r>
    </w:p>
    <w:p>
      <w:pPr>
        <w:keepNext w:val="0"/>
        <w:keepLines w:val="0"/>
        <w:pageBreakBefore w:val="0"/>
        <w:widowControl/>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color w:val="auto"/>
          <w:kern w:val="0"/>
          <w:sz w:val="28"/>
          <w:szCs w:val="28"/>
        </w:rPr>
        <w:t>注意事项：</w:t>
      </w:r>
      <w:r>
        <w:rPr>
          <w:rFonts w:hint="eastAsia" w:ascii="方正书宋简体" w:hAnsi="方正书宋简体" w:eastAsia="方正书宋简体" w:cs="方正书宋简体"/>
          <w:color w:val="auto"/>
          <w:kern w:val="0"/>
          <w:sz w:val="28"/>
          <w:szCs w:val="28"/>
        </w:rPr>
        <w:t>防治小麦锈病和白粉病。</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4.兰天132</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i w:val="0"/>
          <w:caps w:val="0"/>
          <w:color w:val="auto"/>
          <w:spacing w:val="0"/>
          <w:w w:val="100"/>
          <w:sz w:val="28"/>
          <w:szCs w:val="28"/>
          <w:lang w:val="en-US" w:eastAsia="zh-CN"/>
        </w:rPr>
      </w:pPr>
      <w:r>
        <w:rPr>
          <w:rFonts w:hint="eastAsia" w:ascii="方正书宋简体" w:hAnsi="方正书宋简体" w:eastAsia="方正书宋简体" w:cs="方正书宋简体"/>
          <w:b/>
          <w:color w:val="auto"/>
          <w:kern w:val="0"/>
          <w:sz w:val="28"/>
          <w:szCs w:val="28"/>
        </w:rPr>
        <w:t>品种来源及审定情况：</w:t>
      </w:r>
      <w:r>
        <w:rPr>
          <w:rFonts w:hint="eastAsia" w:ascii="方正书宋简体" w:hAnsi="方正书宋简体" w:eastAsia="方正书宋简体" w:cs="方正书宋简体"/>
          <w:b w:val="0"/>
          <w:i w:val="0"/>
          <w:caps w:val="0"/>
          <w:color w:val="auto"/>
          <w:spacing w:val="0"/>
          <w:w w:val="100"/>
          <w:sz w:val="28"/>
          <w:szCs w:val="28"/>
          <w:lang w:val="en-US" w:eastAsia="zh-CN"/>
        </w:rPr>
        <w:t>甘肃省农业科学院小麦研究所选育，2024年通过宁夏审定，审定编号：宁审麦20240004。</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val="0"/>
          <w:i w:val="0"/>
          <w:caps w:val="0"/>
          <w:color w:val="auto"/>
          <w:spacing w:val="0"/>
          <w:w w:val="100"/>
          <w:sz w:val="28"/>
          <w:szCs w:val="28"/>
          <w:lang w:val="en-US" w:eastAsia="zh-CN"/>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i w:val="0"/>
          <w:caps w:val="0"/>
          <w:color w:val="auto"/>
          <w:spacing w:val="0"/>
          <w:w w:val="100"/>
          <w:sz w:val="28"/>
          <w:szCs w:val="28"/>
          <w:lang w:val="zh-CN" w:eastAsia="zh-CN"/>
        </w:rPr>
        <w:t>冬性，生育期28</w:t>
      </w:r>
      <w:r>
        <w:rPr>
          <w:rFonts w:hint="eastAsia" w:ascii="方正书宋简体" w:hAnsi="方正书宋简体" w:eastAsia="方正书宋简体" w:cs="方正书宋简体"/>
          <w:b w:val="0"/>
          <w:i w:val="0"/>
          <w:caps w:val="0"/>
          <w:color w:val="auto"/>
          <w:spacing w:val="0"/>
          <w:w w:val="100"/>
          <w:sz w:val="28"/>
          <w:szCs w:val="28"/>
          <w:lang w:val="en-US" w:eastAsia="zh-CN"/>
        </w:rPr>
        <w:t>1</w:t>
      </w:r>
      <w:r>
        <w:rPr>
          <w:rFonts w:hint="eastAsia" w:ascii="方正书宋简体" w:hAnsi="方正书宋简体" w:eastAsia="方正书宋简体" w:cs="方正书宋简体"/>
          <w:b w:val="0"/>
          <w:i w:val="0"/>
          <w:caps w:val="0"/>
          <w:color w:val="auto"/>
          <w:spacing w:val="0"/>
          <w:w w:val="100"/>
          <w:sz w:val="28"/>
          <w:szCs w:val="28"/>
          <w:lang w:val="zh-CN" w:eastAsia="zh-CN"/>
        </w:rPr>
        <w:t>天，较</w:t>
      </w:r>
      <w:r>
        <w:rPr>
          <w:rFonts w:hint="eastAsia" w:ascii="方正书宋简体" w:hAnsi="方正书宋简体" w:eastAsia="方正书宋简体" w:cs="方正书宋简体"/>
          <w:b w:val="0"/>
          <w:i w:val="0"/>
          <w:caps w:val="0"/>
          <w:color w:val="auto"/>
          <w:spacing w:val="0"/>
          <w:w w:val="100"/>
          <w:sz w:val="28"/>
          <w:szCs w:val="28"/>
          <w:lang w:val="en-US" w:eastAsia="zh-CN"/>
        </w:rPr>
        <w:t>对照宁冬16号早熟1天</w:t>
      </w:r>
      <w:r>
        <w:rPr>
          <w:rFonts w:hint="eastAsia" w:ascii="方正书宋简体" w:hAnsi="方正书宋简体" w:eastAsia="方正书宋简体" w:cs="方正书宋简体"/>
          <w:b w:val="0"/>
          <w:i w:val="0"/>
          <w:caps w:val="0"/>
          <w:color w:val="auto"/>
          <w:spacing w:val="0"/>
          <w:w w:val="100"/>
          <w:sz w:val="28"/>
          <w:szCs w:val="28"/>
          <w:lang w:val="zh-CN" w:eastAsia="zh-CN"/>
        </w:rPr>
        <w:t>。幼苗半匍匐，叶片中绿，株型紧凑，株高</w:t>
      </w:r>
      <w:r>
        <w:rPr>
          <w:rFonts w:hint="eastAsia" w:ascii="方正书宋简体" w:hAnsi="方正书宋简体" w:eastAsia="方正书宋简体" w:cs="方正书宋简体"/>
          <w:b w:val="0"/>
          <w:i w:val="0"/>
          <w:caps w:val="0"/>
          <w:color w:val="auto"/>
          <w:spacing w:val="0"/>
          <w:w w:val="100"/>
          <w:sz w:val="28"/>
          <w:szCs w:val="28"/>
          <w:lang w:val="en-US" w:eastAsia="zh-CN"/>
        </w:rPr>
        <w:t>82</w:t>
      </w:r>
      <w:r>
        <w:rPr>
          <w:rFonts w:hint="eastAsia" w:ascii="方正书宋简体" w:hAnsi="方正书宋简体" w:eastAsia="方正书宋简体" w:cs="方正书宋简体"/>
          <w:b w:val="0"/>
          <w:i w:val="0"/>
          <w:caps w:val="0"/>
          <w:color w:val="auto"/>
          <w:spacing w:val="0"/>
          <w:w w:val="100"/>
          <w:sz w:val="28"/>
          <w:szCs w:val="28"/>
          <w:lang w:val="zh-CN" w:eastAsia="zh-CN"/>
        </w:rPr>
        <w:t>cm，越冬率90.</w:t>
      </w:r>
      <w:r>
        <w:rPr>
          <w:rFonts w:hint="eastAsia" w:ascii="方正书宋简体" w:hAnsi="方正书宋简体" w:eastAsia="方正书宋简体" w:cs="方正书宋简体"/>
          <w:b w:val="0"/>
          <w:i w:val="0"/>
          <w:caps w:val="0"/>
          <w:color w:val="auto"/>
          <w:spacing w:val="0"/>
          <w:w w:val="100"/>
          <w:sz w:val="28"/>
          <w:szCs w:val="28"/>
          <w:lang w:val="en-US" w:eastAsia="zh-CN"/>
        </w:rPr>
        <w:t>9</w:t>
      </w:r>
      <w:r>
        <w:rPr>
          <w:rFonts w:hint="eastAsia" w:ascii="方正书宋简体" w:hAnsi="方正书宋简体" w:eastAsia="方正书宋简体" w:cs="方正书宋简体"/>
          <w:b w:val="0"/>
          <w:i w:val="0"/>
          <w:caps w:val="0"/>
          <w:color w:val="auto"/>
          <w:spacing w:val="0"/>
          <w:w w:val="100"/>
          <w:sz w:val="28"/>
          <w:szCs w:val="28"/>
          <w:lang w:val="zh-CN" w:eastAsia="zh-CN"/>
        </w:rPr>
        <w:t>%，长方穗型、无芒、白壳，亩穗数</w:t>
      </w:r>
      <w:r>
        <w:rPr>
          <w:rFonts w:hint="eastAsia" w:ascii="方正书宋简体" w:hAnsi="方正书宋简体" w:eastAsia="方正书宋简体" w:cs="方正书宋简体"/>
          <w:b w:val="0"/>
          <w:i w:val="0"/>
          <w:caps w:val="0"/>
          <w:color w:val="auto"/>
          <w:spacing w:val="0"/>
          <w:w w:val="100"/>
          <w:sz w:val="28"/>
          <w:szCs w:val="28"/>
          <w:lang w:val="en-US" w:eastAsia="zh-CN"/>
        </w:rPr>
        <w:t>35.3</w:t>
      </w:r>
      <w:r>
        <w:rPr>
          <w:rFonts w:hint="eastAsia" w:ascii="方正书宋简体" w:hAnsi="方正书宋简体" w:eastAsia="方正书宋简体" w:cs="方正书宋简体"/>
          <w:b w:val="0"/>
          <w:i w:val="0"/>
          <w:caps w:val="0"/>
          <w:color w:val="auto"/>
          <w:spacing w:val="0"/>
          <w:w w:val="100"/>
          <w:sz w:val="28"/>
          <w:szCs w:val="28"/>
          <w:lang w:val="zh-CN" w:eastAsia="zh-CN"/>
        </w:rPr>
        <w:t>万，穗粒数</w:t>
      </w:r>
      <w:r>
        <w:rPr>
          <w:rFonts w:hint="eastAsia" w:ascii="方正书宋简体" w:hAnsi="方正书宋简体" w:eastAsia="方正书宋简体" w:cs="方正书宋简体"/>
          <w:b w:val="0"/>
          <w:i w:val="0"/>
          <w:caps w:val="0"/>
          <w:color w:val="auto"/>
          <w:spacing w:val="0"/>
          <w:w w:val="100"/>
          <w:sz w:val="28"/>
          <w:szCs w:val="28"/>
          <w:lang w:val="en-US" w:eastAsia="zh-CN"/>
        </w:rPr>
        <w:t>37.0</w:t>
      </w:r>
      <w:r>
        <w:rPr>
          <w:rFonts w:hint="eastAsia" w:ascii="方正书宋简体" w:hAnsi="方正书宋简体" w:eastAsia="方正书宋简体" w:cs="方正书宋简体"/>
          <w:b w:val="0"/>
          <w:i w:val="0"/>
          <w:caps w:val="0"/>
          <w:color w:val="auto"/>
          <w:spacing w:val="0"/>
          <w:w w:val="100"/>
          <w:sz w:val="28"/>
          <w:szCs w:val="28"/>
          <w:lang w:val="zh-CN" w:eastAsia="zh-CN"/>
        </w:rPr>
        <w:t>粒，千粒重</w:t>
      </w:r>
      <w:r>
        <w:rPr>
          <w:rFonts w:hint="eastAsia" w:ascii="方正书宋简体" w:hAnsi="方正书宋简体" w:eastAsia="方正书宋简体" w:cs="方正书宋简体"/>
          <w:b w:val="0"/>
          <w:i w:val="0"/>
          <w:caps w:val="0"/>
          <w:color w:val="auto"/>
          <w:spacing w:val="0"/>
          <w:w w:val="100"/>
          <w:sz w:val="28"/>
          <w:szCs w:val="28"/>
          <w:lang w:val="en-US" w:eastAsia="zh-CN"/>
        </w:rPr>
        <w:t>44</w:t>
      </w:r>
      <w:r>
        <w:rPr>
          <w:rFonts w:hint="eastAsia" w:ascii="方正书宋简体" w:hAnsi="方正书宋简体" w:eastAsia="方正书宋简体" w:cs="方正书宋简体"/>
          <w:b w:val="0"/>
          <w:i w:val="0"/>
          <w:caps w:val="0"/>
          <w:color w:val="auto"/>
          <w:spacing w:val="0"/>
          <w:w w:val="100"/>
          <w:sz w:val="28"/>
          <w:szCs w:val="28"/>
          <w:lang w:val="zh-CN" w:eastAsia="zh-CN"/>
        </w:rPr>
        <w:t>g，籽粒红粒、卵圆形、容重</w:t>
      </w:r>
      <w:r>
        <w:rPr>
          <w:rFonts w:hint="eastAsia" w:ascii="方正书宋简体" w:hAnsi="方正书宋简体" w:eastAsia="方正书宋简体" w:cs="方正书宋简体"/>
          <w:b w:val="0"/>
          <w:i w:val="0"/>
          <w:caps w:val="0"/>
          <w:color w:val="auto"/>
          <w:spacing w:val="0"/>
          <w:w w:val="100"/>
          <w:sz w:val="28"/>
          <w:szCs w:val="28"/>
          <w:lang w:val="en-US" w:eastAsia="zh-CN"/>
        </w:rPr>
        <w:t>790g</w:t>
      </w:r>
      <w:r>
        <w:rPr>
          <w:rFonts w:hint="eastAsia" w:ascii="方正书宋简体" w:hAnsi="方正书宋简体" w:eastAsia="方正书宋简体" w:cs="方正书宋简体"/>
          <w:b w:val="0"/>
          <w:i w:val="0"/>
          <w:caps w:val="0"/>
          <w:color w:val="auto"/>
          <w:spacing w:val="0"/>
          <w:w w:val="100"/>
          <w:sz w:val="28"/>
          <w:szCs w:val="28"/>
          <w:lang w:val="zh-CN" w:eastAsia="zh-CN"/>
        </w:rPr>
        <w:t>/</w:t>
      </w:r>
      <w:r>
        <w:rPr>
          <w:rFonts w:hint="eastAsia" w:ascii="方正书宋简体" w:hAnsi="方正书宋简体" w:eastAsia="方正书宋简体" w:cs="方正书宋简体"/>
          <w:b w:val="0"/>
          <w:i w:val="0"/>
          <w:caps w:val="0"/>
          <w:color w:val="auto"/>
          <w:spacing w:val="0"/>
          <w:w w:val="100"/>
          <w:sz w:val="28"/>
          <w:szCs w:val="28"/>
          <w:lang w:val="en-US" w:eastAsia="zh-CN"/>
        </w:rPr>
        <w:t>L</w:t>
      </w:r>
      <w:r>
        <w:rPr>
          <w:rFonts w:hint="eastAsia" w:ascii="方正书宋简体" w:hAnsi="方正书宋简体" w:eastAsia="方正书宋简体" w:cs="方正书宋简体"/>
          <w:b w:val="0"/>
          <w:i w:val="0"/>
          <w:caps w:val="0"/>
          <w:color w:val="auto"/>
          <w:spacing w:val="0"/>
          <w:w w:val="100"/>
          <w:sz w:val="28"/>
          <w:szCs w:val="28"/>
          <w:lang w:val="zh-CN" w:eastAsia="zh-CN"/>
        </w:rPr>
        <w:t>，粗蛋白</w:t>
      </w:r>
      <w:r>
        <w:rPr>
          <w:rFonts w:hint="eastAsia" w:ascii="方正书宋简体" w:hAnsi="方正书宋简体" w:eastAsia="方正书宋简体" w:cs="方正书宋简体"/>
          <w:b w:val="0"/>
          <w:i w:val="0"/>
          <w:caps w:val="0"/>
          <w:color w:val="auto"/>
          <w:spacing w:val="0"/>
          <w:w w:val="100"/>
          <w:sz w:val="28"/>
          <w:szCs w:val="28"/>
          <w:lang w:val="en-US" w:eastAsia="zh-CN"/>
        </w:rPr>
        <w:t>15.17</w:t>
      </w:r>
      <w:r>
        <w:rPr>
          <w:rFonts w:hint="eastAsia" w:ascii="方正书宋简体" w:hAnsi="方正书宋简体" w:eastAsia="方正书宋简体" w:cs="方正书宋简体"/>
          <w:b w:val="0"/>
          <w:i w:val="0"/>
          <w:caps w:val="0"/>
          <w:color w:val="auto"/>
          <w:spacing w:val="0"/>
          <w:w w:val="100"/>
          <w:sz w:val="28"/>
          <w:szCs w:val="28"/>
          <w:lang w:val="zh-CN" w:eastAsia="zh-CN"/>
        </w:rPr>
        <w:t>%，降落值</w:t>
      </w:r>
      <w:r>
        <w:rPr>
          <w:rFonts w:hint="eastAsia" w:ascii="方正书宋简体" w:hAnsi="方正书宋简体" w:eastAsia="方正书宋简体" w:cs="方正书宋简体"/>
          <w:b w:val="0"/>
          <w:i w:val="0"/>
          <w:caps w:val="0"/>
          <w:color w:val="auto"/>
          <w:spacing w:val="0"/>
          <w:w w:val="100"/>
          <w:sz w:val="28"/>
          <w:szCs w:val="28"/>
          <w:lang w:val="en-US" w:eastAsia="zh-CN"/>
        </w:rPr>
        <w:t>322s</w:t>
      </w:r>
      <w:r>
        <w:rPr>
          <w:rFonts w:hint="eastAsia" w:ascii="方正书宋简体" w:hAnsi="方正书宋简体" w:eastAsia="方正书宋简体" w:cs="方正书宋简体"/>
          <w:b w:val="0"/>
          <w:i w:val="0"/>
          <w:caps w:val="0"/>
          <w:color w:val="auto"/>
          <w:spacing w:val="0"/>
          <w:w w:val="100"/>
          <w:sz w:val="28"/>
          <w:szCs w:val="28"/>
          <w:lang w:val="zh-CN" w:eastAsia="zh-CN"/>
        </w:rPr>
        <w:t>，湿面筋</w:t>
      </w:r>
      <w:r>
        <w:rPr>
          <w:rFonts w:hint="eastAsia" w:ascii="方正书宋简体" w:hAnsi="方正书宋简体" w:eastAsia="方正书宋简体" w:cs="方正书宋简体"/>
          <w:b w:val="0"/>
          <w:i w:val="0"/>
          <w:caps w:val="0"/>
          <w:color w:val="auto"/>
          <w:spacing w:val="0"/>
          <w:w w:val="100"/>
          <w:sz w:val="28"/>
          <w:szCs w:val="28"/>
          <w:lang w:val="en-US" w:eastAsia="zh-CN"/>
        </w:rPr>
        <w:t>33.2</w:t>
      </w:r>
      <w:r>
        <w:rPr>
          <w:rFonts w:hint="eastAsia" w:ascii="方正书宋简体" w:hAnsi="方正书宋简体" w:eastAsia="方正书宋简体" w:cs="方正书宋简体"/>
          <w:b w:val="0"/>
          <w:i w:val="0"/>
          <w:caps w:val="0"/>
          <w:color w:val="auto"/>
          <w:spacing w:val="0"/>
          <w:w w:val="100"/>
          <w:sz w:val="28"/>
          <w:szCs w:val="28"/>
          <w:lang w:val="zh-CN" w:eastAsia="zh-CN"/>
        </w:rPr>
        <w:t>%，</w:t>
      </w:r>
      <w:r>
        <w:rPr>
          <w:rFonts w:hint="eastAsia" w:ascii="方正书宋简体" w:hAnsi="方正书宋简体" w:eastAsia="方正书宋简体" w:cs="方正书宋简体"/>
          <w:b w:val="0"/>
          <w:i w:val="0"/>
          <w:caps w:val="0"/>
          <w:color w:val="auto"/>
          <w:spacing w:val="0"/>
          <w:w w:val="100"/>
          <w:sz w:val="28"/>
          <w:szCs w:val="28"/>
          <w:lang w:val="en-US" w:eastAsia="zh-CN"/>
        </w:rPr>
        <w:t>Zeleny沉淀值25.2mL，</w:t>
      </w:r>
      <w:r>
        <w:rPr>
          <w:rFonts w:hint="eastAsia" w:ascii="方正书宋简体" w:hAnsi="方正书宋简体" w:eastAsia="方正书宋简体" w:cs="方正书宋简体"/>
          <w:b w:val="0"/>
          <w:i w:val="0"/>
          <w:caps w:val="0"/>
          <w:color w:val="auto"/>
          <w:spacing w:val="0"/>
          <w:w w:val="100"/>
          <w:sz w:val="28"/>
          <w:szCs w:val="28"/>
          <w:lang w:val="zh-CN" w:eastAsia="zh-CN"/>
        </w:rPr>
        <w:t>吸水量</w:t>
      </w:r>
      <w:r>
        <w:rPr>
          <w:rFonts w:hint="eastAsia" w:ascii="方正书宋简体" w:hAnsi="方正书宋简体" w:eastAsia="方正书宋简体" w:cs="方正书宋简体"/>
          <w:b w:val="0"/>
          <w:i w:val="0"/>
          <w:caps w:val="0"/>
          <w:color w:val="auto"/>
          <w:spacing w:val="0"/>
          <w:w w:val="100"/>
          <w:sz w:val="28"/>
          <w:szCs w:val="28"/>
          <w:lang w:val="en-US" w:eastAsia="zh-CN"/>
        </w:rPr>
        <w:t>60.4</w:t>
      </w:r>
      <w:r>
        <w:rPr>
          <w:rFonts w:hint="eastAsia" w:ascii="方正书宋简体" w:hAnsi="方正书宋简体" w:eastAsia="方正书宋简体" w:cs="方正书宋简体"/>
          <w:b w:val="0"/>
          <w:i w:val="0"/>
          <w:caps w:val="0"/>
          <w:color w:val="auto"/>
          <w:spacing w:val="0"/>
          <w:w w:val="100"/>
          <w:sz w:val="28"/>
          <w:szCs w:val="28"/>
          <w:lang w:val="zh-CN" w:eastAsia="zh-CN"/>
        </w:rPr>
        <w:t>mL/100g，面团形成时间</w:t>
      </w:r>
      <w:r>
        <w:rPr>
          <w:rFonts w:hint="eastAsia" w:ascii="方正书宋简体" w:hAnsi="方正书宋简体" w:eastAsia="方正书宋简体" w:cs="方正书宋简体"/>
          <w:b w:val="0"/>
          <w:i w:val="0"/>
          <w:caps w:val="0"/>
          <w:color w:val="auto"/>
          <w:spacing w:val="0"/>
          <w:w w:val="100"/>
          <w:sz w:val="28"/>
          <w:szCs w:val="28"/>
          <w:lang w:val="en-US" w:eastAsia="zh-CN"/>
        </w:rPr>
        <w:t>3.0</w:t>
      </w:r>
      <w:r>
        <w:rPr>
          <w:rFonts w:hint="eastAsia" w:ascii="方正书宋简体" w:hAnsi="方正书宋简体" w:eastAsia="方正书宋简体" w:cs="方正书宋简体"/>
          <w:b w:val="0"/>
          <w:i w:val="0"/>
          <w:caps w:val="0"/>
          <w:color w:val="auto"/>
          <w:spacing w:val="0"/>
          <w:w w:val="100"/>
          <w:sz w:val="28"/>
          <w:szCs w:val="28"/>
          <w:lang w:val="zh-CN" w:eastAsia="zh-CN"/>
        </w:rPr>
        <w:t>min，面团稳定时间</w:t>
      </w:r>
      <w:r>
        <w:rPr>
          <w:rFonts w:hint="eastAsia" w:ascii="方正书宋简体" w:hAnsi="方正书宋简体" w:eastAsia="方正书宋简体" w:cs="方正书宋简体"/>
          <w:b w:val="0"/>
          <w:i w:val="0"/>
          <w:caps w:val="0"/>
          <w:color w:val="auto"/>
          <w:spacing w:val="0"/>
          <w:w w:val="100"/>
          <w:sz w:val="28"/>
          <w:szCs w:val="28"/>
          <w:lang w:val="en-US" w:eastAsia="zh-CN"/>
        </w:rPr>
        <w:t>1.8</w:t>
      </w:r>
      <w:r>
        <w:rPr>
          <w:rFonts w:hint="eastAsia" w:ascii="方正书宋简体" w:hAnsi="方正书宋简体" w:eastAsia="方正书宋简体" w:cs="方正书宋简体"/>
          <w:b w:val="0"/>
          <w:i w:val="0"/>
          <w:caps w:val="0"/>
          <w:color w:val="auto"/>
          <w:spacing w:val="0"/>
          <w:w w:val="100"/>
          <w:sz w:val="28"/>
          <w:szCs w:val="28"/>
          <w:lang w:val="zh-CN" w:eastAsia="zh-CN"/>
        </w:rPr>
        <w:t>min，</w:t>
      </w:r>
      <w:r>
        <w:rPr>
          <w:rFonts w:hint="eastAsia" w:ascii="方正书宋简体" w:hAnsi="方正书宋简体" w:eastAsia="方正书宋简体" w:cs="方正书宋简体"/>
          <w:b w:val="0"/>
          <w:i w:val="0"/>
          <w:caps w:val="0"/>
          <w:color w:val="auto"/>
          <w:spacing w:val="0"/>
          <w:w w:val="100"/>
          <w:sz w:val="28"/>
          <w:szCs w:val="28"/>
          <w:lang w:val="en-US" w:eastAsia="zh-CN"/>
        </w:rPr>
        <w:t>最大拉伸阻力125 Rm.E.U，延伸性158mm，能量30cm2。中感锈病，中抗白粉病。宁</w:t>
      </w:r>
      <w:r>
        <w:rPr>
          <w:rFonts w:hint="eastAsia" w:ascii="方正书宋简体" w:hAnsi="方正书宋简体" w:eastAsia="方正书宋简体" w:cs="方正书宋简体"/>
          <w:b w:val="0"/>
          <w:i w:val="0"/>
          <w:caps w:val="0"/>
          <w:color w:val="auto"/>
          <w:spacing w:val="0"/>
          <w:w w:val="100"/>
          <w:sz w:val="28"/>
          <w:szCs w:val="28"/>
          <w:lang w:val="zh-CN" w:eastAsia="zh-CN"/>
        </w:rPr>
        <w:t>夏区域试验平均亩产</w:t>
      </w:r>
      <w:r>
        <w:rPr>
          <w:rFonts w:hint="eastAsia" w:ascii="方正书宋简体" w:hAnsi="方正书宋简体" w:eastAsia="方正书宋简体" w:cs="方正书宋简体"/>
          <w:b w:val="0"/>
          <w:i w:val="0"/>
          <w:caps w:val="0"/>
          <w:color w:val="auto"/>
          <w:spacing w:val="0"/>
          <w:w w:val="100"/>
          <w:sz w:val="28"/>
          <w:szCs w:val="28"/>
          <w:lang w:val="en-US" w:eastAsia="zh-CN"/>
        </w:rPr>
        <w:t>367.9</w:t>
      </w:r>
      <w:r>
        <w:rPr>
          <w:rFonts w:hint="eastAsia" w:ascii="方正书宋简体" w:hAnsi="方正书宋简体" w:eastAsia="方正书宋简体" w:cs="方正书宋简体"/>
          <w:b w:val="0"/>
          <w:i w:val="0"/>
          <w:caps w:val="0"/>
          <w:color w:val="auto"/>
          <w:spacing w:val="0"/>
          <w:w w:val="100"/>
          <w:sz w:val="28"/>
          <w:szCs w:val="28"/>
          <w:lang w:val="zh-CN" w:eastAsia="zh-CN"/>
        </w:rPr>
        <w:t>kg，生产试验平均亩产</w:t>
      </w:r>
      <w:r>
        <w:rPr>
          <w:rFonts w:hint="eastAsia" w:ascii="方正书宋简体" w:hAnsi="方正书宋简体" w:eastAsia="方正书宋简体" w:cs="方正书宋简体"/>
          <w:b w:val="0"/>
          <w:i w:val="0"/>
          <w:caps w:val="0"/>
          <w:color w:val="auto"/>
          <w:spacing w:val="0"/>
          <w:w w:val="100"/>
          <w:sz w:val="28"/>
          <w:szCs w:val="28"/>
          <w:lang w:val="en-US" w:eastAsia="zh-CN"/>
        </w:rPr>
        <w:t>403.9</w:t>
      </w:r>
      <w:r>
        <w:rPr>
          <w:rFonts w:hint="eastAsia" w:ascii="方正书宋简体" w:hAnsi="方正书宋简体" w:eastAsia="方正书宋简体" w:cs="方正书宋简体"/>
          <w:b w:val="0"/>
          <w:i w:val="0"/>
          <w:caps w:val="0"/>
          <w:color w:val="auto"/>
          <w:spacing w:val="0"/>
          <w:w w:val="100"/>
          <w:sz w:val="28"/>
          <w:szCs w:val="28"/>
          <w:lang w:val="zh-CN" w:eastAsia="zh-CN"/>
        </w:rPr>
        <w:t>kg。</w:t>
      </w:r>
      <w:r>
        <w:rPr>
          <w:rFonts w:hint="eastAsia" w:ascii="方正书宋简体" w:hAnsi="方正书宋简体" w:eastAsia="方正书宋简体" w:cs="方正书宋简体"/>
          <w:b w:val="0"/>
          <w:i w:val="0"/>
          <w:caps w:val="0"/>
          <w:color w:val="auto"/>
          <w:spacing w:val="0"/>
          <w:w w:val="100"/>
          <w:sz w:val="28"/>
          <w:szCs w:val="28"/>
          <w:lang w:val="en-US" w:eastAsia="zh-CN"/>
        </w:rPr>
        <w:t xml:space="preserve">   </w:t>
      </w:r>
    </w:p>
    <w:p>
      <w:pPr>
        <w:keepNext w:val="0"/>
        <w:keepLines w:val="0"/>
        <w:pageBreakBefore w:val="0"/>
        <w:shd w:val="clear"/>
        <w:kinsoku/>
        <w:wordWrap/>
        <w:overflowPunct/>
        <w:topLinePunct w:val="0"/>
        <w:autoSpaceDE/>
        <w:autoSpaceDN/>
        <w:bidi w:val="0"/>
        <w:spacing w:line="514" w:lineRule="exact"/>
        <w:ind w:left="0" w:leftChars="0" w:firstLine="562" w:firstLineChars="200"/>
        <w:jc w:val="both"/>
        <w:rPr>
          <w:rFonts w:hint="eastAsia" w:ascii="方正书宋简体" w:hAnsi="方正书宋简体" w:eastAsia="方正书宋简体" w:cs="方正书宋简体"/>
          <w:b w:val="0"/>
          <w:i w:val="0"/>
          <w:caps w:val="0"/>
          <w:color w:val="auto"/>
          <w:spacing w:val="0"/>
          <w:w w:val="100"/>
          <w:sz w:val="28"/>
          <w:szCs w:val="28"/>
          <w:lang w:val="en-US"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bookmarkStart w:id="88" w:name="_Hlk60060254"/>
      <w:r>
        <w:rPr>
          <w:rFonts w:hint="eastAsia" w:ascii="方正书宋简体" w:hAnsi="方正书宋简体" w:eastAsia="方正书宋简体" w:cs="方正书宋简体"/>
          <w:b w:val="0"/>
          <w:i w:val="0"/>
          <w:caps w:val="0"/>
          <w:color w:val="auto"/>
          <w:spacing w:val="0"/>
          <w:w w:val="100"/>
          <w:sz w:val="28"/>
          <w:szCs w:val="28"/>
          <w:lang w:val="zh-CN" w:eastAsia="zh-CN"/>
        </w:rPr>
        <w:t>9月中下旬播种，亩种植密度3</w:t>
      </w:r>
      <w:r>
        <w:rPr>
          <w:rFonts w:hint="eastAsia" w:ascii="方正书宋简体" w:hAnsi="方正书宋简体" w:eastAsia="方正书宋简体" w:cs="方正书宋简体"/>
          <w:b w:val="0"/>
          <w:i w:val="0"/>
          <w:caps w:val="0"/>
          <w:color w:val="auto"/>
          <w:spacing w:val="0"/>
          <w:w w:val="100"/>
          <w:sz w:val="28"/>
          <w:szCs w:val="28"/>
          <w:lang w:val="en-US" w:eastAsia="zh-CN"/>
        </w:rPr>
        <w:t>2</w:t>
      </w:r>
      <w:r>
        <w:rPr>
          <w:rFonts w:hint="eastAsia" w:ascii="方正书宋简体" w:hAnsi="方正书宋简体" w:eastAsia="方正书宋简体" w:cs="方正书宋简体"/>
          <w:b w:val="0"/>
          <w:i w:val="0"/>
          <w:caps w:val="0"/>
          <w:color w:val="auto"/>
          <w:spacing w:val="0"/>
          <w:w w:val="100"/>
          <w:sz w:val="28"/>
          <w:szCs w:val="28"/>
          <w:lang w:val="zh-CN" w:eastAsia="zh-CN"/>
        </w:rPr>
        <w:t>.0-3</w:t>
      </w:r>
      <w:r>
        <w:rPr>
          <w:rFonts w:hint="eastAsia" w:ascii="方正书宋简体" w:hAnsi="方正书宋简体" w:eastAsia="方正书宋简体" w:cs="方正书宋简体"/>
          <w:b w:val="0"/>
          <w:i w:val="0"/>
          <w:caps w:val="0"/>
          <w:color w:val="auto"/>
          <w:spacing w:val="0"/>
          <w:w w:val="100"/>
          <w:sz w:val="28"/>
          <w:szCs w:val="28"/>
          <w:lang w:val="en-US" w:eastAsia="zh-CN"/>
        </w:rPr>
        <w:t>4</w:t>
      </w:r>
      <w:r>
        <w:rPr>
          <w:rFonts w:hint="eastAsia" w:ascii="方正书宋简体" w:hAnsi="方正书宋简体" w:eastAsia="方正书宋简体" w:cs="方正书宋简体"/>
          <w:b w:val="0"/>
          <w:i w:val="0"/>
          <w:caps w:val="0"/>
          <w:color w:val="auto"/>
          <w:spacing w:val="0"/>
          <w:w w:val="100"/>
          <w:sz w:val="28"/>
          <w:szCs w:val="28"/>
          <w:lang w:val="zh-CN" w:eastAsia="zh-CN"/>
        </w:rPr>
        <w:t>.0万粒，亩保苗</w:t>
      </w:r>
      <w:r>
        <w:rPr>
          <w:rFonts w:hint="eastAsia" w:ascii="方正书宋简体" w:hAnsi="方正书宋简体" w:eastAsia="方正书宋简体" w:cs="方正书宋简体"/>
          <w:b w:val="0"/>
          <w:i w:val="0"/>
          <w:caps w:val="0"/>
          <w:color w:val="auto"/>
          <w:spacing w:val="0"/>
          <w:w w:val="100"/>
          <w:sz w:val="28"/>
          <w:szCs w:val="28"/>
          <w:lang w:val="en-US" w:eastAsia="zh-CN"/>
        </w:rPr>
        <w:t>30</w:t>
      </w:r>
      <w:r>
        <w:rPr>
          <w:rFonts w:hint="eastAsia" w:ascii="方正书宋简体" w:hAnsi="方正书宋简体" w:eastAsia="方正书宋简体" w:cs="方正书宋简体"/>
          <w:b w:val="0"/>
          <w:i w:val="0"/>
          <w:caps w:val="0"/>
          <w:color w:val="auto"/>
          <w:spacing w:val="0"/>
          <w:w w:val="100"/>
          <w:sz w:val="28"/>
          <w:szCs w:val="28"/>
          <w:lang w:val="zh-CN" w:eastAsia="zh-CN"/>
        </w:rPr>
        <w:t>.0-3</w:t>
      </w:r>
      <w:r>
        <w:rPr>
          <w:rFonts w:hint="eastAsia" w:ascii="方正书宋简体" w:hAnsi="方正书宋简体" w:eastAsia="方正书宋简体" w:cs="方正书宋简体"/>
          <w:b w:val="0"/>
          <w:i w:val="0"/>
          <w:caps w:val="0"/>
          <w:color w:val="auto"/>
          <w:spacing w:val="0"/>
          <w:w w:val="100"/>
          <w:sz w:val="28"/>
          <w:szCs w:val="28"/>
          <w:lang w:val="en-US" w:eastAsia="zh-CN"/>
        </w:rPr>
        <w:t>2</w:t>
      </w:r>
      <w:r>
        <w:rPr>
          <w:rFonts w:hint="eastAsia" w:ascii="方正书宋简体" w:hAnsi="方正书宋简体" w:eastAsia="方正书宋简体" w:cs="方正书宋简体"/>
          <w:b w:val="0"/>
          <w:i w:val="0"/>
          <w:caps w:val="0"/>
          <w:color w:val="auto"/>
          <w:spacing w:val="0"/>
          <w:w w:val="100"/>
          <w:sz w:val="28"/>
          <w:szCs w:val="28"/>
          <w:lang w:val="zh-CN" w:eastAsia="zh-CN"/>
        </w:rPr>
        <w:t>.0万株。基肥一般亩施农家肥2000</w:t>
      </w:r>
      <w:r>
        <w:rPr>
          <w:rFonts w:hint="eastAsia" w:ascii="方正书宋简体" w:hAnsi="方正书宋简体" w:eastAsia="方正书宋简体" w:cs="方正书宋简体"/>
          <w:b w:val="0"/>
          <w:i w:val="0"/>
          <w:caps w:val="0"/>
          <w:color w:val="auto"/>
          <w:spacing w:val="0"/>
          <w:w w:val="100"/>
          <w:sz w:val="28"/>
          <w:szCs w:val="28"/>
          <w:lang w:val="en-US" w:eastAsia="zh-CN"/>
        </w:rPr>
        <w:t>kg</w:t>
      </w:r>
      <w:r>
        <w:rPr>
          <w:rFonts w:hint="eastAsia" w:ascii="方正书宋简体" w:hAnsi="方正书宋简体" w:eastAsia="方正书宋简体" w:cs="方正书宋简体"/>
          <w:b w:val="0"/>
          <w:i w:val="0"/>
          <w:caps w:val="0"/>
          <w:color w:val="auto"/>
          <w:spacing w:val="0"/>
          <w:w w:val="100"/>
          <w:sz w:val="28"/>
          <w:szCs w:val="28"/>
          <w:lang w:val="zh-CN" w:eastAsia="zh-CN"/>
        </w:rPr>
        <w:t>、二铵20</w:t>
      </w:r>
      <w:r>
        <w:rPr>
          <w:rFonts w:hint="eastAsia" w:ascii="方正书宋简体" w:hAnsi="方正书宋简体" w:eastAsia="方正书宋简体" w:cs="方正书宋简体"/>
          <w:b w:val="0"/>
          <w:i w:val="0"/>
          <w:caps w:val="0"/>
          <w:color w:val="auto"/>
          <w:spacing w:val="0"/>
          <w:w w:val="100"/>
          <w:sz w:val="28"/>
          <w:szCs w:val="28"/>
          <w:lang w:val="en-US" w:eastAsia="zh-CN"/>
        </w:rPr>
        <w:t>kg</w:t>
      </w:r>
      <w:r>
        <w:rPr>
          <w:rFonts w:hint="eastAsia" w:ascii="方正书宋简体" w:hAnsi="方正书宋简体" w:eastAsia="方正书宋简体" w:cs="方正书宋简体"/>
          <w:b w:val="0"/>
          <w:i w:val="0"/>
          <w:caps w:val="0"/>
          <w:color w:val="auto"/>
          <w:spacing w:val="0"/>
          <w:w w:val="100"/>
          <w:sz w:val="28"/>
          <w:szCs w:val="28"/>
          <w:lang w:val="zh-CN" w:eastAsia="zh-CN"/>
        </w:rPr>
        <w:t>，尿素10</w:t>
      </w:r>
      <w:r>
        <w:rPr>
          <w:rFonts w:hint="eastAsia" w:ascii="方正书宋简体" w:hAnsi="方正书宋简体" w:eastAsia="方正书宋简体" w:cs="方正书宋简体"/>
          <w:b w:val="0"/>
          <w:i w:val="0"/>
          <w:caps w:val="0"/>
          <w:color w:val="auto"/>
          <w:spacing w:val="0"/>
          <w:w w:val="100"/>
          <w:sz w:val="28"/>
          <w:szCs w:val="28"/>
          <w:lang w:val="en-US" w:eastAsia="zh-CN"/>
        </w:rPr>
        <w:t>kg</w:t>
      </w:r>
      <w:r>
        <w:rPr>
          <w:rFonts w:hint="eastAsia" w:ascii="方正书宋简体" w:hAnsi="方正书宋简体" w:eastAsia="方正书宋简体" w:cs="方正书宋简体"/>
          <w:b w:val="0"/>
          <w:i w:val="0"/>
          <w:caps w:val="0"/>
          <w:color w:val="auto"/>
          <w:spacing w:val="0"/>
          <w:w w:val="100"/>
          <w:sz w:val="28"/>
          <w:szCs w:val="28"/>
          <w:lang w:val="zh-CN" w:eastAsia="zh-CN"/>
        </w:rPr>
        <w:t>；返青期亩深施二铵7.5</w:t>
      </w:r>
      <w:r>
        <w:rPr>
          <w:rFonts w:hint="eastAsia" w:ascii="方正书宋简体" w:hAnsi="方正书宋简体" w:eastAsia="方正书宋简体" w:cs="方正书宋简体"/>
          <w:b w:val="0"/>
          <w:i w:val="0"/>
          <w:caps w:val="0"/>
          <w:color w:val="auto"/>
          <w:spacing w:val="0"/>
          <w:w w:val="100"/>
          <w:sz w:val="28"/>
          <w:szCs w:val="28"/>
          <w:lang w:val="en-US" w:eastAsia="zh-CN"/>
        </w:rPr>
        <w:t>kg</w:t>
      </w:r>
      <w:r>
        <w:rPr>
          <w:rFonts w:hint="eastAsia" w:ascii="方正书宋简体" w:hAnsi="方正书宋简体" w:eastAsia="方正书宋简体" w:cs="方正书宋简体"/>
          <w:b w:val="0"/>
          <w:i w:val="0"/>
          <w:caps w:val="0"/>
          <w:color w:val="auto"/>
          <w:spacing w:val="0"/>
          <w:w w:val="100"/>
          <w:sz w:val="28"/>
          <w:szCs w:val="28"/>
          <w:lang w:val="zh-CN" w:eastAsia="zh-CN"/>
        </w:rPr>
        <w:t>，尿素5</w:t>
      </w:r>
      <w:r>
        <w:rPr>
          <w:rFonts w:hint="eastAsia" w:ascii="方正书宋简体" w:hAnsi="方正书宋简体" w:eastAsia="方正书宋简体" w:cs="方正书宋简体"/>
          <w:b w:val="0"/>
          <w:i w:val="0"/>
          <w:caps w:val="0"/>
          <w:color w:val="auto"/>
          <w:spacing w:val="0"/>
          <w:w w:val="100"/>
          <w:sz w:val="28"/>
          <w:szCs w:val="28"/>
          <w:lang w:val="en-US" w:eastAsia="zh-CN"/>
        </w:rPr>
        <w:t>kg</w:t>
      </w:r>
      <w:r>
        <w:rPr>
          <w:rFonts w:hint="eastAsia" w:ascii="方正书宋简体" w:hAnsi="方正书宋简体" w:eastAsia="方正书宋简体" w:cs="方正书宋简体"/>
          <w:b w:val="0"/>
          <w:i w:val="0"/>
          <w:caps w:val="0"/>
          <w:color w:val="auto"/>
          <w:spacing w:val="0"/>
          <w:w w:val="100"/>
          <w:sz w:val="28"/>
          <w:szCs w:val="28"/>
          <w:lang w:val="zh-CN" w:eastAsia="zh-CN"/>
        </w:rPr>
        <w:t>。冬季及时镇压以减少田间裂缝，返青后结合追肥进行中耕，孕穗期至抽穗期结合叶面追肥喷药，预防小麦锈病和白粉病，适</w:t>
      </w:r>
      <w:bookmarkEnd w:id="88"/>
      <w:r>
        <w:rPr>
          <w:rFonts w:hint="eastAsia" w:ascii="方正书宋简体" w:hAnsi="方正书宋简体" w:eastAsia="方正书宋简体" w:cs="方正书宋简体"/>
          <w:b w:val="0"/>
          <w:i w:val="0"/>
          <w:caps w:val="0"/>
          <w:color w:val="auto"/>
          <w:spacing w:val="0"/>
          <w:w w:val="100"/>
          <w:sz w:val="28"/>
          <w:szCs w:val="28"/>
          <w:lang w:val="en-US" w:eastAsia="zh-CN"/>
        </w:rPr>
        <w:t>期收获。</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14" w:lineRule="exact"/>
        <w:ind w:left="0" w:leftChars="0" w:right="0" w:rightChars="0" w:firstLine="562" w:firstLineChars="200"/>
        <w:jc w:val="both"/>
        <w:textAlignment w:val="baseline"/>
        <w:rPr>
          <w:rFonts w:hint="eastAsia" w:ascii="方正书宋简体" w:hAnsi="方正书宋简体" w:eastAsia="方正书宋简体" w:cs="方正书宋简体"/>
          <w:b w:val="0"/>
          <w:i w:val="0"/>
          <w:caps w:val="0"/>
          <w:color w:val="auto"/>
          <w:spacing w:val="0"/>
          <w:w w:val="100"/>
          <w:sz w:val="28"/>
          <w:szCs w:val="28"/>
          <w:lang w:eastAsia="zh-CN"/>
        </w:rPr>
      </w:pPr>
      <w:r>
        <w:rPr>
          <w:rFonts w:hint="eastAsia" w:ascii="方正书宋简体" w:hAnsi="方正书宋简体" w:eastAsia="方正书宋简体" w:cs="方正书宋简体"/>
          <w:b/>
          <w:bCs/>
          <w:color w:val="auto"/>
          <w:sz w:val="28"/>
          <w:szCs w:val="28"/>
        </w:rPr>
        <w:t>适宜</w:t>
      </w:r>
      <w:r>
        <w:rPr>
          <w:rFonts w:hint="eastAsia" w:ascii="方正书宋简体" w:hAnsi="方正书宋简体" w:eastAsia="方正书宋简体" w:cs="方正书宋简体"/>
          <w:b/>
          <w:bCs/>
          <w:color w:val="auto"/>
          <w:sz w:val="28"/>
          <w:szCs w:val="28"/>
          <w:lang w:eastAsia="zh-CN"/>
        </w:rPr>
        <w:t>区域：</w:t>
      </w:r>
      <w:r>
        <w:rPr>
          <w:rFonts w:hint="eastAsia" w:ascii="方正书宋简体" w:hAnsi="方正书宋简体" w:eastAsia="方正书宋简体" w:cs="方正书宋简体"/>
          <w:b w:val="0"/>
          <w:i w:val="0"/>
          <w:caps w:val="0"/>
          <w:color w:val="auto"/>
          <w:spacing w:val="0"/>
          <w:w w:val="100"/>
          <w:sz w:val="28"/>
          <w:szCs w:val="28"/>
        </w:rPr>
        <w:t>宁夏南部山区旱地种植</w:t>
      </w:r>
      <w:r>
        <w:rPr>
          <w:rFonts w:hint="eastAsia" w:ascii="方正书宋简体" w:hAnsi="方正书宋简体" w:eastAsia="方正书宋简体" w:cs="方正书宋简体"/>
          <w:b w:val="0"/>
          <w:i w:val="0"/>
          <w:caps w:val="0"/>
          <w:color w:val="auto"/>
          <w:spacing w:val="0"/>
          <w:w w:val="100"/>
          <w:sz w:val="28"/>
          <w:szCs w:val="28"/>
          <w:lang w:eastAsia="zh-CN"/>
        </w:rPr>
        <w:t>。</w:t>
      </w:r>
    </w:p>
    <w:p>
      <w:pPr>
        <w:keepNext w:val="0"/>
        <w:keepLines w:val="0"/>
        <w:pageBreakBefore w:val="0"/>
        <w:widowControl w:val="0"/>
        <w:shd w:val="clear"/>
        <w:kinsoku/>
        <w:wordWrap/>
        <w:overflowPunct/>
        <w:topLinePunct w:val="0"/>
        <w:autoSpaceDE/>
        <w:autoSpaceDN/>
        <w:bidi w:val="0"/>
        <w:adjustRightInd/>
        <w:snapToGrid/>
        <w:spacing w:beforeAutospacing="0" w:afterAutospacing="0" w:line="514" w:lineRule="exact"/>
        <w:ind w:left="0" w:leftChars="0" w:right="0" w:rightChars="0" w:firstLine="562" w:firstLineChars="200"/>
        <w:jc w:val="both"/>
        <w:textAlignment w:val="baseline"/>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注意事项：</w:t>
      </w:r>
      <w:r>
        <w:rPr>
          <w:rFonts w:hint="eastAsia" w:ascii="方正书宋简体" w:hAnsi="方正书宋简体" w:eastAsia="方正书宋简体" w:cs="方正书宋简体"/>
          <w:color w:val="auto"/>
          <w:sz w:val="28"/>
          <w:szCs w:val="28"/>
          <w:lang w:eastAsia="zh-CN"/>
        </w:rPr>
        <w:t>注意防治</w:t>
      </w:r>
      <w:r>
        <w:rPr>
          <w:rFonts w:hint="eastAsia" w:ascii="方正书宋简体" w:hAnsi="方正书宋简体" w:eastAsia="方正书宋简体" w:cs="方正书宋简体"/>
          <w:color w:val="auto"/>
          <w:sz w:val="28"/>
          <w:szCs w:val="28"/>
        </w:rPr>
        <w:t>锈病和白粉病</w:t>
      </w:r>
      <w:r>
        <w:rPr>
          <w:rFonts w:hint="eastAsia" w:ascii="方正书宋简体" w:hAnsi="方正书宋简体" w:eastAsia="方正书宋简体" w:cs="方正书宋简体"/>
          <w:color w:val="auto"/>
          <w:sz w:val="28"/>
          <w:szCs w:val="28"/>
          <w:lang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简体" w:hAnsi="方正黑体简体" w:eastAsia="方正黑体简体" w:cs="方正黑体简体"/>
          <w:b w:val="0"/>
          <w:bCs w:val="0"/>
          <w:sz w:val="28"/>
          <w:szCs w:val="28"/>
          <w:lang w:val="en-US" w:eastAsia="zh-CN"/>
        </w:rPr>
      </w:pPr>
      <w:bookmarkStart w:id="89" w:name="_Toc1080477413"/>
      <w:bookmarkStart w:id="90" w:name="_Toc24899"/>
      <w:bookmarkStart w:id="91" w:name="_Toc17974"/>
      <w:bookmarkStart w:id="92" w:name="_Toc17600"/>
      <w:bookmarkStart w:id="93" w:name="_Toc2014057756"/>
      <w:bookmarkStart w:id="94" w:name="_Toc345349566"/>
      <w:bookmarkStart w:id="95" w:name="_Toc1519135559"/>
      <w:r>
        <w:rPr>
          <w:rStyle w:val="38"/>
          <w:rFonts w:hint="eastAsia" w:ascii="方正黑体简体" w:hAnsi="方正黑体简体" w:eastAsia="方正黑体简体" w:cs="方正黑体简体"/>
          <w:b w:val="0"/>
          <w:bCs w:val="0"/>
          <w:sz w:val="28"/>
          <w:szCs w:val="28"/>
          <w:lang w:val="en-US" w:eastAsia="zh-CN"/>
        </w:rPr>
        <w:t>十、玉米（15个）</w:t>
      </w:r>
      <w:bookmarkEnd w:id="89"/>
      <w:bookmarkEnd w:id="90"/>
      <w:bookmarkEnd w:id="91"/>
      <w:bookmarkEnd w:id="92"/>
      <w:bookmarkEnd w:id="93"/>
    </w:p>
    <w:bookmarkEnd w:id="94"/>
    <w:bookmarkEnd w:id="95"/>
    <w:p>
      <w:pPr>
        <w:pStyle w:val="10"/>
        <w:keepNext w:val="0"/>
        <w:keepLines w:val="0"/>
        <w:pageBreakBefore w:val="0"/>
        <w:shd w:val="clear"/>
        <w:kinsoku/>
        <w:wordWrap/>
        <w:overflowPunct/>
        <w:bidi w:val="0"/>
        <w:spacing w:before="0" w:after="0" w:line="514" w:lineRule="exact"/>
        <w:ind w:left="0" w:lef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rPr>
      </w:pPr>
      <w:bookmarkStart w:id="96" w:name="_Toc21065"/>
      <w:bookmarkStart w:id="97" w:name="_Toc44955382"/>
      <w:bookmarkStart w:id="98" w:name="_Toc25512"/>
      <w:bookmarkStart w:id="99" w:name="_Toc850709790"/>
      <w:bookmarkStart w:id="100" w:name="_Toc7560"/>
      <w:r>
        <w:rPr>
          <w:rFonts w:hint="eastAsia" w:ascii="方正楷体简体" w:hAnsi="方正楷体简体" w:eastAsia="方正楷体简体" w:cs="方正楷体简体"/>
          <w:b/>
          <w:bCs w:val="0"/>
          <w:color w:val="auto"/>
          <w:kern w:val="0"/>
          <w:sz w:val="28"/>
          <w:szCs w:val="28"/>
          <w:shd w:val="clear" w:color="auto" w:fill="FFFFFF"/>
          <w:lang w:val="en-US" w:eastAsia="zh-CN"/>
        </w:rPr>
        <w:t>（一）籽粒玉米（8个）</w:t>
      </w:r>
      <w:bookmarkEnd w:id="96"/>
      <w:bookmarkEnd w:id="97"/>
      <w:bookmarkEnd w:id="98"/>
      <w:bookmarkEnd w:id="99"/>
      <w:bookmarkEnd w:id="100"/>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101" w:name="_Toc1214061439"/>
      <w:r>
        <w:rPr>
          <w:rFonts w:hint="eastAsia" w:ascii="方正书宋简体" w:hAnsi="方正书宋简体" w:eastAsia="方正书宋简体" w:cs="方正书宋简体"/>
          <w:b/>
          <w:bCs/>
          <w:color w:val="auto"/>
          <w:sz w:val="28"/>
          <w:szCs w:val="28"/>
        </w:rPr>
        <w:t>1.先玉1225</w:t>
      </w:r>
      <w:bookmarkEnd w:id="101"/>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品种来源及审定情况：</w:t>
      </w:r>
      <w:r>
        <w:rPr>
          <w:rFonts w:hint="eastAsia" w:ascii="方正书宋简体" w:hAnsi="方正书宋简体" w:eastAsia="方正书宋简体" w:cs="方正书宋简体"/>
          <w:color w:val="auto"/>
          <w:kern w:val="0"/>
          <w:sz w:val="28"/>
          <w:szCs w:val="28"/>
        </w:rPr>
        <w:t>铁岭先锋种子研究有限公司北京分公司选育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2018年宁夏引种备案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rPr>
        <w:t>宁引玉2018034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2019年通过宁夏审定</w:t>
      </w:r>
      <w:r>
        <w:rPr>
          <w:rFonts w:hint="eastAsia" w:ascii="方正书宋简体" w:hAnsi="方正书宋简体" w:eastAsia="方正书宋简体" w:cs="方正书宋简体"/>
          <w:color w:val="auto"/>
          <w:kern w:val="0"/>
          <w:sz w:val="28"/>
          <w:szCs w:val="28"/>
          <w:lang w:eastAsia="zh-CN"/>
        </w:rPr>
        <w:t>审定编号：</w:t>
      </w:r>
      <w:r>
        <w:rPr>
          <w:rFonts w:hint="eastAsia" w:ascii="方正书宋简体" w:hAnsi="方正书宋简体" w:eastAsia="方正书宋简体" w:cs="方正书宋简体"/>
          <w:color w:val="auto"/>
          <w:kern w:val="0"/>
          <w:sz w:val="28"/>
          <w:szCs w:val="28"/>
        </w:rPr>
        <w:t>宁审玉20190015。</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：生育期135天</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中晚熟杂交品种。幼苗第一片叶呈圆形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叶鞘紫色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叶片绿色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株型紧凑</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株高305cm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穗位高114cm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全株20片叶</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雄穗分枝3-6个</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颖壳浅紫色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花药紫色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雌穗花丝紫色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双穗率0.24%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空秆率0.18%</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倒伏率0.02%</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穗长18.7cm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穗粗5.1cm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穗行数16.8行</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行粒数37粒</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单穗粒重223g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百粒重37.5g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出籽率86.4%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果穗筒形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穗轴红色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籽粒黄色、马</w:t>
      </w:r>
      <w:r>
        <w:rPr>
          <w:rFonts w:hint="eastAsia" w:ascii="方正书宋简体" w:hAnsi="方正书宋简体" w:eastAsia="方正书宋简体" w:cs="方正书宋简体"/>
          <w:color w:val="auto"/>
          <w:kern w:val="0"/>
          <w:sz w:val="28"/>
          <w:szCs w:val="28"/>
          <w:lang w:eastAsia="zh-CN"/>
        </w:rPr>
        <w:t>齿形</w:t>
      </w:r>
      <w:r>
        <w:rPr>
          <w:rFonts w:hint="eastAsia" w:ascii="方正书宋简体" w:hAnsi="方正书宋简体" w:eastAsia="方正书宋简体" w:cs="方正书宋简体"/>
          <w:color w:val="auto"/>
          <w:kern w:val="0"/>
          <w:sz w:val="28"/>
          <w:szCs w:val="28"/>
        </w:rPr>
        <w:t>。高抗腐霉茎腐病、丝黑穗病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中抗大斑病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感小斑病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高感禾谷镰孢穗腐病。宁夏区域试验平均亩产1076.2kg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生产试验平均亩产1025.8kg。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sz w:val="28"/>
          <w:szCs w:val="28"/>
        </w:rPr>
        <w:t>4月</w:t>
      </w:r>
      <w:r>
        <w:rPr>
          <w:rFonts w:hint="eastAsia" w:ascii="方正书宋简体" w:hAnsi="方正书宋简体" w:eastAsia="方正书宋简体" w:cs="方正书宋简体"/>
          <w:color w:val="auto"/>
          <w:kern w:val="0"/>
          <w:sz w:val="28"/>
          <w:szCs w:val="28"/>
        </w:rPr>
        <w:t>10日-4月25日机械或人工播种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播深5-7cm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sz w:val="28"/>
          <w:szCs w:val="28"/>
        </w:rPr>
        <w:t>亩种植密度5500株。基施农家肥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结合中耕可一次或多次施肥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生育期亩施磷酸二铵42kg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尿素45kg。生长前期追施钾、锌等微肥。前期深中耕</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促苗全、苗壮</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中耕2-3次</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用20%克福戊种衣剂包衣防治地老虎、丝黑穗病、矮化叶病。大喇叭口期心叶投颗粒杀虫剂防玉米螟。</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pacing w:val="-6"/>
          <w:kern w:val="0"/>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color w:val="auto"/>
          <w:spacing w:val="-6"/>
          <w:kern w:val="0"/>
          <w:sz w:val="28"/>
          <w:szCs w:val="28"/>
        </w:rPr>
        <w:t>宁夏</w:t>
      </w:r>
      <w:r>
        <w:rPr>
          <w:rFonts w:hint="eastAsia" w:ascii="方正书宋简体" w:hAnsi="方正书宋简体" w:eastAsia="方正书宋简体" w:cs="方正书宋简体"/>
          <w:color w:val="auto"/>
          <w:spacing w:val="-6"/>
          <w:kern w:val="0"/>
          <w:sz w:val="28"/>
          <w:szCs w:val="28"/>
          <w:lang w:eastAsia="zh-CN"/>
        </w:rPr>
        <w:t>引扬</w:t>
      </w:r>
      <w:r>
        <w:rPr>
          <w:rFonts w:hint="eastAsia" w:ascii="方正书宋简体" w:hAnsi="方正书宋简体" w:eastAsia="方正书宋简体" w:cs="方正书宋简体"/>
          <w:color w:val="auto"/>
          <w:spacing w:val="-6"/>
          <w:kern w:val="0"/>
          <w:sz w:val="28"/>
          <w:szCs w:val="28"/>
        </w:rPr>
        <w:t>黄灌区≥10℃有效积温2700℃以上地区春播单种。</w:t>
      </w:r>
    </w:p>
    <w:p>
      <w:pPr>
        <w:pStyle w:val="60"/>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注意防治小斑病和感禾谷镰孢穗腐病。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102" w:name="_Toc185580195"/>
      <w:bookmarkStart w:id="103" w:name="_Toc128220973"/>
      <w:r>
        <w:rPr>
          <w:rFonts w:hint="eastAsia" w:ascii="方正书宋简体" w:hAnsi="方正书宋简体" w:eastAsia="方正书宋简体" w:cs="方正书宋简体"/>
          <w:b/>
          <w:bCs/>
          <w:color w:val="auto"/>
          <w:sz w:val="28"/>
          <w:szCs w:val="28"/>
          <w:lang w:val="en-US" w:eastAsia="zh-CN"/>
        </w:rPr>
        <w:t>2</w:t>
      </w:r>
      <w:r>
        <w:rPr>
          <w:rFonts w:hint="eastAsia" w:ascii="方正书宋简体" w:hAnsi="方正书宋简体" w:eastAsia="方正书宋简体" w:cs="方正书宋简体"/>
          <w:b/>
          <w:bCs/>
          <w:color w:val="auto"/>
          <w:sz w:val="28"/>
          <w:szCs w:val="28"/>
        </w:rPr>
        <w:t>.润丰1601</w:t>
      </w:r>
      <w:bookmarkEnd w:id="102"/>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kern w:val="0"/>
          <w:sz w:val="28"/>
          <w:szCs w:val="28"/>
        </w:rPr>
        <w:t>宁夏润丰种业有限公司选育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2020年通过宁夏审定</w:t>
      </w:r>
      <w:r>
        <w:rPr>
          <w:rFonts w:hint="eastAsia" w:ascii="方正书宋简体" w:hAnsi="方正书宋简体" w:eastAsia="方正书宋简体" w:cs="方正书宋简体"/>
          <w:color w:val="auto"/>
          <w:kern w:val="0"/>
          <w:sz w:val="28"/>
          <w:szCs w:val="28"/>
          <w:lang w:eastAsia="zh-CN"/>
        </w:rPr>
        <w:t>，审定编号：</w:t>
      </w:r>
      <w:r>
        <w:rPr>
          <w:rFonts w:hint="eastAsia" w:ascii="方正书宋简体" w:hAnsi="方正书宋简体" w:eastAsia="方正书宋简体" w:cs="方正书宋简体"/>
          <w:color w:val="auto"/>
          <w:kern w:val="0"/>
          <w:sz w:val="28"/>
          <w:szCs w:val="28"/>
        </w:rPr>
        <w:t>宁审玉2020L026</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2023年通过宁夏山区青贮扩区审定</w:t>
      </w:r>
      <w:r>
        <w:rPr>
          <w:rFonts w:hint="eastAsia" w:ascii="方正书宋简体" w:hAnsi="方正书宋简体" w:eastAsia="方正书宋简体" w:cs="方正书宋简体"/>
          <w:color w:val="auto"/>
          <w:kern w:val="0"/>
          <w:sz w:val="28"/>
          <w:szCs w:val="28"/>
          <w:lang w:eastAsia="zh-CN"/>
        </w:rPr>
        <w:t>，审定编号：</w:t>
      </w:r>
      <w:r>
        <w:rPr>
          <w:rFonts w:hint="eastAsia" w:ascii="方正书宋简体" w:hAnsi="方正书宋简体" w:eastAsia="方正书宋简体" w:cs="方正书宋简体"/>
          <w:color w:val="auto"/>
          <w:kern w:val="0"/>
          <w:sz w:val="28"/>
          <w:szCs w:val="28"/>
        </w:rPr>
        <w:t>宁审玉20230021。</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生育期137天</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中晚熟杂交品种。幼苗第一片叶呈椭圆形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叶鞘紫色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叶片深绿色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株型半紧凑</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株高295cm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穗位高124cm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全株20片叶</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雄穗分枝8-10个</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颖壳绿色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花药黄色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雌穗花丝淡紫色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双穗率0.54%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空杆率0.29%</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倒伏率0.10%</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倒折率0.52%</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穗长19.1cm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穗粗4.9cm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穗行数14-20行</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行粒数39粒</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单穗粒重213g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百粒重36.9g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出籽率87.6%</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果穗筒形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穗轴红色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籽粒黄色、马齿型。经鉴定：中抗丝黑穗病、禾谷镰孢穗腐病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抗腐霉茎腐病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感大斑病、瘤黑粉病。宁夏区域试验平均亩产1027.3kg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生产试验平均亩产1051.1kg。</w:t>
      </w:r>
      <w:r>
        <w:rPr>
          <w:rFonts w:hint="eastAsia" w:ascii="方正书宋简体" w:hAnsi="方正书宋简体" w:eastAsia="方正书宋简体" w:cs="方正书宋简体"/>
          <w:color w:val="auto"/>
          <w:sz w:val="28"/>
          <w:szCs w:val="28"/>
        </w:rPr>
        <w:t>两年青贮玉米扩区试验</w:t>
      </w:r>
      <w:r>
        <w:rPr>
          <w:rFonts w:hint="eastAsia" w:ascii="方正书宋简体" w:hAnsi="方正书宋简体" w:eastAsia="方正书宋简体" w:cs="方正书宋简体"/>
          <w:color w:val="auto"/>
          <w:kern w:val="0"/>
          <w:sz w:val="28"/>
          <w:szCs w:val="28"/>
        </w:rPr>
        <w:t>鲜物质平均亩产4913.7kg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干物质平均亩产1761.1kg。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kern w:val="0"/>
          <w:sz w:val="28"/>
          <w:szCs w:val="28"/>
        </w:rPr>
        <w:t>4月10-25日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机械或人工播种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播深5-7cm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采用宽窄行种植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亩密度5500株。重施农家肥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合理配施氮、磷、钾肥及微肥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要求土壤肥力中等以上</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足施有机底肥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带够种肥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苗肥亩施磷酸二铵15kg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追施尿素30-40kg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全生育期灌水3-4次。病虫害防治：种子包衣或苗期喷施抗病毒类农药可有效防治矮花叶病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大喇叭口期防玉米螟。</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color w:val="auto"/>
          <w:kern w:val="0"/>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bCs/>
          <w:color w:val="auto"/>
          <w:kern w:val="0"/>
          <w:sz w:val="28"/>
          <w:szCs w:val="28"/>
        </w:rPr>
        <w:t>宁夏</w:t>
      </w:r>
      <w:r>
        <w:rPr>
          <w:rFonts w:hint="eastAsia" w:ascii="方正书宋简体" w:hAnsi="方正书宋简体" w:eastAsia="方正书宋简体" w:cs="方正书宋简体"/>
          <w:bCs/>
          <w:color w:val="auto"/>
          <w:kern w:val="0"/>
          <w:sz w:val="28"/>
          <w:szCs w:val="28"/>
          <w:lang w:eastAsia="zh-CN"/>
        </w:rPr>
        <w:t>引扬</w:t>
      </w:r>
      <w:r>
        <w:rPr>
          <w:rFonts w:hint="eastAsia" w:ascii="方正书宋简体" w:hAnsi="方正书宋简体" w:eastAsia="方正书宋简体" w:cs="方正书宋简体"/>
          <w:color w:val="auto"/>
          <w:kern w:val="0"/>
          <w:sz w:val="28"/>
          <w:szCs w:val="28"/>
        </w:rPr>
        <w:t>黄灌区≥10℃有效积温2700℃以上（海拔1500m以下）地区春播单种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宁夏南部山区≥10℃有效积温2500℃以上（海拔1800</w:t>
      </w:r>
      <w:r>
        <w:rPr>
          <w:rFonts w:hint="eastAsia" w:ascii="方正书宋简体" w:hAnsi="方正书宋简体" w:eastAsia="方正书宋简体" w:cs="方正书宋简体"/>
          <w:color w:val="auto"/>
          <w:kern w:val="0"/>
          <w:sz w:val="28"/>
          <w:szCs w:val="28"/>
          <w:lang w:val="en-US" w:eastAsia="zh-CN"/>
        </w:rPr>
        <w:t>m</w:t>
      </w:r>
      <w:r>
        <w:rPr>
          <w:rFonts w:hint="eastAsia" w:ascii="方正书宋简体" w:hAnsi="方正书宋简体" w:eastAsia="方正书宋简体" w:cs="方正书宋简体"/>
          <w:color w:val="auto"/>
          <w:kern w:val="0"/>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color w:val="auto"/>
          <w:kern w:val="0"/>
          <w:sz w:val="28"/>
          <w:szCs w:val="28"/>
        </w:rPr>
        <w:t>大斑病、瘤黑粉病。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104" w:name="_Toc185580192"/>
      <w:bookmarkStart w:id="105" w:name="_Toc185580196"/>
      <w:r>
        <w:rPr>
          <w:rFonts w:hint="eastAsia" w:ascii="方正书宋简体" w:hAnsi="方正书宋简体" w:eastAsia="方正书宋简体" w:cs="方正书宋简体"/>
          <w:b/>
          <w:bCs/>
          <w:color w:val="auto"/>
          <w:sz w:val="28"/>
          <w:szCs w:val="28"/>
          <w:lang w:val="en-US" w:eastAsia="zh-CN"/>
        </w:rPr>
        <w:t>3</w:t>
      </w:r>
      <w:r>
        <w:rPr>
          <w:rFonts w:hint="eastAsia" w:ascii="方正书宋简体" w:hAnsi="方正书宋简体" w:eastAsia="方正书宋简体" w:cs="方正书宋简体"/>
          <w:b/>
          <w:bCs/>
          <w:color w:val="auto"/>
          <w:sz w:val="28"/>
          <w:szCs w:val="28"/>
        </w:rPr>
        <w:t>.先玉1611</w:t>
      </w:r>
      <w:bookmarkEnd w:id="104"/>
    </w:p>
    <w:p>
      <w:pPr>
        <w:keepNext w:val="0"/>
        <w:keepLines w:val="0"/>
        <w:pageBreakBefore w:val="0"/>
        <w:widowControl w:val="0"/>
        <w:shd w:val="clear"/>
        <w:kinsoku/>
        <w:wordWrap/>
        <w:overflowPunct/>
        <w:bidi w:val="0"/>
        <w:spacing w:line="514" w:lineRule="exact"/>
        <w:ind w:left="0" w:leftChars="0" w:right="0" w:rightChars="0" w:firstLine="560"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color w:val="auto"/>
          <w:kern w:val="0"/>
          <w:sz w:val="28"/>
          <w:szCs w:val="28"/>
        </w:rPr>
        <w:t>品种来源及审定情况：铁岭先锋种子研究有限公司选育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2021年通过宁夏引种备案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rPr>
        <w:t>宁引玉2021026。</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kern w:val="0"/>
          <w:sz w:val="28"/>
          <w:szCs w:val="28"/>
          <w:lang w:bidi="ar"/>
        </w:rPr>
        <w:t>生育期13</w:t>
      </w:r>
      <w:r>
        <w:rPr>
          <w:rFonts w:hint="eastAsia" w:ascii="方正书宋简体" w:hAnsi="方正书宋简体" w:eastAsia="方正书宋简体" w:cs="方正书宋简体"/>
          <w:color w:val="auto"/>
          <w:kern w:val="0"/>
          <w:sz w:val="28"/>
          <w:szCs w:val="28"/>
          <w:lang w:val="en-US" w:eastAsia="zh-CN" w:bidi="ar"/>
        </w:rPr>
        <w:t>2</w:t>
      </w:r>
      <w:r>
        <w:rPr>
          <w:rFonts w:hint="eastAsia" w:ascii="方正书宋简体" w:hAnsi="方正书宋简体" w:eastAsia="方正书宋简体" w:cs="方正书宋简体"/>
          <w:color w:val="auto"/>
          <w:kern w:val="0"/>
          <w:sz w:val="28"/>
          <w:szCs w:val="28"/>
          <w:lang w:bidi="ar"/>
        </w:rPr>
        <w:t>天。第一叶尖端圆形</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幼苗叶鞘紫色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株型半紧凑</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株高287cm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穗位高101cm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总叶片数21片</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叶色绿</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雄穗分枝数少</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花药黄色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散粉期中等</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抽丝期中等</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花丝绿色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果穗锥到筒型</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穗长20.7cm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穗粗5.1c</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穗行数16-18行</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穗轴紫色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籽粒黄色半马型。中抗茎腐病</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感丝黑穗病、穗腐病和感大斑病</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容重750g/L</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粗蛋白质（干基）8.24%</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粗脂肪（干基）4.18%</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粗淀粉（干基）74.77%。</w:t>
      </w:r>
      <w:r>
        <w:rPr>
          <w:rFonts w:hint="eastAsia" w:ascii="方正书宋简体" w:hAnsi="方正书宋简体" w:eastAsia="方正书宋简体" w:cs="方正书宋简体"/>
          <w:color w:val="auto"/>
          <w:sz w:val="28"/>
          <w:szCs w:val="28"/>
        </w:rPr>
        <w:t>两年区试平均亩产837.9</w:t>
      </w:r>
      <w:r>
        <w:rPr>
          <w:rFonts w:hint="eastAsia" w:ascii="方正书宋简体" w:hAnsi="方正书宋简体" w:eastAsia="方正书宋简体" w:cs="方正书宋简体"/>
          <w:color w:val="auto"/>
          <w:sz w:val="28"/>
          <w:szCs w:val="28"/>
          <w:lang w:val="en-US" w:eastAsia="zh-CN"/>
        </w:rPr>
        <w:t>kg</w:t>
      </w:r>
      <w:r>
        <w:rPr>
          <w:rFonts w:hint="eastAsia" w:ascii="方正书宋简体" w:hAnsi="方正书宋简体" w:eastAsia="方正书宋简体" w:cs="方正书宋简体"/>
          <w:color w:val="auto"/>
          <w:kern w:val="0"/>
          <w:sz w:val="28"/>
          <w:szCs w:val="28"/>
          <w:lang w:bidi="ar"/>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kern w:val="0"/>
          <w:sz w:val="28"/>
          <w:szCs w:val="28"/>
          <w:lang w:bidi="ar"/>
        </w:rPr>
        <w:t>4月下旬至5月上旬播种</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亩种植密度5500株</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重施农家肥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合理配施氮、磷、钾肥及微肥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土壤肥力中等以上</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足施有机底肥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带够种肥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sz w:val="28"/>
          <w:szCs w:val="28"/>
        </w:rPr>
        <w:t>拔节期至小喇叭口期追施尿素</w:t>
      </w:r>
      <w:r>
        <w:rPr>
          <w:rFonts w:hint="eastAsia" w:ascii="方正书宋简体" w:hAnsi="方正书宋简体" w:eastAsia="方正书宋简体" w:cs="方正书宋简体"/>
          <w:color w:val="auto"/>
          <w:kern w:val="0"/>
          <w:sz w:val="28"/>
          <w:szCs w:val="28"/>
          <w:lang w:bidi="ar"/>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pacing w:val="-6"/>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kern w:val="0"/>
          <w:sz w:val="28"/>
          <w:szCs w:val="28"/>
        </w:rPr>
        <w:t>宁</w:t>
      </w:r>
      <w:r>
        <w:rPr>
          <w:rFonts w:hint="eastAsia" w:ascii="方正书宋简体" w:hAnsi="方正书宋简体" w:eastAsia="方正书宋简体" w:cs="方正书宋简体"/>
          <w:color w:val="auto"/>
          <w:spacing w:val="-6"/>
          <w:kern w:val="0"/>
          <w:sz w:val="28"/>
          <w:szCs w:val="28"/>
        </w:rPr>
        <w:t>夏</w:t>
      </w:r>
      <w:r>
        <w:rPr>
          <w:rFonts w:hint="eastAsia" w:ascii="方正书宋简体" w:hAnsi="方正书宋简体" w:eastAsia="方正书宋简体" w:cs="方正书宋简体"/>
          <w:color w:val="auto"/>
          <w:spacing w:val="-6"/>
          <w:kern w:val="0"/>
          <w:sz w:val="28"/>
          <w:szCs w:val="28"/>
          <w:lang w:eastAsia="zh-CN"/>
        </w:rPr>
        <w:t>引扬</w:t>
      </w:r>
      <w:r>
        <w:rPr>
          <w:rFonts w:hint="eastAsia" w:ascii="方正书宋简体" w:hAnsi="方正书宋简体" w:eastAsia="方正书宋简体" w:cs="方正书宋简体"/>
          <w:color w:val="auto"/>
          <w:spacing w:val="-6"/>
          <w:kern w:val="0"/>
          <w:sz w:val="28"/>
          <w:szCs w:val="28"/>
        </w:rPr>
        <w:t>黄灌区≥10℃有效积温2700℃以上地区春播单种。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color w:val="auto"/>
          <w:kern w:val="0"/>
          <w:sz w:val="28"/>
          <w:szCs w:val="28"/>
          <w:lang w:bidi="ar"/>
        </w:rPr>
        <w:t>丝黑穗病、穗腐病和大斑病。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106" w:name="_Toc185580201"/>
      <w:r>
        <w:rPr>
          <w:rFonts w:hint="eastAsia" w:ascii="方正书宋简体" w:hAnsi="方正书宋简体" w:eastAsia="方正书宋简体" w:cs="方正书宋简体"/>
          <w:b/>
          <w:bCs/>
          <w:color w:val="auto"/>
          <w:sz w:val="28"/>
          <w:szCs w:val="28"/>
          <w:lang w:val="en-US" w:eastAsia="zh-CN"/>
        </w:rPr>
        <w:t>4</w:t>
      </w:r>
      <w:r>
        <w:rPr>
          <w:rFonts w:hint="eastAsia" w:ascii="方正书宋简体" w:hAnsi="方正书宋简体" w:eastAsia="方正书宋简体" w:cs="方正书宋简体"/>
          <w:b/>
          <w:bCs/>
          <w:color w:val="auto"/>
          <w:sz w:val="28"/>
          <w:szCs w:val="28"/>
        </w:rPr>
        <w:t>.</w:t>
      </w:r>
      <w:r>
        <w:rPr>
          <w:rFonts w:hint="eastAsia" w:ascii="方正书宋简体" w:hAnsi="方正书宋简体" w:eastAsia="方正书宋简体" w:cs="方正书宋简体"/>
          <w:b/>
          <w:bCs/>
          <w:color w:val="auto"/>
          <w:sz w:val="28"/>
          <w:szCs w:val="28"/>
          <w:lang w:eastAsia="zh-CN"/>
        </w:rPr>
        <w:t>金园</w:t>
      </w:r>
      <w:r>
        <w:rPr>
          <w:rFonts w:hint="eastAsia" w:ascii="方正书宋简体" w:hAnsi="方正书宋简体" w:eastAsia="方正书宋简体" w:cs="方正书宋简体"/>
          <w:b/>
          <w:bCs/>
          <w:color w:val="auto"/>
          <w:sz w:val="28"/>
          <w:szCs w:val="28"/>
          <w:lang w:val="en-US" w:eastAsia="zh-CN"/>
        </w:rPr>
        <w:t>15</w:t>
      </w:r>
      <w:bookmarkEnd w:id="106"/>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val="en-US"/>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kern w:val="0"/>
          <w:sz w:val="28"/>
          <w:szCs w:val="28"/>
        </w:rPr>
        <w:t>吉林省金园种苗有限公司选育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lang w:val="en-US" w:eastAsia="zh-CN"/>
        </w:rPr>
        <w:t>2017</w:t>
      </w:r>
      <w:r>
        <w:rPr>
          <w:rFonts w:hint="eastAsia" w:ascii="方正书宋简体" w:hAnsi="方正书宋简体" w:eastAsia="方正书宋简体" w:cs="方正书宋简体"/>
          <w:color w:val="auto"/>
          <w:kern w:val="0"/>
          <w:sz w:val="28"/>
          <w:szCs w:val="28"/>
        </w:rPr>
        <w:t>年宁夏引种备案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lang w:val="en-US" w:eastAsia="zh-CN"/>
        </w:rPr>
        <w:t>宁引种2017第2号；2024年宁夏引种备案，引种公告号：（宁）引种〔2024〕2号</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shd w:val="clear" w:color="auto" w:fill="FFFFFF"/>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shd w:val="clear" w:color="auto" w:fill="FFFFFF"/>
        </w:rPr>
        <w:t>平均生育期134天</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幼苗叶片绿色</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叶鞘深紫色。植株半紧凑型</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株高289cm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穗位117cm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19-20片叶。雄穗护颖绿色</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花药浅紫色。雌穗:花丝橙色。果穗短筒型</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红轴</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穗长18.5cm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穗粗5.3cm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秃尖1.2cm</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穗行数16-18</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行粒数37</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单穗粒重218g</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出籽率83.3%。籽粒马齿型</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黄色</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百粒重34.9g。中抗大斑病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5MR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中抗弯孢病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5MR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感丝黑穗病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13.9965</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抗茎腐病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5.4%R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中抗玉米螟</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5.8MR</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。区域试验平均亩产964kg</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生产试验平均亩产843.7kg。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shd w:val="clear" w:color="auto" w:fill="FFFFFF"/>
        </w:rPr>
        <w:t>4月下旬-5月上旬</w:t>
      </w:r>
      <w:r>
        <w:rPr>
          <w:rFonts w:hint="eastAsia" w:ascii="方正书宋简体" w:hAnsi="方正书宋简体" w:eastAsia="方正书宋简体" w:cs="方正书宋简体"/>
          <w:color w:val="auto"/>
          <w:sz w:val="28"/>
          <w:szCs w:val="28"/>
          <w:shd w:val="clear" w:color="auto" w:fill="FFFFFF"/>
          <w:lang w:eastAsia="zh-CN"/>
        </w:rPr>
        <w:t>播种，亩种植密度</w:t>
      </w:r>
      <w:r>
        <w:rPr>
          <w:rFonts w:hint="eastAsia" w:ascii="方正书宋简体" w:hAnsi="方正书宋简体" w:eastAsia="方正书宋简体" w:cs="方正书宋简体"/>
          <w:color w:val="auto"/>
          <w:sz w:val="28"/>
          <w:szCs w:val="28"/>
          <w:shd w:val="clear" w:color="auto" w:fill="FFFFFF"/>
        </w:rPr>
        <w:t>3700-4000株/亩。施用磷酸二铵10-</w:t>
      </w:r>
      <w:r>
        <w:rPr>
          <w:rFonts w:hint="eastAsia" w:ascii="方正书宋简体" w:hAnsi="方正书宋简体" w:eastAsia="方正书宋简体" w:cs="方正书宋简体"/>
          <w:color w:val="auto"/>
          <w:sz w:val="28"/>
          <w:szCs w:val="28"/>
          <w:shd w:val="clear" w:color="auto" w:fill="FFFFFF"/>
          <w:lang w:val="en-US" w:eastAsia="zh-CN"/>
        </w:rPr>
        <w:t>13</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硫酸钾</w:t>
      </w:r>
      <w:r>
        <w:rPr>
          <w:rFonts w:hint="eastAsia" w:ascii="方正书宋简体" w:hAnsi="方正书宋简体" w:eastAsia="方正书宋简体" w:cs="方正书宋简体"/>
          <w:color w:val="auto"/>
          <w:sz w:val="28"/>
          <w:szCs w:val="28"/>
          <w:shd w:val="clear" w:color="auto" w:fill="FFFFFF"/>
          <w:lang w:val="en-US" w:eastAsia="zh-CN"/>
        </w:rPr>
        <w:t>6.6</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val="en-US" w:eastAsia="zh-CN"/>
        </w:rPr>
        <w:t>10</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尿素</w:t>
      </w:r>
      <w:r>
        <w:rPr>
          <w:rFonts w:hint="eastAsia" w:ascii="方正书宋简体" w:hAnsi="方正书宋简体" w:eastAsia="方正书宋简体" w:cs="方正书宋简体"/>
          <w:color w:val="auto"/>
          <w:sz w:val="28"/>
          <w:szCs w:val="28"/>
          <w:shd w:val="clear" w:color="auto" w:fill="FFFFFF"/>
          <w:lang w:val="en-US" w:eastAsia="zh-CN"/>
        </w:rPr>
        <w:t>3.3</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val="en-US" w:eastAsia="zh-CN"/>
        </w:rPr>
        <w:t>6.6</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追肥一般施用尿素</w:t>
      </w:r>
      <w:r>
        <w:rPr>
          <w:rFonts w:hint="eastAsia" w:ascii="方正书宋简体" w:hAnsi="方正书宋简体" w:eastAsia="方正书宋简体" w:cs="方正书宋简体"/>
          <w:color w:val="auto"/>
          <w:sz w:val="28"/>
          <w:szCs w:val="28"/>
          <w:shd w:val="clear" w:color="auto" w:fill="FFFFFF"/>
          <w:lang w:val="en-US" w:eastAsia="zh-CN"/>
        </w:rPr>
        <w:t>20</w:t>
      </w:r>
      <w:r>
        <w:rPr>
          <w:rFonts w:hint="eastAsia" w:ascii="方正书宋简体" w:hAnsi="方正书宋简体" w:eastAsia="方正书宋简体" w:cs="方正书宋简体"/>
          <w:color w:val="auto"/>
          <w:sz w:val="28"/>
          <w:szCs w:val="28"/>
          <w:shd w:val="clear" w:color="auto" w:fill="FFFFFF"/>
          <w:lang w:eastAsia="zh-CN"/>
        </w:rPr>
        <w:t>kg</w:t>
      </w:r>
      <w:r>
        <w:rPr>
          <w:rFonts w:hint="eastAsia" w:ascii="方正书宋简体" w:hAnsi="方正书宋简体" w:eastAsia="方正书宋简体" w:cs="方正书宋简体"/>
          <w:color w:val="auto"/>
          <w:sz w:val="28"/>
          <w:szCs w:val="28"/>
          <w:shd w:val="clear" w:color="auto" w:fill="FFFFFF"/>
        </w:rPr>
        <w:t>/</w:t>
      </w:r>
      <w:r>
        <w:rPr>
          <w:rFonts w:hint="eastAsia" w:ascii="方正书宋简体" w:hAnsi="方正书宋简体" w:eastAsia="方正书宋简体" w:cs="方正书宋简体"/>
          <w:color w:val="auto"/>
          <w:sz w:val="28"/>
          <w:szCs w:val="28"/>
          <w:shd w:val="clear" w:color="auto" w:fill="FFFFFF"/>
          <w:lang w:eastAsia="zh-CN"/>
        </w:rPr>
        <w:t>亩</w:t>
      </w:r>
      <w:r>
        <w:rPr>
          <w:rFonts w:hint="eastAsia" w:ascii="方正书宋简体" w:hAnsi="方正书宋简体" w:eastAsia="方正书宋简体" w:cs="方正书宋简体"/>
          <w:color w:val="auto"/>
          <w:sz w:val="28"/>
          <w:szCs w:val="28"/>
          <w:shd w:val="clear" w:color="auto" w:fill="FFFFFF"/>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shd w:val="clear" w:color="auto" w:fill="FFFFFF"/>
        </w:rPr>
        <w:t>宁夏引扬黄灌区</w:t>
      </w:r>
      <w:r>
        <w:rPr>
          <w:rFonts w:hint="eastAsia" w:ascii="方正书宋简体" w:hAnsi="方正书宋简体" w:eastAsia="方正书宋简体" w:cs="方正书宋简体"/>
          <w:color w:val="auto"/>
          <w:sz w:val="28"/>
          <w:szCs w:val="28"/>
          <w:shd w:val="clear" w:color="auto" w:fill="FFFFFF"/>
          <w:lang w:eastAsia="zh-CN"/>
        </w:rPr>
        <w:t>、宁南山区海拔1800米以下地区种植</w:t>
      </w:r>
      <w:r>
        <w:rPr>
          <w:rFonts w:hint="eastAsia" w:ascii="方正书宋简体" w:hAnsi="方正书宋简体" w:eastAsia="方正书宋简体" w:cs="方正书宋简体"/>
          <w:color w:val="auto"/>
          <w:sz w:val="28"/>
          <w:szCs w:val="28"/>
          <w:shd w:val="clear" w:color="auto" w:fill="FFFFFF"/>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5</w:t>
      </w:r>
      <w:r>
        <w:rPr>
          <w:rFonts w:hint="eastAsia" w:ascii="方正书宋简体" w:hAnsi="方正书宋简体" w:eastAsia="方正书宋简体" w:cs="方正书宋简体"/>
          <w:b/>
          <w:bCs/>
          <w:color w:val="auto"/>
          <w:sz w:val="28"/>
          <w:szCs w:val="28"/>
        </w:rPr>
        <w:t>.宁单40号</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kern w:val="0"/>
          <w:sz w:val="28"/>
          <w:szCs w:val="28"/>
        </w:rPr>
        <w:t>品种来源及审定情况：</w:t>
      </w:r>
      <w:r>
        <w:rPr>
          <w:rFonts w:hint="eastAsia" w:ascii="方正书宋简体" w:hAnsi="方正书宋简体" w:eastAsia="方正书宋简体" w:cs="方正书宋简体"/>
          <w:color w:val="auto"/>
          <w:sz w:val="28"/>
          <w:szCs w:val="28"/>
          <w:lang w:eastAsia="zh-CN"/>
        </w:rPr>
        <w:t>宁夏农林科学院农作物研究所选育，2018年通过宁夏审定，审定编号：宁审玉20180003；2022年通过宁夏青贮扩区审定，审定编号：宁审玉20220031。</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rPr>
        <w:t>：生育期135天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中晚熟杂交品种。幼苗第一片叶呈椭圆形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叶鞘绿色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叶片深绿色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株型半紧凑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株高284cm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穗位高126cm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全株21片叶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雄穗分枝6-8个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颖壳绿色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花药红褐色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雌穗花丝粉红色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双穗株率0.07%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空秆株率0.18%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倒伏株率0.36%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倒折株率0.11%</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穗长17.4cm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穗粗5.2cm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秃尖长0.5cm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穗行数16行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行粒数37粒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单穗粒重211g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百粒重36.9g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出籽率87.6%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果穗短筒形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穗轴红色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籽粒黄色、马齿型。抗大斑病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中抗小斑病、腐霉茎腐病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丝黑穗病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高感矮花叶病。宁夏区域试验平均亩产1027.4kg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生产试验平均亩产996.2kg。西北春玉米组联合体区域试验平均亩产980.8kg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生产试验平均亩产1034.5kg。两年青贮玉米扩区试验鲜物质平均亩产5171.2kg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干物质平均亩产1615.8kg。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4月中旬机械单粒穴播</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播深5-6cm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亩带种肥磷酸二铵10kg、尿素10kg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随播种侧深施肥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施肥深度10-15cm。亩种植密度5500-6000株。拔节前结合机械中耕亩施尿素15-20kg。拔节期、大口期、抽雄期、灌浆期适期适量灌水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其中灌浆初期随灌水亩施尿素10kg。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适应区域：</w:t>
      </w:r>
      <w:r>
        <w:rPr>
          <w:rFonts w:hint="eastAsia" w:ascii="方正书宋简体" w:hAnsi="方正书宋简体" w:eastAsia="方正书宋简体" w:cs="方正书宋简体"/>
          <w:color w:val="auto"/>
          <w:kern w:val="0"/>
          <w:sz w:val="28"/>
          <w:szCs w:val="28"/>
        </w:rPr>
        <w:t>宁夏</w:t>
      </w:r>
      <w:r>
        <w:rPr>
          <w:rFonts w:hint="eastAsia" w:ascii="方正书宋简体" w:hAnsi="方正书宋简体" w:eastAsia="方正书宋简体" w:cs="方正书宋简体"/>
          <w:color w:val="auto"/>
          <w:kern w:val="0"/>
          <w:sz w:val="28"/>
          <w:szCs w:val="28"/>
          <w:lang w:eastAsia="zh-CN"/>
        </w:rPr>
        <w:t>引扬</w:t>
      </w:r>
      <w:r>
        <w:rPr>
          <w:rFonts w:hint="eastAsia" w:ascii="方正书宋简体" w:hAnsi="方正书宋简体" w:eastAsia="方正书宋简体" w:cs="方正书宋简体"/>
          <w:color w:val="auto"/>
          <w:kern w:val="0"/>
          <w:sz w:val="28"/>
          <w:szCs w:val="28"/>
        </w:rPr>
        <w:t>黄灌区≥10℃有效积温2800℃以上地区籽粒玉米春播单种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宁南山区≥10℃有效积温2500℃以上（海拔1800</w:t>
      </w:r>
      <w:r>
        <w:rPr>
          <w:rFonts w:hint="eastAsia" w:ascii="方正书宋简体" w:hAnsi="方正书宋简体" w:eastAsia="方正书宋简体" w:cs="方正书宋简体"/>
          <w:color w:val="auto"/>
          <w:kern w:val="0"/>
          <w:sz w:val="28"/>
          <w:szCs w:val="28"/>
          <w:lang w:val="en-US" w:eastAsia="zh-CN"/>
        </w:rPr>
        <w:t>m</w:t>
      </w:r>
      <w:r>
        <w:rPr>
          <w:rFonts w:hint="eastAsia" w:ascii="方正书宋简体" w:hAnsi="方正书宋简体" w:eastAsia="方正书宋简体" w:cs="方正书宋简体"/>
          <w:color w:val="auto"/>
          <w:kern w:val="0"/>
          <w:sz w:val="28"/>
          <w:szCs w:val="28"/>
        </w:rPr>
        <w:t>以下）地区青贮玉米春播单种。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注意防治矮花叶病。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6</w:t>
      </w:r>
      <w:r>
        <w:rPr>
          <w:rFonts w:hint="eastAsia" w:ascii="方正书宋简体" w:hAnsi="方正书宋简体" w:eastAsia="方正书宋简体" w:cs="方正书宋简体"/>
          <w:b/>
          <w:bCs/>
          <w:color w:val="auto"/>
          <w:sz w:val="28"/>
          <w:szCs w:val="28"/>
        </w:rPr>
        <w:t>.铁391</w:t>
      </w:r>
      <w:bookmarkEnd w:id="105"/>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z w:val="28"/>
          <w:szCs w:val="28"/>
        </w:rPr>
        <w:t>四川同路农业科技有限责任公司选育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2021年通过国家审定</w:t>
      </w:r>
      <w:r>
        <w:rPr>
          <w:rFonts w:hint="eastAsia" w:ascii="方正书宋简体" w:hAnsi="方正书宋简体" w:eastAsia="方正书宋简体" w:cs="方正书宋简体"/>
          <w:color w:val="auto"/>
          <w:sz w:val="28"/>
          <w:szCs w:val="28"/>
          <w:lang w:eastAsia="zh-CN"/>
        </w:rPr>
        <w:t>，审定编号：</w:t>
      </w:r>
      <w:r>
        <w:rPr>
          <w:rFonts w:hint="eastAsia" w:ascii="方正书宋简体" w:hAnsi="方正书宋简体" w:eastAsia="方正书宋简体" w:cs="方正书宋简体"/>
          <w:color w:val="auto"/>
          <w:sz w:val="28"/>
          <w:szCs w:val="28"/>
        </w:rPr>
        <w:t>国审玉20216186。</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rPr>
        <w:t>西北春玉米组出苗至成熟135天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比对照先玉335晚熟0.5天。幼苗叶鞘浅紫色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叶片深绿色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叶缘紫色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花药紫色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颖壳紫色。株型半紧凑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株高302</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穗位高118</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成株叶片数20片。果穗长筒形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穗长19.9</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穗行数14－18行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穗粗5.2</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穗轴红色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籽粒黄色、半马齿</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百粒重35.8克。感大斑病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感丝黑穗病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中抗茎腐病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中抗穗腐病。籽粒容重770</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val="en-US" w:eastAsia="zh-CN"/>
        </w:rPr>
        <w:t>L</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粗蛋白含量10.99%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粗脂肪含量4.19%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粗淀粉含量71.56%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赖氨酸含量0.30%。西北春玉米组绿色通道区域试验平均亩产1063.0kg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生产试验平均亩产1036.4kg。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中等肥力以上地块栽培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西北春玉米品种区4月下旬至5月上旬播种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亩种植密度4500－5500株。</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内蒙古巴彦</w:t>
      </w:r>
      <w:r>
        <w:rPr>
          <w:rFonts w:hint="eastAsia" w:ascii="方正书宋简体" w:hAnsi="方正书宋简体" w:eastAsia="方正书宋简体" w:cs="方正书宋简体"/>
          <w:color w:val="auto"/>
          <w:sz w:val="28"/>
          <w:szCs w:val="28"/>
          <w:lang w:eastAsia="zh-CN"/>
        </w:rPr>
        <w:t>淖尔</w:t>
      </w:r>
      <w:r>
        <w:rPr>
          <w:rFonts w:hint="eastAsia" w:ascii="方正书宋简体" w:hAnsi="方正书宋简体" w:eastAsia="方正书宋简体" w:cs="方正书宋简体"/>
          <w:color w:val="auto"/>
          <w:sz w:val="28"/>
          <w:szCs w:val="28"/>
        </w:rPr>
        <w:t>市大部分地区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鄂尔多斯市大部分地区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陕西省榆林地区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延安地区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宁夏引场黄</w:t>
      </w:r>
      <w:r>
        <w:rPr>
          <w:rFonts w:hint="eastAsia" w:ascii="方正书宋简体" w:hAnsi="方正书宋简体" w:eastAsia="方正书宋简体" w:cs="方正书宋简体"/>
          <w:color w:val="auto"/>
          <w:sz w:val="28"/>
          <w:szCs w:val="28"/>
          <w:lang w:eastAsia="zh-CN"/>
        </w:rPr>
        <w:t>灌</w:t>
      </w:r>
      <w:r>
        <w:rPr>
          <w:rFonts w:hint="eastAsia" w:ascii="方正书宋简体" w:hAnsi="方正书宋简体" w:eastAsia="方正书宋简体" w:cs="方正书宋简体"/>
          <w:color w:val="auto"/>
          <w:sz w:val="28"/>
          <w:szCs w:val="28"/>
        </w:rPr>
        <w:t>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甘肃省</w:t>
      </w:r>
      <w:r>
        <w:rPr>
          <w:rFonts w:hint="eastAsia" w:ascii="方正书宋简体" w:hAnsi="方正书宋简体" w:eastAsia="方正书宋简体" w:cs="方正书宋简体"/>
          <w:color w:val="auto"/>
          <w:sz w:val="28"/>
          <w:szCs w:val="28"/>
          <w:lang w:eastAsia="zh-CN"/>
        </w:rPr>
        <w:t>陇南市、</w:t>
      </w:r>
      <w:r>
        <w:rPr>
          <w:rFonts w:hint="eastAsia" w:ascii="方正书宋简体" w:hAnsi="方正书宋简体" w:eastAsia="方正书宋简体" w:cs="方正书宋简体"/>
          <w:color w:val="auto"/>
          <w:sz w:val="28"/>
          <w:szCs w:val="28"/>
        </w:rPr>
        <w:t>天水市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庆阳市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平凉市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白银市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定西市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临夏州海拔1800</w:t>
      </w:r>
      <w:r>
        <w:rPr>
          <w:rFonts w:hint="eastAsia" w:ascii="方正书宋简体" w:hAnsi="方正书宋简体" w:eastAsia="方正书宋简体" w:cs="方正书宋简体"/>
          <w:color w:val="auto"/>
          <w:sz w:val="28"/>
          <w:szCs w:val="28"/>
          <w:lang w:val="en-US" w:eastAsia="zh-CN"/>
        </w:rPr>
        <w:t>m</w:t>
      </w:r>
      <w:r>
        <w:rPr>
          <w:rFonts w:hint="eastAsia" w:ascii="方正书宋简体" w:hAnsi="方正书宋简体" w:eastAsia="方正书宋简体" w:cs="方正书宋简体"/>
          <w:color w:val="auto"/>
          <w:sz w:val="28"/>
          <w:szCs w:val="28"/>
        </w:rPr>
        <w:t>以下地区及</w:t>
      </w:r>
      <w:r>
        <w:rPr>
          <w:rFonts w:hint="eastAsia" w:ascii="方正书宋简体" w:hAnsi="方正书宋简体" w:eastAsia="方正书宋简体" w:cs="方正书宋简体"/>
          <w:color w:val="auto"/>
          <w:sz w:val="28"/>
          <w:szCs w:val="28"/>
          <w:lang w:eastAsia="zh-CN"/>
        </w:rPr>
        <w:t>武威</w:t>
      </w:r>
      <w:r>
        <w:rPr>
          <w:rFonts w:hint="eastAsia" w:ascii="方正书宋简体" w:hAnsi="方正书宋简体" w:eastAsia="方正书宋简体" w:cs="方正书宋简体"/>
          <w:color w:val="auto"/>
          <w:sz w:val="28"/>
          <w:szCs w:val="28"/>
        </w:rPr>
        <w:t>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张掖市</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酒泉市大部分地区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新疆昌吉州阜康市以西至博乐市以东地区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北疆沿天山地区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伊犁州直西部平原地区种植。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注意防治大斑病、丝黑穗病和穗腐病。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lang w:eastAsia="zh-CN"/>
        </w:rPr>
      </w:pPr>
      <w:bookmarkStart w:id="107" w:name="_Toc185580199"/>
      <w:r>
        <w:rPr>
          <w:rFonts w:hint="eastAsia" w:ascii="方正书宋简体" w:hAnsi="方正书宋简体" w:eastAsia="方正书宋简体" w:cs="方正书宋简体"/>
          <w:b/>
          <w:bCs/>
          <w:color w:val="auto"/>
          <w:sz w:val="28"/>
          <w:szCs w:val="28"/>
          <w:lang w:val="en-US" w:eastAsia="zh-CN"/>
        </w:rPr>
        <w:t>7</w:t>
      </w:r>
      <w:r>
        <w:rPr>
          <w:rFonts w:hint="eastAsia" w:ascii="方正书宋简体" w:hAnsi="方正书宋简体" w:eastAsia="方正书宋简体" w:cs="方正书宋简体"/>
          <w:b/>
          <w:bCs/>
          <w:color w:val="auto"/>
          <w:sz w:val="28"/>
          <w:szCs w:val="28"/>
        </w:rPr>
        <w:t>.东农258</w:t>
      </w:r>
      <w:bookmarkEnd w:id="107"/>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kern w:val="0"/>
          <w:sz w:val="28"/>
          <w:szCs w:val="28"/>
        </w:rPr>
        <w:t>品种来源及审定情况：</w:t>
      </w:r>
      <w:r>
        <w:rPr>
          <w:rFonts w:hint="eastAsia" w:ascii="方正书宋简体" w:hAnsi="方正书宋简体" w:eastAsia="方正书宋简体" w:cs="方正书宋简体"/>
          <w:color w:val="auto"/>
          <w:kern w:val="0"/>
          <w:sz w:val="28"/>
          <w:szCs w:val="28"/>
        </w:rPr>
        <w:t>吉林省众赢农业发展有限公司选育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2019年宁夏引种备案</w:t>
      </w:r>
      <w:r>
        <w:rPr>
          <w:rFonts w:hint="eastAsia" w:ascii="方正书宋简体" w:hAnsi="方正书宋简体" w:eastAsia="方正书宋简体" w:cs="方正书宋简体"/>
          <w:color w:val="auto"/>
          <w:kern w:val="0"/>
          <w:sz w:val="28"/>
          <w:szCs w:val="28"/>
          <w:lang w:eastAsia="zh-CN"/>
        </w:rPr>
        <w:t>，引种公告号：</w:t>
      </w:r>
      <w:r>
        <w:rPr>
          <w:rFonts w:hint="eastAsia" w:ascii="方正书宋简体" w:hAnsi="方正书宋简体" w:eastAsia="方正书宋简体" w:cs="方正书宋简体"/>
          <w:color w:val="auto"/>
          <w:kern w:val="0"/>
          <w:sz w:val="28"/>
          <w:szCs w:val="28"/>
          <w:lang w:val="en-US" w:eastAsia="zh-CN"/>
        </w:rPr>
        <w:t>宁夏回族自治区农业农村厅2019年第2号；2025年通过宁夏审定，审定编号：</w:t>
      </w:r>
      <w:r>
        <w:rPr>
          <w:rFonts w:hint="eastAsia" w:ascii="方正书宋简体" w:hAnsi="方正书宋简体" w:eastAsia="方正书宋简体" w:cs="方正书宋简体"/>
          <w:color w:val="auto"/>
          <w:kern w:val="0"/>
          <w:sz w:val="28"/>
          <w:szCs w:val="28"/>
          <w:lang w:eastAsia="zh-CN"/>
        </w:rPr>
        <w:t>宁审玉</w:t>
      </w:r>
      <w:r>
        <w:rPr>
          <w:rFonts w:hint="eastAsia" w:ascii="方正书宋简体" w:hAnsi="方正书宋简体" w:eastAsia="方正书宋简体" w:cs="方正书宋简体"/>
          <w:color w:val="auto"/>
          <w:kern w:val="0"/>
          <w:sz w:val="28"/>
          <w:szCs w:val="28"/>
          <w:lang w:val="en-US" w:eastAsia="zh-CN"/>
        </w:rPr>
        <w:t>20250010</w:t>
      </w:r>
      <w:r>
        <w:rPr>
          <w:rFonts w:hint="eastAsia" w:ascii="方正书宋简体" w:hAnsi="方正书宋简体" w:eastAsia="方正书宋简体" w:cs="方正书宋简体"/>
          <w:color w:val="auto"/>
          <w:kern w:val="0"/>
          <w:sz w:val="28"/>
          <w:szCs w:val="28"/>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kern w:val="0"/>
          <w:sz w:val="28"/>
          <w:szCs w:val="28"/>
          <w:lang w:bidi="ar"/>
        </w:rPr>
        <w:t>特征特性：</w:t>
      </w:r>
      <w:r>
        <w:rPr>
          <w:rFonts w:hint="eastAsia" w:ascii="方正书宋简体" w:hAnsi="方正书宋简体" w:eastAsia="方正书宋简体" w:cs="方正书宋简体"/>
          <w:color w:val="auto"/>
          <w:kern w:val="0"/>
          <w:sz w:val="28"/>
          <w:szCs w:val="28"/>
          <w:lang w:bidi="ar"/>
        </w:rPr>
        <w:t>生育期129.5天。幼苗浓绿色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叶鞘紫色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叶缘紫色。株高324cm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穗位125cm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株型半紧凑</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叶片上冲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成株叶片22片</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花药紫色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花丝粉色。果穗长筒</w:t>
      </w:r>
      <w:r>
        <w:rPr>
          <w:rFonts w:hint="eastAsia" w:ascii="方正书宋简体" w:hAnsi="方正书宋简体" w:eastAsia="方正书宋简体" w:cs="方正书宋简体"/>
          <w:color w:val="auto"/>
          <w:kern w:val="0"/>
          <w:sz w:val="28"/>
          <w:szCs w:val="28"/>
          <w:lang w:eastAsia="zh-CN" w:bidi="ar"/>
        </w:rPr>
        <w:t>形，</w:t>
      </w:r>
      <w:r>
        <w:rPr>
          <w:rFonts w:hint="eastAsia" w:ascii="方正书宋简体" w:hAnsi="方正书宋简体" w:eastAsia="方正书宋简体" w:cs="方正书宋简体"/>
          <w:color w:val="auto"/>
          <w:kern w:val="0"/>
          <w:sz w:val="28"/>
          <w:szCs w:val="28"/>
          <w:lang w:bidi="ar"/>
        </w:rPr>
        <w:t>穗长20.8cm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秃尖0.5cm</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穗行数16-18行</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穗轴红色。籽粒黄色</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马齿型。</w:t>
      </w:r>
      <w:r>
        <w:rPr>
          <w:rFonts w:hint="eastAsia" w:ascii="方正书宋简体" w:hAnsi="方正书宋简体" w:eastAsia="方正书宋简体" w:cs="方正书宋简体"/>
          <w:color w:val="auto"/>
          <w:sz w:val="28"/>
          <w:szCs w:val="28"/>
          <w:shd w:val="clear" w:color="auto" w:fill="FFFFFF"/>
        </w:rPr>
        <w:t>中抗茎腐病、丝黑穗病、穗腐病</w:t>
      </w:r>
      <w:r>
        <w:rPr>
          <w:rFonts w:hint="eastAsia" w:ascii="方正书宋简体" w:hAnsi="方正书宋简体" w:eastAsia="方正书宋简体" w:cs="方正书宋简体"/>
          <w:color w:val="auto"/>
          <w:sz w:val="28"/>
          <w:szCs w:val="28"/>
          <w:shd w:val="clear" w:color="auto" w:fill="FFFFFF"/>
          <w:lang w:eastAsia="zh-CN"/>
        </w:rPr>
        <w:t>，</w:t>
      </w:r>
      <w:r>
        <w:rPr>
          <w:rFonts w:hint="eastAsia" w:ascii="方正书宋简体" w:hAnsi="方正书宋简体" w:eastAsia="方正书宋简体" w:cs="方正书宋简体"/>
          <w:color w:val="auto"/>
          <w:sz w:val="28"/>
          <w:szCs w:val="28"/>
          <w:shd w:val="clear" w:color="auto" w:fill="FFFFFF"/>
        </w:rPr>
        <w:t>感大斑病。</w:t>
      </w:r>
      <w:r>
        <w:rPr>
          <w:rFonts w:hint="eastAsia" w:ascii="方正书宋简体" w:hAnsi="方正书宋简体" w:eastAsia="方正书宋简体" w:cs="方正书宋简体"/>
          <w:color w:val="auto"/>
          <w:kern w:val="0"/>
          <w:sz w:val="28"/>
          <w:szCs w:val="28"/>
          <w:lang w:bidi="ar"/>
        </w:rPr>
        <w:t>两年区试平均837.3</w:t>
      </w:r>
      <w:r>
        <w:rPr>
          <w:rFonts w:hint="eastAsia" w:ascii="方正书宋简体" w:hAnsi="方正书宋简体" w:eastAsia="方正书宋简体" w:cs="方正书宋简体"/>
          <w:color w:val="auto"/>
          <w:kern w:val="0"/>
          <w:sz w:val="28"/>
          <w:szCs w:val="28"/>
          <w:lang w:val="en-US" w:eastAsia="zh-CN" w:bidi="ar"/>
        </w:rPr>
        <w:t>kg</w:t>
      </w:r>
      <w:r>
        <w:rPr>
          <w:rFonts w:hint="eastAsia" w:ascii="方正书宋简体" w:hAnsi="方正书宋简体" w:eastAsia="方正书宋简体" w:cs="方正书宋简体"/>
          <w:color w:val="auto"/>
          <w:kern w:val="0"/>
          <w:sz w:val="28"/>
          <w:szCs w:val="28"/>
          <w:lang w:bidi="ar"/>
        </w:rPr>
        <w:t>。</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lang w:bidi="ar"/>
        </w:rPr>
      </w:pPr>
      <w:r>
        <w:rPr>
          <w:rFonts w:hint="eastAsia" w:ascii="方正书宋简体" w:hAnsi="方正书宋简体" w:eastAsia="方正书宋简体" w:cs="方正书宋简体"/>
          <w:b/>
          <w:bCs/>
          <w:color w:val="auto"/>
          <w:kern w:val="0"/>
          <w:sz w:val="28"/>
          <w:szCs w:val="28"/>
          <w:lang w:bidi="ar"/>
        </w:rPr>
        <w:t>栽培要点：</w:t>
      </w:r>
      <w:r>
        <w:rPr>
          <w:rFonts w:hint="eastAsia" w:ascii="方正书宋简体" w:hAnsi="方正书宋简体" w:eastAsia="方正书宋简体" w:cs="方正书宋简体"/>
          <w:color w:val="auto"/>
          <w:kern w:val="0"/>
          <w:sz w:val="28"/>
          <w:szCs w:val="28"/>
          <w:lang w:bidi="ar"/>
        </w:rPr>
        <w:t>4月25日左右播种</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亩保苗5500株。足施基肥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每亩施磷酸二铵22kg</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硫酸钾10kg</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尿素8kg。6-12叶期控制浇水</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增施磷钾肥</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及时铲趟管理</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注意防虫</w:t>
      </w:r>
      <w:r>
        <w:rPr>
          <w:rFonts w:hint="eastAsia" w:ascii="方正书宋简体" w:hAnsi="方正书宋简体" w:eastAsia="方正书宋简体" w:cs="方正书宋简体"/>
          <w:color w:val="auto"/>
          <w:kern w:val="0"/>
          <w:sz w:val="28"/>
          <w:szCs w:val="28"/>
          <w:lang w:eastAsia="zh-CN" w:bidi="ar"/>
        </w:rPr>
        <w:t>，</w:t>
      </w:r>
      <w:r>
        <w:rPr>
          <w:rFonts w:hint="eastAsia" w:ascii="方正书宋简体" w:hAnsi="方正书宋简体" w:eastAsia="方正书宋简体" w:cs="方正书宋简体"/>
          <w:color w:val="auto"/>
          <w:kern w:val="0"/>
          <w:sz w:val="28"/>
          <w:szCs w:val="28"/>
          <w:lang w:bidi="ar"/>
        </w:rPr>
        <w:t>及时收获。在多雨年份和多雨地区采用化控技术控制生长。</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kern w:val="0"/>
          <w:sz w:val="28"/>
          <w:szCs w:val="28"/>
          <w:lang w:bidi="ar"/>
        </w:rPr>
        <w:t>适宜区域：</w:t>
      </w:r>
      <w:r>
        <w:rPr>
          <w:rFonts w:hint="eastAsia" w:ascii="方正书宋简体" w:hAnsi="方正书宋简体" w:eastAsia="方正书宋简体" w:cs="方正书宋简体"/>
          <w:color w:val="auto"/>
          <w:kern w:val="0"/>
          <w:sz w:val="28"/>
          <w:szCs w:val="28"/>
        </w:rPr>
        <w:t>宁夏引扬黄灌区种植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宁南山区≥10℃有效积温2500℃以上（海拔1800</w:t>
      </w:r>
      <w:r>
        <w:rPr>
          <w:rFonts w:hint="eastAsia" w:ascii="方正书宋简体" w:hAnsi="方正书宋简体" w:eastAsia="方正书宋简体" w:cs="方正书宋简体"/>
          <w:color w:val="auto"/>
          <w:kern w:val="0"/>
          <w:sz w:val="28"/>
          <w:szCs w:val="28"/>
          <w:lang w:val="en-US" w:eastAsia="zh-CN"/>
        </w:rPr>
        <w:t>m</w:t>
      </w:r>
      <w:r>
        <w:rPr>
          <w:rFonts w:hint="eastAsia" w:ascii="方正书宋简体" w:hAnsi="方正书宋简体" w:eastAsia="方正书宋简体" w:cs="方正书宋简体"/>
          <w:color w:val="auto"/>
          <w:kern w:val="0"/>
          <w:sz w:val="28"/>
          <w:szCs w:val="28"/>
        </w:rPr>
        <w:t>以下）地区春播单种。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kern w:val="0"/>
          <w:sz w:val="28"/>
          <w:szCs w:val="28"/>
        </w:rPr>
        <w:t>注意事项：</w:t>
      </w:r>
      <w:r>
        <w:rPr>
          <w:rFonts w:hint="eastAsia" w:ascii="方正书宋简体" w:hAnsi="方正书宋简体" w:eastAsia="方正书宋简体" w:cs="方正书宋简体"/>
          <w:color w:val="auto"/>
          <w:kern w:val="0"/>
          <w:sz w:val="28"/>
          <w:szCs w:val="28"/>
        </w:rPr>
        <w:t>注意防治大斑病。</w:t>
      </w:r>
    </w:p>
    <w:p>
      <w:pPr>
        <w:pStyle w:val="28"/>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bookmarkStart w:id="108" w:name="_Toc185580200"/>
      <w:r>
        <w:rPr>
          <w:rFonts w:hint="eastAsia" w:ascii="方正书宋简体" w:hAnsi="方正书宋简体" w:eastAsia="方正书宋简体" w:cs="方正书宋简体"/>
          <w:b/>
          <w:bCs/>
          <w:color w:val="auto"/>
          <w:sz w:val="28"/>
          <w:szCs w:val="28"/>
          <w:lang w:val="en-US" w:eastAsia="zh-CN"/>
        </w:rPr>
        <w:t>8.锦润919</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lang w:val="en-US" w:eastAsia="zh-CN" w:bidi="ar"/>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kern w:val="0"/>
          <w:sz w:val="28"/>
          <w:szCs w:val="28"/>
          <w:lang w:val="en-US" w:eastAsia="zh-CN" w:bidi="ar"/>
        </w:rPr>
        <w:t>锦州农业科学院、辽宁东润种业有限公司选育，2019年通过宁夏引种备案，引种公告号：宁夏回族自治区农业农村厅2019年第2号。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lang w:val="en-US" w:eastAsia="zh-CN" w:bidi="ar"/>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kern w:val="0"/>
          <w:sz w:val="28"/>
          <w:szCs w:val="28"/>
          <w:lang w:val="en-US" w:eastAsia="zh-CN" w:bidi="ar"/>
        </w:rPr>
        <w:t>幼苗叶鞘紫色。株型半紧凑，株高280cm左右，穗位109cm左右，成株大约20片叶。雌穗花丝浅紫色；雄穗花药紫色。果穗筒型，苞叶中，穗长大约17.9cm，穗行数18-22行，穗轴粉色，籽粒黄色，穗中部籽粒类型为半马齿型，百粒重约35.0g，出籽率85.6%。倒伏（折）率1.0（0.5）%。经测定：籽粒容重779.2g/L，粗蛋白含量11.34%，粗脂肪含量3.76%，粗淀粉含量74.96%，赖氨酸含量0.32%。感大斑病（1-7级），抗灰斑病（1-3级），感弯孢菌叶斑病（1-7级），中抗茎基腐病（1-5级），感丝黑穗病（病株率0.0-12.7%）。</w:t>
      </w:r>
      <w:r>
        <w:rPr>
          <w:rFonts w:hint="eastAsia" w:ascii="方正书宋简体" w:hAnsi="方正书宋简体" w:eastAsia="方正书宋简体" w:cs="方正书宋简体"/>
          <w:b w:val="0"/>
          <w:bCs w:val="0"/>
          <w:color w:val="auto"/>
          <w:sz w:val="28"/>
          <w:szCs w:val="28"/>
          <w:lang w:eastAsia="zh-CN"/>
        </w:rPr>
        <w:t>一般</w:t>
      </w:r>
      <w:r>
        <w:rPr>
          <w:rFonts w:hint="eastAsia" w:ascii="方正书宋简体" w:hAnsi="方正书宋简体" w:eastAsia="方正书宋简体" w:cs="方正书宋简体"/>
          <w:b w:val="0"/>
          <w:bCs w:val="0"/>
          <w:color w:val="auto"/>
          <w:kern w:val="0"/>
          <w:sz w:val="28"/>
          <w:szCs w:val="28"/>
          <w:lang w:val="en-US" w:eastAsia="zh-CN" w:bidi="ar"/>
        </w:rPr>
        <w:t>亩产795.6kg。</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lang w:val="en-US" w:eastAsia="zh-CN" w:bidi="ar"/>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val="0"/>
          <w:bCs w:val="0"/>
          <w:color w:val="auto"/>
          <w:kern w:val="0"/>
          <w:sz w:val="28"/>
          <w:szCs w:val="28"/>
          <w:lang w:val="en-US" w:eastAsia="zh-CN" w:bidi="ar"/>
        </w:rPr>
        <w:t>在中等以上肥力土壤上栽培，适宜密度4000-4500株/亩。</w:t>
      </w:r>
    </w:p>
    <w:p>
      <w:pPr>
        <w:keepNext w:val="0"/>
        <w:keepLines w:val="0"/>
        <w:pageBreakBefore w:val="0"/>
        <w:widowControl w:val="0"/>
        <w:suppressLineNumbers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eastAsia="zh-CN"/>
        </w:rPr>
      </w:pPr>
      <w:r>
        <w:rPr>
          <w:rFonts w:hint="eastAsia" w:ascii="方正书宋简体" w:hAnsi="方正书宋简体" w:eastAsia="方正书宋简体" w:cs="方正书宋简体"/>
          <w:b/>
          <w:bCs/>
          <w:color w:val="auto"/>
          <w:sz w:val="28"/>
          <w:szCs w:val="28"/>
        </w:rPr>
        <w:t>适宜</w:t>
      </w:r>
      <w:r>
        <w:rPr>
          <w:rFonts w:hint="eastAsia" w:ascii="方正书宋简体" w:hAnsi="方正书宋简体" w:eastAsia="方正书宋简体" w:cs="方正书宋简体"/>
          <w:b/>
          <w:bCs/>
          <w:color w:val="auto"/>
          <w:sz w:val="28"/>
          <w:szCs w:val="28"/>
          <w:lang w:eastAsia="zh-CN"/>
        </w:rPr>
        <w:t>区域：</w:t>
      </w:r>
      <w:r>
        <w:rPr>
          <w:rFonts w:hint="eastAsia" w:ascii="方正书宋简体" w:hAnsi="方正书宋简体" w:eastAsia="方正书宋简体" w:cs="方正书宋简体"/>
          <w:b w:val="0"/>
          <w:bCs w:val="0"/>
          <w:color w:val="auto"/>
          <w:kern w:val="0"/>
          <w:sz w:val="28"/>
          <w:szCs w:val="28"/>
        </w:rPr>
        <w:t>宁</w:t>
      </w:r>
      <w:r>
        <w:rPr>
          <w:rFonts w:hint="eastAsia" w:ascii="方正书宋简体" w:hAnsi="方正书宋简体" w:eastAsia="方正书宋简体" w:cs="方正书宋简体"/>
          <w:color w:val="auto"/>
          <w:kern w:val="0"/>
          <w:sz w:val="28"/>
          <w:szCs w:val="28"/>
        </w:rPr>
        <w:t>夏引扬黄灌区≥10℃有效积温2700℃以上（海拔1500</w:t>
      </w:r>
      <w:r>
        <w:rPr>
          <w:rFonts w:hint="eastAsia" w:ascii="方正书宋简体" w:hAnsi="方正书宋简体" w:eastAsia="方正书宋简体" w:cs="方正书宋简体"/>
          <w:color w:val="auto"/>
          <w:kern w:val="0"/>
          <w:sz w:val="28"/>
          <w:szCs w:val="28"/>
          <w:lang w:eastAsia="zh-CN"/>
        </w:rPr>
        <w:t>m</w:t>
      </w:r>
      <w:r>
        <w:rPr>
          <w:rFonts w:hint="eastAsia" w:ascii="方正书宋简体" w:hAnsi="方正书宋简体" w:eastAsia="方正书宋简体" w:cs="方正书宋简体"/>
          <w:color w:val="auto"/>
          <w:kern w:val="0"/>
          <w:sz w:val="28"/>
          <w:szCs w:val="28"/>
        </w:rPr>
        <w:t>以下）地区春播单种。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注意事项：</w:t>
      </w:r>
      <w:r>
        <w:rPr>
          <w:rFonts w:hint="eastAsia" w:ascii="方正书宋简体" w:hAnsi="方正书宋简体" w:eastAsia="方正书宋简体" w:cs="方正书宋简体"/>
          <w:b w:val="0"/>
          <w:bCs w:val="0"/>
          <w:color w:val="auto"/>
          <w:sz w:val="28"/>
          <w:szCs w:val="28"/>
          <w:lang w:eastAsia="zh-CN"/>
        </w:rPr>
        <w:t>注意防治</w:t>
      </w:r>
      <w:r>
        <w:rPr>
          <w:rFonts w:hint="eastAsia" w:ascii="方正书宋简体" w:hAnsi="方正书宋简体" w:eastAsia="方正书宋简体" w:cs="方正书宋简体"/>
          <w:b w:val="0"/>
          <w:bCs w:val="0"/>
          <w:color w:val="auto"/>
          <w:kern w:val="0"/>
          <w:sz w:val="28"/>
          <w:szCs w:val="28"/>
          <w:lang w:val="en-US" w:eastAsia="zh-CN" w:bidi="ar"/>
        </w:rPr>
        <w:t>丝黑穗病和大斑病。</w:t>
      </w:r>
    </w:p>
    <w:bookmarkEnd w:id="103"/>
    <w:bookmarkEnd w:id="108"/>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109" w:name="_Toc1072058371"/>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（二）青贮玉米（5个）</w:t>
      </w:r>
      <w:bookmarkEnd w:id="109"/>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bookmarkStart w:id="110" w:name="_Toc185580193"/>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sz w:val="28"/>
          <w:szCs w:val="28"/>
        </w:rPr>
        <w:t>.先玉698</w:t>
      </w:r>
      <w:bookmarkEnd w:id="110"/>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z w:val="28"/>
          <w:szCs w:val="28"/>
        </w:rPr>
        <w:t>铁岭先锋种子研究有限公司选育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2018年宁夏引种备案</w:t>
      </w:r>
      <w:r>
        <w:rPr>
          <w:rFonts w:hint="eastAsia" w:ascii="方正书宋简体" w:hAnsi="方正书宋简体" w:eastAsia="方正书宋简体" w:cs="方正书宋简体"/>
          <w:color w:val="auto"/>
          <w:sz w:val="28"/>
          <w:szCs w:val="28"/>
          <w:lang w:eastAsia="zh-CN"/>
        </w:rPr>
        <w:t>，引种公告号：</w:t>
      </w:r>
      <w:r>
        <w:rPr>
          <w:rFonts w:hint="eastAsia" w:ascii="方正书宋简体" w:hAnsi="方正书宋简体" w:eastAsia="方正书宋简体" w:cs="方正书宋简体"/>
          <w:color w:val="auto"/>
          <w:sz w:val="28"/>
          <w:szCs w:val="28"/>
        </w:rPr>
        <w:t>宁引玉2018036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2023年通过宁夏审定</w:t>
      </w:r>
      <w:r>
        <w:rPr>
          <w:rFonts w:hint="eastAsia" w:ascii="方正书宋简体" w:hAnsi="方正书宋简体" w:eastAsia="方正书宋简体" w:cs="方正书宋简体"/>
          <w:color w:val="auto"/>
          <w:sz w:val="28"/>
          <w:szCs w:val="28"/>
          <w:lang w:eastAsia="zh-CN"/>
        </w:rPr>
        <w:t>，审定编号：</w:t>
      </w:r>
      <w:r>
        <w:rPr>
          <w:rFonts w:hint="eastAsia" w:ascii="方正书宋简体" w:hAnsi="方正书宋简体" w:eastAsia="方正书宋简体" w:cs="方正书宋简体"/>
          <w:color w:val="auto"/>
          <w:sz w:val="28"/>
          <w:szCs w:val="28"/>
        </w:rPr>
        <w:t>宁审玉20230022。</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lang w:val="en-US" w:eastAsia="zh-CN"/>
        </w:rPr>
        <w:t>青贮生育期134天，较对照正大12号早熟1天。幼苗第一片叶呈圆至匙形，叶鞘紫色，叶片绿色，叶缘绿色，株型紧凑，株高294cm，穗位高105cm，全株20片叶，保绿性较好，雄穗分枝5-9个，颖壳绿色，花药黄色，雌穗花丝浅紫色，双穗率2.8%，果穗筒形，穗轴红色，穗长19.5cm，穗粗4.9cm，穗行数16.6行，行粒数38.4粒，单穗粒重226.6g，百粒重38.3g，出籽率85.6%，籽粒黄色、半马齿型。全株淀粉含量34.1%，中性洗涤纤维含量36.1%，酸性洗涤纤维含量18.8%，粗蛋白质含量8.2%。高抗丝黑穗病，抗小斑病，中抗腐霉茎腐病、大斑病，高感矮花叶病。宁夏扩区试验干物质平均亩产1778.2kg，鲜物质平均亩产4909.0kg。</w:t>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lang w:val="en-US" w:eastAsia="zh-CN"/>
        </w:rPr>
        <w:t>播期：4月中下旬播种，采用全膜双垄沟侧播模式。合理密植：亩种植密度5000株。施肥与灌水：全生育期亩施纯氮15-20kg、五氧化二磷6-8kg、氧化钾5-6kg、硫酸锌1kg，磷、钾、锌肥全部作种肥一次性随播种侧深施用，或采用控释肥一次性机械化施用。有条件的地方采用膜下滴灌模式，根据土壤墒情及时补灌。病虫害防治：播前封闭除草，苗期防治地老虎等地下害虫，灌浆中后期防治红蜘蛛、大斑病等。适时收获：籽粒灌浆至乳线1/2时收获。</w:t>
      </w:r>
      <w:r>
        <w:rPr>
          <w:rFonts w:hint="eastAsia" w:ascii="方正书宋简体" w:hAnsi="方正书宋简体" w:eastAsia="方正书宋简体" w:cs="方正书宋简体"/>
          <w:color w:val="auto"/>
          <w:sz w:val="28"/>
          <w:szCs w:val="28"/>
        </w:rPr>
        <w:tab/>
      </w:r>
    </w:p>
    <w:p>
      <w:pPr>
        <w:keepNext w:val="0"/>
        <w:keepLines w:val="0"/>
        <w:pageBreakBefore w:val="0"/>
        <w:widowControl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lang w:val="en-US" w:eastAsia="zh-CN"/>
        </w:rPr>
        <w:t>适宜宁夏南部山区≥10℃有效积温2500℃以上（海拔1800m以下）地区春播青贮单种；宁夏南部山区晚熟种植（海拔1800m以下）。</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注意防治矮花叶病。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kern w:val="0"/>
          <w:sz w:val="28"/>
          <w:szCs w:val="28"/>
        </w:rPr>
      </w:pPr>
      <w:r>
        <w:rPr>
          <w:rFonts w:hint="eastAsia" w:ascii="方正书宋简体" w:hAnsi="方正书宋简体" w:eastAsia="方正书宋简体" w:cs="方正书宋简体"/>
          <w:b/>
          <w:bCs/>
          <w:color w:val="auto"/>
          <w:kern w:val="0"/>
          <w:sz w:val="28"/>
          <w:szCs w:val="28"/>
          <w:lang w:val="en-US" w:eastAsia="zh-CN" w:bidi="ar"/>
        </w:rPr>
        <w:t>2.</w:t>
      </w:r>
      <w:r>
        <w:rPr>
          <w:rFonts w:hint="eastAsia" w:ascii="方正书宋简体" w:hAnsi="方正书宋简体" w:eastAsia="方正书宋简体" w:cs="方正书宋简体"/>
          <w:b/>
          <w:color w:val="auto"/>
          <w:kern w:val="0"/>
          <w:sz w:val="28"/>
          <w:szCs w:val="28"/>
        </w:rPr>
        <w:t>JK929</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品种来源及审定情况：</w:t>
      </w:r>
      <w:r>
        <w:rPr>
          <w:rFonts w:hint="eastAsia" w:ascii="方正书宋简体" w:hAnsi="方正书宋简体" w:eastAsia="方正书宋简体" w:cs="方正书宋简体"/>
          <w:color w:val="auto"/>
          <w:sz w:val="28"/>
          <w:szCs w:val="28"/>
        </w:rPr>
        <w:t>宁夏钧凯种业有限公司</w:t>
      </w:r>
      <w:r>
        <w:rPr>
          <w:rFonts w:hint="eastAsia" w:ascii="方正书宋简体" w:hAnsi="方正书宋简体" w:eastAsia="方正书宋简体" w:cs="方正书宋简体"/>
          <w:color w:val="auto"/>
          <w:kern w:val="0"/>
          <w:sz w:val="28"/>
          <w:szCs w:val="28"/>
        </w:rPr>
        <w:t>选育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sz w:val="28"/>
          <w:szCs w:val="28"/>
        </w:rPr>
        <w:t>2019</w:t>
      </w:r>
      <w:r>
        <w:rPr>
          <w:rFonts w:hint="eastAsia" w:ascii="方正书宋简体" w:hAnsi="方正书宋简体" w:eastAsia="方正书宋简体" w:cs="方正书宋简体"/>
          <w:color w:val="auto"/>
          <w:kern w:val="0"/>
          <w:sz w:val="28"/>
          <w:szCs w:val="28"/>
        </w:rPr>
        <w:t>年通过宁夏审定</w:t>
      </w:r>
      <w:r>
        <w:rPr>
          <w:rFonts w:hint="eastAsia" w:ascii="方正书宋简体" w:hAnsi="方正书宋简体" w:eastAsia="方正书宋简体" w:cs="方正书宋简体"/>
          <w:color w:val="auto"/>
          <w:kern w:val="0"/>
          <w:sz w:val="28"/>
          <w:szCs w:val="28"/>
          <w:lang w:eastAsia="zh-CN"/>
        </w:rPr>
        <w:t>，审定编号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宁审玉20190007。</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：生育期142天</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中晚熟青贮型杂交品种。幼苗第一片叶呈椭圆形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叶鞘紫色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叶片绿色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株型紧凑</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株高268cm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穗位高121cm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全株20片叶</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雄穗分枝5个</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颖壳绿色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花药紫色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雌穗花丝紫色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双穗率4.5%</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空秆率2.5%</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倒伏率3.0%</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果穗长筒形</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穗长20.3cm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穗粗5.4cm</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穗行数18行</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行粒数39粒</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单穗粒重226g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百粒重38.4g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出籽率88.4%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穗轴红色</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籽粒黄色、马齿型。淀粉含量30.83%</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中性洗涤纤维含量35.4%</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酸性洗涤纤维含量13.8%</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粗蛋白含量8.2%。高抗腐霉茎腐病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抗丝黑穗病、大斑病、瘤黑粉病。</w:t>
      </w:r>
      <w:r>
        <w:rPr>
          <w:rFonts w:hint="eastAsia" w:ascii="方正书宋简体" w:hAnsi="方正书宋简体" w:eastAsia="方正书宋简体" w:cs="方正书宋简体"/>
          <w:color w:val="auto"/>
          <w:sz w:val="28"/>
          <w:szCs w:val="28"/>
        </w:rPr>
        <w:t>宁夏区域试验鲜物质平均亩产5386.8kg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生产试验鲜物质平均亩产5818.2kg。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kern w:val="0"/>
          <w:sz w:val="28"/>
          <w:szCs w:val="28"/>
        </w:rPr>
        <w:t>4月10日-4月25日机械或人工播种。等行距种植</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亩密度5000株。重施农家肥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合理配施氮、磷、钾肥及微肥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土壤肥力中等以上</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足施有机底肥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带够种肥</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苗肥亩施磷肥15kg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追施尿素30-40kg</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全生育期灌水3-4次。种子包衣或苗期喷施抗病毒类农药可有效防治矮花叶病</w:t>
      </w:r>
      <w:r>
        <w:rPr>
          <w:rFonts w:hint="eastAsia" w:ascii="方正书宋简体" w:hAnsi="方正书宋简体" w:eastAsia="方正书宋简体" w:cs="方正书宋简体"/>
          <w:color w:val="auto"/>
          <w:kern w:val="0"/>
          <w:sz w:val="28"/>
          <w:szCs w:val="28"/>
          <w:lang w:eastAsia="zh-CN"/>
        </w:rPr>
        <w:t>；</w:t>
      </w:r>
      <w:r>
        <w:rPr>
          <w:rFonts w:hint="eastAsia" w:ascii="方正书宋简体" w:hAnsi="方正书宋简体" w:eastAsia="方正书宋简体" w:cs="方正书宋简体"/>
          <w:color w:val="auto"/>
          <w:kern w:val="0"/>
          <w:sz w:val="28"/>
          <w:szCs w:val="28"/>
        </w:rPr>
        <w:t>大喇叭口期心叶投颗粒杀虫剂防玉米螟。</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color w:val="auto"/>
          <w:kern w:val="0"/>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color w:val="auto"/>
          <w:kern w:val="0"/>
          <w:sz w:val="28"/>
          <w:szCs w:val="28"/>
        </w:rPr>
        <w:t>宁夏</w:t>
      </w:r>
      <w:r>
        <w:rPr>
          <w:rFonts w:hint="eastAsia" w:ascii="方正书宋简体" w:hAnsi="方正书宋简体" w:eastAsia="方正书宋简体" w:cs="方正书宋简体"/>
          <w:color w:val="auto"/>
          <w:kern w:val="0"/>
          <w:sz w:val="28"/>
          <w:szCs w:val="28"/>
          <w:lang w:eastAsia="zh-CN"/>
        </w:rPr>
        <w:t>南部山区</w:t>
      </w:r>
      <w:r>
        <w:rPr>
          <w:rFonts w:hint="eastAsia" w:ascii="方正书宋简体" w:hAnsi="方正书宋简体" w:eastAsia="方正书宋简体" w:cs="方正书宋简体"/>
          <w:color w:val="auto"/>
          <w:kern w:val="0"/>
          <w:sz w:val="28"/>
          <w:szCs w:val="28"/>
        </w:rPr>
        <w:t>≥10℃有效积温2600℃以上地区春播青贮种植。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适时收获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注意病虫害防治。</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rPr>
      </w:pPr>
      <w:r>
        <w:rPr>
          <w:rFonts w:hint="eastAsia" w:ascii="方正书宋简体" w:hAnsi="方正书宋简体" w:eastAsia="方正书宋简体" w:cs="方正书宋简体"/>
          <w:b/>
          <w:bCs/>
          <w:color w:val="auto"/>
          <w:kern w:val="0"/>
          <w:sz w:val="28"/>
          <w:szCs w:val="28"/>
          <w:lang w:val="en-US" w:eastAsia="zh-CN"/>
        </w:rPr>
        <w:t>3</w:t>
      </w:r>
      <w:r>
        <w:rPr>
          <w:rFonts w:hint="eastAsia" w:ascii="方正书宋简体" w:hAnsi="方正书宋简体" w:eastAsia="方正书宋简体" w:cs="方正书宋简体"/>
          <w:b/>
          <w:bCs/>
          <w:color w:val="auto"/>
          <w:kern w:val="0"/>
          <w:sz w:val="28"/>
          <w:szCs w:val="28"/>
        </w:rPr>
        <w:t>.宁单33号</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kern w:val="0"/>
          <w:sz w:val="28"/>
          <w:szCs w:val="28"/>
        </w:rPr>
        <w:t>品种来源及审定情况：</w:t>
      </w:r>
      <w:r>
        <w:rPr>
          <w:rFonts w:hint="eastAsia" w:ascii="方正书宋简体" w:hAnsi="方正书宋简体" w:eastAsia="方正书宋简体" w:cs="方正书宋简体"/>
          <w:color w:val="auto"/>
          <w:sz w:val="28"/>
          <w:szCs w:val="28"/>
          <w:lang w:eastAsia="zh-CN"/>
        </w:rPr>
        <w:t>宁夏润丰种业有限公司选育，2017年、2023年通过宁夏审定，审定编号：宁审玉20170003、宁审玉20230024。</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特征特性</w:t>
      </w:r>
      <w:r>
        <w:rPr>
          <w:rFonts w:hint="eastAsia" w:ascii="方正书宋简体" w:hAnsi="方正书宋简体" w:eastAsia="方正书宋简体" w:cs="方正书宋简体"/>
          <w:color w:val="auto"/>
          <w:kern w:val="0"/>
          <w:sz w:val="28"/>
          <w:szCs w:val="28"/>
        </w:rPr>
        <w:t>：</w:t>
      </w:r>
      <w:r>
        <w:rPr>
          <w:rFonts w:hint="eastAsia" w:ascii="方正书宋简体" w:hAnsi="方正书宋简体" w:eastAsia="方正书宋简体" w:cs="方正书宋简体"/>
          <w:color w:val="auto"/>
          <w:sz w:val="28"/>
          <w:szCs w:val="28"/>
        </w:rPr>
        <w:t>青贮生育期134天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较对照正大12号早熟1天。幼苗绿色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芽鞘浅紫色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株型紧凑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株高287cm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穗位高109cm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双穗率3.6%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果穗长筒形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穗轴红色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穗长19.9cm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穗粗5.1cm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秃尖1.0cm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穗行数17.3行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行粒数38粒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单穗粒重211g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百粒重38g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籽粒黄色、半马齿型。全株淀粉含量31.8%</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中性洗涤纤维含量39.3%</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酸性洗涤纤维含量20.9%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粗蛋白质含量9.1%。感大斑病、丝黑穗病、小斑病、腐霉茎腐病</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高感矮花叶病。宁夏扩区试验鲜物质平均亩产4827.9kg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干物质平均亩产1752.5kg。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栽培要点：</w:t>
      </w:r>
      <w:r>
        <w:rPr>
          <w:rFonts w:hint="eastAsia" w:ascii="方正书宋简体" w:hAnsi="方正书宋简体" w:eastAsia="方正书宋简体" w:cs="方正书宋简体"/>
          <w:color w:val="auto"/>
          <w:sz w:val="28"/>
          <w:szCs w:val="28"/>
        </w:rPr>
        <w:t>4月20日左右播种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中等肥力地块每亩4500株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高肥力地块每亩5500株。亩施种肥二</w:t>
      </w:r>
      <w:r>
        <w:rPr>
          <w:rFonts w:hint="eastAsia" w:ascii="方正书宋简体" w:hAnsi="方正书宋简体" w:eastAsia="方正书宋简体" w:cs="方正书宋简体"/>
          <w:color w:val="auto"/>
          <w:sz w:val="28"/>
          <w:szCs w:val="28"/>
          <w:lang w:eastAsia="zh-CN"/>
        </w:rPr>
        <w:t>铵</w:t>
      </w:r>
      <w:r>
        <w:rPr>
          <w:rFonts w:hint="eastAsia" w:ascii="方正书宋简体" w:hAnsi="方正书宋简体" w:eastAsia="方正书宋简体" w:cs="方正书宋简体"/>
          <w:color w:val="auto"/>
          <w:sz w:val="28"/>
          <w:szCs w:val="28"/>
        </w:rPr>
        <w:t>15-25kg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有机肥1000kg左右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注意后期追肥。注意播种前土壤杀菌、消毒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以防上年遗留病菌传播扩散。</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color w:val="auto"/>
          <w:sz w:val="28"/>
          <w:szCs w:val="28"/>
        </w:rPr>
        <w:t>宁夏引扬黄灌区≥10℃有效积温2700℃以上（海拔1500m以下）地区春播单种</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南部山区≥10℃有效积温2500℃以上（海拔1800</w:t>
      </w:r>
      <w:r>
        <w:rPr>
          <w:rFonts w:hint="eastAsia" w:ascii="方正书宋简体" w:hAnsi="方正书宋简体" w:eastAsia="方正书宋简体" w:cs="方正书宋简体"/>
          <w:color w:val="auto"/>
          <w:sz w:val="28"/>
          <w:szCs w:val="28"/>
          <w:lang w:val="en-US" w:eastAsia="zh-CN"/>
        </w:rPr>
        <w:t>m</w:t>
      </w:r>
      <w:r>
        <w:rPr>
          <w:rFonts w:hint="eastAsia" w:ascii="方正书宋简体" w:hAnsi="方正书宋简体" w:eastAsia="方正书宋简体" w:cs="方正书宋简体"/>
          <w:color w:val="auto"/>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color w:val="auto"/>
          <w:kern w:val="0"/>
          <w:sz w:val="28"/>
          <w:szCs w:val="28"/>
        </w:rPr>
        <w:t>大斑病、小斑病、丝黑穗病、腐霉茎腐病、矮花叶病。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lang w:val="en-US" w:eastAsia="zh-CN"/>
        </w:rPr>
        <w:t>4</w:t>
      </w:r>
      <w:r>
        <w:rPr>
          <w:rFonts w:hint="eastAsia" w:ascii="方正书宋简体" w:hAnsi="方正书宋简体" w:eastAsia="方正书宋简体" w:cs="方正书宋简体"/>
          <w:b/>
          <w:bCs/>
          <w:color w:val="auto"/>
          <w:sz w:val="28"/>
          <w:szCs w:val="28"/>
        </w:rPr>
        <w:t>.科河699</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bCs/>
          <w:color w:val="auto"/>
          <w:sz w:val="28"/>
          <w:szCs w:val="28"/>
        </w:rPr>
        <w:t>内蒙古巴彦淖尔市科河种业有限公司选育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lang w:val="en-US" w:eastAsia="zh-CN"/>
        </w:rPr>
        <w:t>2018年通过宁夏引种备案，引种公告号：</w:t>
      </w:r>
      <w:r>
        <w:rPr>
          <w:rFonts w:hint="eastAsia" w:ascii="方正书宋简体" w:hAnsi="方正书宋简体" w:eastAsia="方正书宋简体" w:cs="方正书宋简体"/>
          <w:bCs/>
          <w:color w:val="auto"/>
          <w:sz w:val="28"/>
          <w:szCs w:val="28"/>
        </w:rPr>
        <w:t>宁引玉2018024</w:t>
      </w:r>
      <w:r>
        <w:rPr>
          <w:rFonts w:hint="eastAsia" w:ascii="方正书宋简体" w:hAnsi="方正书宋简体" w:eastAsia="方正书宋简体" w:cs="方正书宋简体"/>
          <w:bCs/>
          <w:color w:val="auto"/>
          <w:sz w:val="28"/>
          <w:szCs w:val="28"/>
          <w:lang w:val="en-US" w:eastAsia="zh-CN"/>
        </w:rPr>
        <w:t>；</w:t>
      </w:r>
      <w:r>
        <w:rPr>
          <w:rFonts w:hint="eastAsia" w:ascii="方正书宋简体" w:hAnsi="方正书宋简体" w:eastAsia="方正书宋简体" w:cs="方正书宋简体"/>
          <w:bCs/>
          <w:color w:val="auto"/>
          <w:sz w:val="28"/>
          <w:szCs w:val="28"/>
        </w:rPr>
        <w:t>2022年通过宁夏审定</w:t>
      </w:r>
      <w:r>
        <w:rPr>
          <w:rFonts w:hint="eastAsia" w:ascii="方正书宋简体" w:hAnsi="方正书宋简体" w:eastAsia="方正书宋简体" w:cs="方正书宋简体"/>
          <w:bCs/>
          <w:color w:val="auto"/>
          <w:sz w:val="28"/>
          <w:szCs w:val="28"/>
          <w:lang w:eastAsia="zh-CN"/>
        </w:rPr>
        <w:t>，审定编号：</w:t>
      </w:r>
      <w:r>
        <w:rPr>
          <w:rFonts w:hint="eastAsia" w:ascii="方正书宋简体" w:hAnsi="方正书宋简体" w:eastAsia="方正书宋简体" w:cs="方正书宋简体"/>
          <w:bCs/>
          <w:color w:val="auto"/>
          <w:sz w:val="28"/>
          <w:szCs w:val="28"/>
        </w:rPr>
        <w:t>宁审玉20220035。</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bCs/>
          <w:color w:val="auto"/>
          <w:sz w:val="28"/>
          <w:szCs w:val="28"/>
        </w:rPr>
        <w:t>：青贮生育期135天。幼苗第一片叶呈椭圆形</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幼苗叶鞘深紫色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叶片深绿色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叶缘紫色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株型半紧凑</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株高297cm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穗位高109cm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全株20片叶</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收获时绿叶数11片</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雄穗分枝3-5个</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颖壳浅绿色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花药紫色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雌穗花丝紫色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双穗率12.7%</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无倒伏倒折</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穗长20.5cm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穗粗5.1cm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秃尖长0.3cm</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穗行数16-18行</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行粒数42粒</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果穗筒形</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穗轴红色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籽粒黄色、马齿型。全株淀粉含量31.5%</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中性洗涤纤维含量38.8%</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酸性洗涤纤维含量20.0%</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粗蛋白质含量10.1</w:t>
      </w:r>
      <w:r>
        <w:rPr>
          <w:rFonts w:hint="eastAsia" w:ascii="方正书宋简体" w:hAnsi="方正书宋简体" w:eastAsia="方正书宋简体" w:cs="方正书宋简体"/>
          <w:bCs/>
          <w:color w:val="auto"/>
          <w:sz w:val="28"/>
          <w:szCs w:val="28"/>
          <w:lang w:val="en-US" w:eastAsia="zh-CN"/>
        </w:rPr>
        <w:t>%</w:t>
      </w:r>
      <w:r>
        <w:rPr>
          <w:rFonts w:hint="eastAsia" w:ascii="方正书宋简体" w:hAnsi="方正书宋简体" w:eastAsia="方正书宋简体" w:cs="方正书宋简体"/>
          <w:bCs/>
          <w:color w:val="auto"/>
          <w:sz w:val="28"/>
          <w:szCs w:val="28"/>
        </w:rPr>
        <w:t>。抗禾谷镰孢茎腐病、轮枝镰孢穗腐病</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感大斑病</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高感丝黑穗病。</w:t>
      </w:r>
      <w:r>
        <w:rPr>
          <w:rFonts w:hint="eastAsia" w:ascii="方正书宋简体" w:hAnsi="方正书宋简体" w:eastAsia="方正书宋简体" w:cs="方正书宋简体"/>
          <w:color w:val="auto"/>
          <w:sz w:val="28"/>
          <w:szCs w:val="28"/>
        </w:rPr>
        <w:t>宁夏</w:t>
      </w:r>
      <w:r>
        <w:rPr>
          <w:rFonts w:hint="eastAsia" w:ascii="方正书宋简体" w:hAnsi="方正书宋简体" w:eastAsia="方正书宋简体" w:cs="方正书宋简体"/>
          <w:bCs/>
          <w:color w:val="auto"/>
          <w:sz w:val="28"/>
          <w:szCs w:val="28"/>
        </w:rPr>
        <w:t>南部山区青贮玉米扩区试验鲜物质平均亩产5137.8kg</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干物质平均亩产1645.1kg。</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Cs/>
          <w:color w:val="auto"/>
          <w:sz w:val="28"/>
          <w:szCs w:val="28"/>
        </w:rPr>
        <w:t>4月15日前后采用全膜双垄沟侧播模式</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亩种植密度5000株。全生育期亩施纯氮15-20kg、五氧化二磷6-8kg、氧化钾5-6kg、硫酸锌1kg</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磷、钾、锌肥全部作种肥一次性随播种侧深施用</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或采用控释肥一次性机械化施用。播前封闭除草</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苗期防治地老虎等地下害虫</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中后期防治红蜘蛛、大斑病等。</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宁夏引扬黄灌区≥10℃有效积温2700℃以上（海拔1500m以下）地区春播单种</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南部山区≥10℃有效积温2500℃以上（海拔1800</w:t>
      </w:r>
      <w:r>
        <w:rPr>
          <w:rFonts w:hint="eastAsia" w:ascii="方正书宋简体" w:hAnsi="方正书宋简体" w:eastAsia="方正书宋简体" w:cs="方正书宋简体"/>
          <w:color w:val="auto"/>
          <w:sz w:val="28"/>
          <w:szCs w:val="28"/>
          <w:lang w:val="en-US" w:eastAsia="zh-CN"/>
        </w:rPr>
        <w:t>m</w:t>
      </w:r>
      <w:r>
        <w:rPr>
          <w:rFonts w:hint="eastAsia" w:ascii="方正书宋简体" w:hAnsi="方正书宋简体" w:eastAsia="方正书宋简体" w:cs="方正书宋简体"/>
          <w:color w:val="auto"/>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适时收获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注意防治</w:t>
      </w:r>
      <w:r>
        <w:rPr>
          <w:rFonts w:hint="eastAsia" w:ascii="方正书宋简体" w:hAnsi="方正书宋简体" w:eastAsia="方正书宋简体" w:cs="方正书宋简体"/>
          <w:bCs/>
          <w:color w:val="auto"/>
          <w:sz w:val="28"/>
          <w:szCs w:val="28"/>
        </w:rPr>
        <w:t>大斑病、丝黑穗病。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kern w:val="0"/>
          <w:sz w:val="28"/>
          <w:szCs w:val="28"/>
          <w:lang w:bidi="ar"/>
        </w:rPr>
      </w:pPr>
      <w:r>
        <w:rPr>
          <w:rFonts w:hint="eastAsia" w:ascii="方正书宋简体" w:hAnsi="方正书宋简体" w:eastAsia="方正书宋简体" w:cs="方正书宋简体"/>
          <w:b/>
          <w:color w:val="auto"/>
          <w:sz w:val="28"/>
          <w:szCs w:val="28"/>
          <w:lang w:val="en-US" w:eastAsia="zh-CN"/>
        </w:rPr>
        <w:t>5</w:t>
      </w:r>
      <w:r>
        <w:rPr>
          <w:rFonts w:hint="eastAsia" w:ascii="方正书宋简体" w:hAnsi="方正书宋简体" w:eastAsia="方正书宋简体" w:cs="方正书宋简体"/>
          <w:b/>
          <w:color w:val="auto"/>
          <w:sz w:val="28"/>
          <w:szCs w:val="28"/>
        </w:rPr>
        <w:t>.</w:t>
      </w:r>
      <w:r>
        <w:rPr>
          <w:rFonts w:hint="eastAsia" w:ascii="方正书宋简体" w:hAnsi="方正书宋简体" w:eastAsia="方正书宋简体" w:cs="方正书宋简体"/>
          <w:b/>
          <w:bCs/>
          <w:color w:val="auto"/>
          <w:kern w:val="0"/>
          <w:sz w:val="28"/>
          <w:szCs w:val="28"/>
          <w:lang w:bidi="ar"/>
        </w:rPr>
        <w:t>银玉6118</w:t>
      </w:r>
    </w:p>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品种来源及审定情况：</w:t>
      </w:r>
      <w:r>
        <w:rPr>
          <w:rFonts w:hint="eastAsia" w:ascii="方正书宋简体" w:hAnsi="方正书宋简体" w:eastAsia="方正书宋简体" w:cs="方正书宋简体"/>
          <w:color w:val="auto"/>
          <w:spacing w:val="6"/>
          <w:sz w:val="28"/>
          <w:szCs w:val="28"/>
        </w:rPr>
        <w:t>宁夏</w:t>
      </w:r>
      <w:r>
        <w:rPr>
          <w:rFonts w:hint="eastAsia" w:ascii="方正书宋简体" w:hAnsi="方正书宋简体" w:eastAsia="方正书宋简体" w:cs="方正书宋简体"/>
          <w:bCs/>
          <w:color w:val="auto"/>
          <w:sz w:val="28"/>
          <w:szCs w:val="28"/>
        </w:rPr>
        <w:t>农林科学院农作物研究所选育</w:t>
      </w:r>
      <w:r>
        <w:rPr>
          <w:rFonts w:hint="eastAsia" w:ascii="方正书宋简体" w:hAnsi="方正书宋简体" w:eastAsia="方正书宋简体" w:cs="方正书宋简体"/>
          <w:bCs/>
          <w:color w:val="auto"/>
          <w:sz w:val="28"/>
          <w:szCs w:val="28"/>
          <w:lang w:eastAsia="zh-CN"/>
        </w:rPr>
        <w:t>，</w:t>
      </w:r>
      <w:r>
        <w:rPr>
          <w:rFonts w:hint="eastAsia" w:ascii="方正书宋简体" w:hAnsi="方正书宋简体" w:eastAsia="方正书宋简体" w:cs="方正书宋简体"/>
          <w:bCs/>
          <w:color w:val="auto"/>
          <w:sz w:val="28"/>
          <w:szCs w:val="28"/>
        </w:rPr>
        <w:t>2022年通过宁夏审定</w:t>
      </w:r>
      <w:r>
        <w:rPr>
          <w:rFonts w:hint="eastAsia" w:ascii="方正书宋简体" w:hAnsi="方正书宋简体" w:eastAsia="方正书宋简体" w:cs="方正书宋简体"/>
          <w:bCs/>
          <w:color w:val="auto"/>
          <w:sz w:val="28"/>
          <w:szCs w:val="28"/>
          <w:lang w:eastAsia="zh-CN"/>
        </w:rPr>
        <w:t>，审定编号：</w:t>
      </w:r>
      <w:r>
        <w:rPr>
          <w:rFonts w:hint="eastAsia" w:ascii="方正书宋简体" w:hAnsi="方正书宋简体" w:eastAsia="方正书宋简体" w:cs="方正书宋简体"/>
          <w:bCs/>
          <w:color w:val="auto"/>
          <w:sz w:val="28"/>
          <w:szCs w:val="28"/>
        </w:rPr>
        <w:t>宁审玉20220003。</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特征特性：</w:t>
      </w:r>
      <w:r>
        <w:rPr>
          <w:rFonts w:hint="eastAsia" w:ascii="方正书宋简体" w:hAnsi="方正书宋简体" w:eastAsia="方正书宋简体" w:cs="方正书宋简体"/>
          <w:color w:val="auto"/>
          <w:spacing w:val="6"/>
          <w:sz w:val="28"/>
          <w:szCs w:val="28"/>
        </w:rPr>
        <w:t>生育期135天。幼苗第一片叶呈椭圆形</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叶鞘紫色</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叶片深绿色</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株型紧凑</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株高306cm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穗位高128cm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籽粒乳线位置1/2时</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平均单株绿叶数14片</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空秆率2.3%</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无倒伏倒折</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果穗筒形</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穗长17.8cm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穗粗5.2cm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秃尖长0.8cm</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穗行数20行</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穗粒数38粒。经测定：全株淀粉含量30.2%</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中性洗涤纤维含量39.0%</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酸性洗涤纤维含量20.7%</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粗蛋白质含量9.1%。抗茎腐病</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中抗大斑病、禾谷镰孢穗腐病</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感丝黑穗病</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高感瘤黑粉病。宁夏区域试验鲜物质平均亩产6182.0kg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干物质平均亩产1981.1kg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生产试验鲜物质平均亩产5065.7kg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干物质平均亩产1886.9kg。</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栽培要点：</w:t>
      </w:r>
      <w:r>
        <w:rPr>
          <w:rFonts w:hint="eastAsia" w:ascii="方正书宋简体" w:hAnsi="方正书宋简体" w:eastAsia="方正书宋简体" w:cs="方正书宋简体"/>
          <w:color w:val="auto"/>
          <w:spacing w:val="6"/>
          <w:sz w:val="28"/>
          <w:szCs w:val="28"/>
        </w:rPr>
        <w:t>4月上、中旬播种</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采用全膜双垄沟侧播种模式</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亩种植密度5000株。全生育期亩施纯氮15-20kg、五氧化二磷6-8kg、氧化钾5-8kg、硫酸锌1kg</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磷、钾、锌肥全部作种肥一次性随播种侧深施用</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或采用控释肥一次性机械化施用。</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适宜区域：</w:t>
      </w:r>
      <w:r>
        <w:rPr>
          <w:rFonts w:hint="eastAsia" w:ascii="方正书宋简体" w:hAnsi="方正书宋简体" w:eastAsia="方正书宋简体" w:cs="方正书宋简体"/>
          <w:color w:val="auto"/>
          <w:spacing w:val="6"/>
          <w:sz w:val="28"/>
          <w:szCs w:val="28"/>
        </w:rPr>
        <w:t>宁夏</w:t>
      </w:r>
      <w:r>
        <w:rPr>
          <w:rFonts w:hint="eastAsia" w:ascii="方正书宋简体" w:hAnsi="方正书宋简体" w:eastAsia="方正书宋简体" w:cs="方正书宋简体"/>
          <w:color w:val="auto"/>
          <w:spacing w:val="6"/>
          <w:sz w:val="28"/>
          <w:szCs w:val="28"/>
          <w:lang w:eastAsia="zh-CN"/>
        </w:rPr>
        <w:t>引扬</w:t>
      </w:r>
      <w:r>
        <w:rPr>
          <w:rFonts w:hint="eastAsia" w:ascii="方正书宋简体" w:hAnsi="方正书宋简体" w:eastAsia="方正书宋简体" w:cs="方正书宋简体"/>
          <w:color w:val="auto"/>
          <w:spacing w:val="6"/>
          <w:sz w:val="28"/>
          <w:szCs w:val="28"/>
        </w:rPr>
        <w:t>黄灌区≥10℃有效积温2700℃以上（海拔1500</w:t>
      </w:r>
      <w:r>
        <w:rPr>
          <w:rFonts w:hint="eastAsia" w:ascii="方正书宋简体" w:hAnsi="方正书宋简体" w:eastAsia="方正书宋简体" w:cs="方正书宋简体"/>
          <w:color w:val="auto"/>
          <w:spacing w:val="6"/>
          <w:sz w:val="28"/>
          <w:szCs w:val="28"/>
          <w:lang w:val="en-US" w:eastAsia="zh-CN"/>
        </w:rPr>
        <w:t>m</w:t>
      </w:r>
      <w:r>
        <w:rPr>
          <w:rFonts w:hint="eastAsia" w:ascii="方正书宋简体" w:hAnsi="方正书宋简体" w:eastAsia="方正书宋简体" w:cs="方正书宋简体"/>
          <w:color w:val="auto"/>
          <w:spacing w:val="6"/>
          <w:sz w:val="28"/>
          <w:szCs w:val="28"/>
        </w:rPr>
        <w:t>以下）地区籽粒春播单种</w:t>
      </w:r>
      <w:r>
        <w:rPr>
          <w:rFonts w:hint="eastAsia" w:ascii="方正书宋简体" w:hAnsi="方正书宋简体" w:eastAsia="方正书宋简体" w:cs="方正书宋简体"/>
          <w:color w:val="auto"/>
          <w:spacing w:val="6"/>
          <w:sz w:val="28"/>
          <w:szCs w:val="28"/>
          <w:lang w:eastAsia="zh-CN"/>
        </w:rPr>
        <w:t>；</w:t>
      </w:r>
      <w:r>
        <w:rPr>
          <w:rFonts w:hint="eastAsia" w:ascii="方正书宋简体" w:hAnsi="方正书宋简体" w:eastAsia="方正书宋简体" w:cs="方正书宋简体"/>
          <w:color w:val="auto"/>
          <w:spacing w:val="6"/>
          <w:sz w:val="28"/>
          <w:szCs w:val="28"/>
        </w:rPr>
        <w:t>宁夏南部山区≥10℃有效积温2500℃以上（海拔1800</w:t>
      </w:r>
      <w:r>
        <w:rPr>
          <w:rFonts w:hint="eastAsia" w:ascii="方正书宋简体" w:hAnsi="方正书宋简体" w:eastAsia="方正书宋简体" w:cs="方正书宋简体"/>
          <w:color w:val="auto"/>
          <w:spacing w:val="6"/>
          <w:sz w:val="28"/>
          <w:szCs w:val="28"/>
          <w:lang w:val="en-US" w:eastAsia="zh-CN"/>
        </w:rPr>
        <w:t>m</w:t>
      </w:r>
      <w:r>
        <w:rPr>
          <w:rFonts w:hint="eastAsia" w:ascii="方正书宋简体" w:hAnsi="方正书宋简体" w:eastAsia="方正书宋简体" w:cs="方正书宋简体"/>
          <w:color w:val="auto"/>
          <w:spacing w:val="6"/>
          <w:sz w:val="28"/>
          <w:szCs w:val="28"/>
        </w:rPr>
        <w:t>以下）地区春播青贮单种。</w:t>
      </w:r>
    </w:p>
    <w:p>
      <w:pPr>
        <w:keepNext w:val="0"/>
        <w:keepLines w:val="0"/>
        <w:pageBreakBefore w:val="0"/>
        <w:widowControl w:val="0"/>
        <w:shd w:val="clear"/>
        <w:kinsoku/>
        <w:wordWrap/>
        <w:overflowPunct/>
        <w:bidi w:val="0"/>
        <w:spacing w:line="514" w:lineRule="exact"/>
        <w:ind w:left="0" w:leftChars="0" w:right="0" w:rightChars="0" w:firstLine="586" w:firstLineChars="200"/>
        <w:jc w:val="both"/>
        <w:rPr>
          <w:rFonts w:hint="eastAsia" w:ascii="方正书宋简体" w:hAnsi="方正书宋简体" w:eastAsia="方正书宋简体" w:cs="方正书宋简体"/>
          <w:color w:val="auto"/>
          <w:spacing w:val="6"/>
          <w:sz w:val="28"/>
          <w:szCs w:val="28"/>
        </w:rPr>
      </w:pPr>
      <w:r>
        <w:rPr>
          <w:rFonts w:hint="eastAsia" w:ascii="方正书宋简体" w:hAnsi="方正书宋简体" w:eastAsia="方正书宋简体" w:cs="方正书宋简体"/>
          <w:b/>
          <w:bCs/>
          <w:color w:val="auto"/>
          <w:spacing w:val="6"/>
          <w:sz w:val="28"/>
          <w:szCs w:val="28"/>
        </w:rPr>
        <w:t>注意事项：</w:t>
      </w:r>
      <w:r>
        <w:rPr>
          <w:rFonts w:hint="eastAsia" w:ascii="方正书宋简体" w:hAnsi="方正书宋简体" w:eastAsia="方正书宋简体" w:cs="方正书宋简体"/>
          <w:color w:val="auto"/>
          <w:spacing w:val="6"/>
          <w:sz w:val="28"/>
          <w:szCs w:val="28"/>
        </w:rPr>
        <w:t>注意防治丝黑穗病、瘤黑粉病。</w:t>
      </w:r>
    </w:p>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111" w:name="_Toc2140734860"/>
      <w:bookmarkStart w:id="112" w:name="_Toc185580191"/>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（三）鲜食玉米（2个）</w:t>
      </w:r>
      <w:bookmarkEnd w:id="111"/>
    </w:p>
    <w:bookmarkEnd w:id="112"/>
    <w:p>
      <w:pPr>
        <w:keepNext w:val="0"/>
        <w:keepLines w:val="0"/>
        <w:pageBreakBefore w:val="0"/>
        <w:widowControl w:val="0"/>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auto"/>
          <w:sz w:val="28"/>
          <w:szCs w:val="28"/>
          <w:lang w:val="en-US" w:eastAsia="zh-CN"/>
        </w:rPr>
      </w:pPr>
      <w:bookmarkStart w:id="113" w:name="_Toc13575"/>
      <w:bookmarkStart w:id="114" w:name="_Toc2187"/>
      <w:bookmarkStart w:id="115" w:name="_Toc1558458649"/>
      <w:bookmarkStart w:id="116" w:name="_Toc32218"/>
      <w:bookmarkStart w:id="117" w:name="_Toc565329762"/>
      <w:bookmarkStart w:id="118" w:name="_Toc1497339576"/>
      <w:r>
        <w:rPr>
          <w:rFonts w:hint="eastAsia" w:ascii="方正书宋简体" w:hAnsi="方正书宋简体" w:eastAsia="方正书宋简体" w:cs="方正书宋简体"/>
          <w:b/>
          <w:bCs/>
          <w:color w:val="auto"/>
          <w:sz w:val="28"/>
          <w:szCs w:val="28"/>
          <w:lang w:val="en-US" w:eastAsia="zh-CN"/>
        </w:rPr>
        <w:t>1.燕甜糯1825</w:t>
      </w:r>
      <w:bookmarkEnd w:id="113"/>
      <w:bookmarkEnd w:id="114"/>
      <w:bookmarkEnd w:id="115"/>
      <w:bookmarkEnd w:id="116"/>
      <w:bookmarkEnd w:id="117"/>
      <w:bookmarkEnd w:id="118"/>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宁夏农林科学院农作物研究所选育，</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2025年通过宁夏审定，审定编号：宁审玉2024Z029。</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生育期95天，较对照宁单47号晚熟3天。幼苗第一片叶呈椭圆形，叶鞘浅紫色，叶片深绿色，株型半紧凑，株高256cm，穗位高119cm，全株18片叶，雄穗分枝15-16个，颖壳绿色，花药黄色，雌穗花丝绿色，穗长21.3cm，穗粗5.0cm，穗行数15.2行，行粒数38粒，单穗粒重211.2g，百粒重36.4g，出籽率68.4%，果穗锥形，穗轴白色，籽粒白色，粒型甜糯。淀粉73.8%，直链淀粉（占淀粉重）14.87%，支链淀粉（占淀粉）85.13%。外观和蒸煮品尝鉴定，平均评分87.8，外观较好，无异味，色泽一致，个别籽粒稍有差异，口感较糯，籽粒皮较薄，风味较好，柔嫩适口。宁夏区域试验平均亩产1253.4kg，生产试验平均亩产1178.6kg。</w:t>
      </w:r>
    </w:p>
    <w:p>
      <w:pPr>
        <w:keepNext w:val="0"/>
        <w:keepLines w:val="0"/>
        <w:pageBreakBefore w:val="0"/>
        <w:shd w:val="clear"/>
        <w:kinsoku/>
        <w:wordWrap/>
        <w:overflowPunct/>
        <w:bidi w:val="0"/>
        <w:spacing w:line="514" w:lineRule="exact"/>
        <w:ind w:leftChars="0" w:firstLine="562" w:firstLineChars="200"/>
        <w:jc w:val="both"/>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1）种植方式：宽、窄行种植，窄行0.4m，宽行0.7m。（2）合理密植：3-5叶期，及时间苗、定株，每亩留苗3000-3500株为宜。（3）合理施肥：播种前亩施磷酸二铵30kg、尿素10kg、钾肥10kg做底肥，拔节期35天每亩追施尿素25kg。（4）注意蹲苗，遇干旱及时补充水分，大喇叭口期、吐丝期、灌浆期适时灌水3-4次。（5）适期采收：吐丝授粉后25天左右采收。</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适宜宁夏鲜食种植</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bookmarkStart w:id="119" w:name="_Toc708067906"/>
      <w:bookmarkStart w:id="120" w:name="_Toc1342742297"/>
      <w:r>
        <w:rPr>
          <w:rFonts w:hint="eastAsia" w:ascii="方正书宋简体" w:hAnsi="方正书宋简体" w:eastAsia="方正书宋简体" w:cs="方正书宋简体"/>
          <w:b/>
          <w:bCs/>
          <w:color w:val="auto"/>
          <w:sz w:val="28"/>
          <w:szCs w:val="28"/>
          <w:lang w:val="en-US" w:eastAsia="zh-CN"/>
        </w:rPr>
        <w:t>2.甜糯39</w:t>
      </w:r>
      <w:bookmarkEnd w:id="119"/>
      <w:bookmarkEnd w:id="120"/>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宁夏农林科学院农作物研究所选育，</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2025年通过宁夏审定，审定编号：</w:t>
      </w:r>
      <w:r>
        <w:rPr>
          <w:rFonts w:hint="eastAsia" w:ascii="方正书宋简体" w:hAnsi="方正书宋简体" w:eastAsia="方正书宋简体" w:cs="方正书宋简体"/>
          <w:bCs/>
          <w:i w:val="0"/>
          <w:iCs w:val="0"/>
          <w:caps w:val="0"/>
          <w:color w:val="auto"/>
          <w:spacing w:val="0"/>
          <w:sz w:val="28"/>
          <w:szCs w:val="28"/>
          <w:shd w:val="clear" w:color="auto" w:fill="auto"/>
          <w:lang w:val="zh-CN" w:eastAsia="zh-CN"/>
        </w:rPr>
        <w:t>宁审玉</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2025Z</w:t>
      </w:r>
      <w:r>
        <w:rPr>
          <w:rFonts w:hint="eastAsia" w:ascii="方正书宋简体" w:hAnsi="方正书宋简体" w:eastAsia="方正书宋简体" w:cs="方正书宋简体"/>
          <w:bCs/>
          <w:i w:val="0"/>
          <w:iCs w:val="0"/>
          <w:caps w:val="0"/>
          <w:color w:val="auto"/>
          <w:spacing w:val="0"/>
          <w:sz w:val="28"/>
          <w:szCs w:val="28"/>
          <w:shd w:val="clear" w:color="auto" w:fill="auto"/>
          <w:lang w:val="zh-CN" w:eastAsia="zh-CN"/>
        </w:rPr>
        <w:t>0</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30</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w:t>
      </w:r>
    </w:p>
    <w:p>
      <w:pPr>
        <w:keepNext w:val="0"/>
        <w:keepLines w:val="0"/>
        <w:pageBreakBefore w:val="0"/>
        <w:shd w:val="clear"/>
        <w:kinsoku/>
        <w:wordWrap/>
        <w:overflowPunct/>
        <w:bidi w:val="0"/>
        <w:spacing w:line="514" w:lineRule="exact"/>
        <w:ind w:leftChars="0" w:firstLine="562" w:firstLineChars="200"/>
        <w:jc w:val="both"/>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生育期94天，较对照宁单47号晚熟2天。幼苗第一片叶呈椭圆形，叶鞘浅紫色，叶片深绿色，株型半紧凑，株高231cm，穗位高107cm，全株20片叶，雄穗分枝8-10个，颖壳绿色，花药紫色，雌穗花丝红色，穗长21.7cm，穗粗5.1cm，穗行数15.9行，行粒数39粒，单穗粒重228.7g，百粒重34.7g，出籽率67.0%，果穗锥形，穗轴白色，籽粒白色，粒型甜糯。淀粉70.3%，直链淀粉（占淀粉重）0.0%，支链淀粉（占淀粉）100%。外观和蒸煮品尝鉴定，平均评分90.5，外观好，无异味，色泽一致，口感甜糯，籽粒皮偏厚，风味较好，柔嫩适口。宁夏区域试验平均亩产1257.7kg，生产试验平均亩产1175.8kg。</w:t>
      </w:r>
    </w:p>
    <w:p>
      <w:pPr>
        <w:keepNext w:val="0"/>
        <w:keepLines w:val="0"/>
        <w:pageBreakBefore w:val="0"/>
        <w:shd w:val="clear"/>
        <w:kinsoku/>
        <w:wordWrap/>
        <w:overflowPunct/>
        <w:bidi w:val="0"/>
        <w:spacing w:line="514" w:lineRule="exact"/>
        <w:ind w:leftChars="0" w:firstLine="562" w:firstLineChars="200"/>
        <w:jc w:val="both"/>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种植方式：宽、窄行种植，窄行0.4m，宽行0.7m。合理密植：3-5叶期，及时间苗、定株，每亩留苗3000-3500株为宜。合理施肥：播种前亩施磷酸二铵30kg、尿素10kg、钾肥10kg做底肥，拔节期每亩追施尿素25kg。注意蹲苗，遇干旱及时补充水分</w:t>
      </w:r>
      <w:bookmarkStart w:id="121" w:name="OLE_LINK35"/>
      <w:bookmarkStart w:id="122" w:name="OLE_LINK34"/>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，大喇叭口期、吐丝期、灌浆期适时</w:t>
      </w:r>
      <w:bookmarkEnd w:id="121"/>
      <w:bookmarkEnd w:id="122"/>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灌水3-4次。适期采收：吐丝授粉后25天左右采收。</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Cs/>
          <w:i w:val="0"/>
          <w:iCs w:val="0"/>
          <w:caps w:val="0"/>
          <w:color w:val="auto"/>
          <w:spacing w:val="0"/>
          <w:sz w:val="28"/>
          <w:szCs w:val="28"/>
          <w:shd w:val="clear" w:color="auto" w:fill="auto"/>
          <w:lang w:eastAsia="zh-CN"/>
        </w:rPr>
        <w:t>适宜宁夏鲜食种植</w:t>
      </w:r>
      <w:r>
        <w:rPr>
          <w:rFonts w:hint="eastAsia" w:ascii="方正书宋简体" w:hAnsi="方正书宋简体" w:eastAsia="方正书宋简体" w:cs="方正书宋简体"/>
          <w:bCs/>
          <w:i w:val="0"/>
          <w:iCs w:val="0"/>
          <w:caps w:val="0"/>
          <w:color w:val="auto"/>
          <w:spacing w:val="0"/>
          <w:sz w:val="28"/>
          <w:szCs w:val="28"/>
          <w:shd w:val="clear" w:color="auto" w:fill="auto"/>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123" w:name="_Toc1985770034"/>
      <w:bookmarkStart w:id="124" w:name="_Toc31908"/>
      <w:bookmarkStart w:id="125" w:name="_Toc32395"/>
      <w:bookmarkStart w:id="126" w:name="_Toc13366"/>
      <w:bookmarkStart w:id="127" w:name="_Toc211192820"/>
      <w:bookmarkStart w:id="128" w:name="_Toc2132962047"/>
      <w:bookmarkStart w:id="129" w:name="_Toc1698606365"/>
      <w:bookmarkStart w:id="130" w:name="_Toc1615891162"/>
      <w:bookmarkStart w:id="131" w:name="_Toc5275"/>
      <w:bookmarkStart w:id="132" w:name="_Toc27511"/>
      <w:bookmarkStart w:id="133" w:name="_Toc9269"/>
      <w:r>
        <w:rPr>
          <w:rStyle w:val="38"/>
          <w:rFonts w:hint="eastAsia" w:ascii="方正黑体_GBK" w:hAnsi="方正黑体_GBK" w:eastAsia="方正黑体_GBK" w:cs="方正黑体_GBK"/>
          <w:b w:val="0"/>
          <w:bCs w:val="0"/>
          <w:sz w:val="28"/>
          <w:szCs w:val="28"/>
          <w:lang w:val="en-US" w:eastAsia="zh-CN"/>
        </w:rPr>
        <w:t>十一、大豆（4个）</w:t>
      </w:r>
      <w:bookmarkEnd w:id="123"/>
      <w:bookmarkEnd w:id="124"/>
      <w:bookmarkEnd w:id="125"/>
      <w:bookmarkEnd w:id="126"/>
      <w:bookmarkEnd w:id="127"/>
    </w:p>
    <w:bookmarkEnd w:id="128"/>
    <w:bookmarkEnd w:id="129"/>
    <w:bookmarkEnd w:id="130"/>
    <w:p>
      <w:pPr>
        <w:keepNext w:val="0"/>
        <w:keepLines w:val="0"/>
        <w:pageBreakBefore w:val="0"/>
        <w:widowControl w:val="0"/>
        <w:shd w:val="clear"/>
        <w:kinsoku/>
        <w:wordWrap/>
        <w:overflowPunct/>
        <w:topLinePunct w:val="0"/>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kern w:val="2"/>
          <w:sz w:val="28"/>
          <w:szCs w:val="28"/>
          <w:lang w:val="en-US" w:eastAsia="zh-CN" w:bidi="zh-CN"/>
        </w:rPr>
      </w:pPr>
      <w:bookmarkStart w:id="134" w:name="_Toc1404878094"/>
      <w:bookmarkStart w:id="135" w:name="_Toc1030780033"/>
      <w:bookmarkStart w:id="136" w:name="_Toc155210166"/>
      <w:r>
        <w:rPr>
          <w:rFonts w:hint="eastAsia" w:ascii="方正书宋简体" w:hAnsi="方正书宋简体" w:eastAsia="方正书宋简体" w:cs="方正书宋简体"/>
          <w:b/>
          <w:bCs/>
          <w:color w:val="auto"/>
          <w:sz w:val="28"/>
          <w:szCs w:val="28"/>
          <w:lang w:val="en-US" w:eastAsia="zh-CN"/>
        </w:rPr>
        <w:t>1.</w:t>
      </w:r>
      <w:r>
        <w:rPr>
          <w:rFonts w:hint="eastAsia" w:ascii="方正书宋简体" w:hAnsi="方正书宋简体" w:eastAsia="方正书宋简体" w:cs="方正书宋简体"/>
          <w:b/>
          <w:bCs/>
          <w:color w:val="auto"/>
          <w:kern w:val="2"/>
          <w:sz w:val="28"/>
          <w:szCs w:val="28"/>
          <w:lang w:val="en-US" w:eastAsia="zh-CN" w:bidi="zh-CN"/>
        </w:rPr>
        <w:t>黑农52</w:t>
      </w:r>
      <w:bookmarkEnd w:id="134"/>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86"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bookmarkStart w:id="137" w:name="_Toc29671"/>
      <w:bookmarkStart w:id="138" w:name="_Toc3475"/>
      <w:bookmarkStart w:id="139" w:name="_Toc19428"/>
      <w:r>
        <w:rPr>
          <w:rFonts w:hint="eastAsia" w:ascii="方正书宋简体" w:hAnsi="方正书宋简体" w:eastAsia="方正书宋简体" w:cs="方正书宋简体"/>
          <w:b/>
          <w:bCs/>
          <w:color w:val="auto"/>
          <w:spacing w:val="6"/>
          <w:sz w:val="28"/>
          <w:szCs w:val="28"/>
          <w:lang w:val="zh-CN" w:eastAsia="zh-CN"/>
        </w:rPr>
        <w:t>品种来源及审定情况：</w:t>
      </w:r>
      <w:r>
        <w:rPr>
          <w:rFonts w:hint="eastAsia" w:ascii="方正书宋简体" w:hAnsi="方正书宋简体" w:eastAsia="方正书宋简体" w:cs="方正书宋简体"/>
          <w:b w:val="0"/>
          <w:bCs w:val="0"/>
          <w:color w:val="auto"/>
          <w:kern w:val="2"/>
          <w:sz w:val="28"/>
          <w:szCs w:val="28"/>
          <w:lang w:val="zh-CN" w:eastAsia="zh-CN" w:bidi="zh-CN"/>
        </w:rPr>
        <w:t>黑龙江省农业科学院大豆研究所选育，</w:t>
      </w:r>
      <w:r>
        <w:rPr>
          <w:rFonts w:hint="eastAsia" w:ascii="方正书宋简体" w:hAnsi="方正书宋简体" w:eastAsia="方正书宋简体" w:cs="方正书宋简体"/>
          <w:b w:val="0"/>
          <w:bCs w:val="0"/>
          <w:color w:val="auto"/>
          <w:kern w:val="2"/>
          <w:sz w:val="28"/>
          <w:szCs w:val="28"/>
          <w:lang w:val="en-US" w:eastAsia="zh-CN" w:bidi="zh-CN"/>
        </w:rPr>
        <w:t>2025年通过宁夏审定，审定编号：</w:t>
      </w:r>
      <w:r>
        <w:rPr>
          <w:rFonts w:hint="eastAsia" w:ascii="方正书宋简体" w:hAnsi="方正书宋简体" w:eastAsia="方正书宋简体" w:cs="方正书宋简体"/>
          <w:b w:val="0"/>
          <w:bCs w:val="0"/>
          <w:color w:val="auto"/>
          <w:kern w:val="2"/>
          <w:sz w:val="28"/>
          <w:szCs w:val="28"/>
          <w:lang w:val="zh-CN" w:eastAsia="zh-CN" w:bidi="zh-CN"/>
        </w:rPr>
        <w:t>宁审豆20250005。</w:t>
      </w:r>
      <w:bookmarkEnd w:id="137"/>
      <w:bookmarkEnd w:id="138"/>
      <w:bookmarkEnd w:id="139"/>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86"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r>
        <w:rPr>
          <w:rFonts w:hint="eastAsia" w:ascii="方正书宋简体" w:hAnsi="方正书宋简体" w:eastAsia="方正书宋简体" w:cs="方正书宋简体"/>
          <w:b/>
          <w:bCs/>
          <w:color w:val="auto"/>
          <w:spacing w:val="6"/>
          <w:sz w:val="28"/>
          <w:szCs w:val="28"/>
          <w:lang w:val="zh-CN" w:eastAsia="zh-CN"/>
        </w:rPr>
        <w:t>特征特性：</w:t>
      </w:r>
      <w:r>
        <w:rPr>
          <w:rFonts w:hint="eastAsia" w:ascii="方正书宋简体" w:hAnsi="方正书宋简体" w:eastAsia="方正书宋简体" w:cs="方正书宋简体"/>
          <w:b w:val="0"/>
          <w:bCs w:val="0"/>
          <w:color w:val="auto"/>
          <w:kern w:val="2"/>
          <w:sz w:val="28"/>
          <w:szCs w:val="28"/>
          <w:lang w:val="zh-CN" w:eastAsia="zh-CN" w:bidi="zh-CN"/>
        </w:rPr>
        <w:t>生育期115天，幼茎绿色，株高51cm，株型收敛，有效分枝1.3个，卵圆叶，紫花，灰毛，有限结荚，底荚高5.1cm，单株结荚38个，单株粒数73粒，单株粒重15.0g，百粒重21.5g，籽粒椭圆形，种皮黄色、有光泽、种脐黄色。粗蛋白41.91%，粗脂肪20.46%。中感大豆花叶病毒病（花叶病毒病3级）。宁夏区域试验平均亩产183.0kg，生产试验平均亩产167.0kg。</w:t>
      </w:r>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86"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r>
        <w:rPr>
          <w:rFonts w:hint="eastAsia" w:ascii="方正书宋简体" w:hAnsi="方正书宋简体" w:eastAsia="方正书宋简体" w:cs="方正书宋简体"/>
          <w:b/>
          <w:bCs/>
          <w:color w:val="auto"/>
          <w:spacing w:val="6"/>
          <w:sz w:val="28"/>
          <w:szCs w:val="28"/>
        </w:rPr>
        <w:t>栽培要点：</w:t>
      </w:r>
      <w:r>
        <w:rPr>
          <w:rFonts w:hint="eastAsia" w:ascii="方正书宋简体" w:hAnsi="方正书宋简体" w:eastAsia="方正书宋简体" w:cs="方正书宋简体"/>
          <w:b w:val="0"/>
          <w:bCs w:val="0"/>
          <w:color w:val="auto"/>
          <w:kern w:val="2"/>
          <w:sz w:val="28"/>
          <w:szCs w:val="28"/>
          <w:lang w:val="zh-CN" w:eastAsia="zh-CN" w:bidi="zh-CN"/>
        </w:rPr>
        <w:t>4月中下旬至5月上旬机械或人工播种。根据土壤肥力水平确定种植密度。重施农家肥，合理配施氮、磷、钾肥及微肥，土壤肥力中等以上，足施有机底肥，开花结荚期，根据田间长相喷施叶面肥，全生育期滴灌水3-4次，花荚期遇旱灌水可保障丰产目标。</w:t>
      </w:r>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color w:val="auto"/>
          <w:kern w:val="2"/>
          <w:sz w:val="28"/>
          <w:szCs w:val="28"/>
          <w:lang w:val="zh-CN" w:eastAsia="zh-CN" w:bidi="zh-CN"/>
        </w:rPr>
      </w:pPr>
      <w:r>
        <w:rPr>
          <w:rFonts w:hint="eastAsia" w:ascii="方正书宋简体" w:hAnsi="方正书宋简体" w:eastAsia="方正书宋简体" w:cs="方正书宋简体"/>
          <w:b/>
          <w:bCs/>
          <w:color w:val="auto"/>
          <w:sz w:val="28"/>
          <w:szCs w:val="28"/>
          <w:lang w:eastAsia="zh-CN"/>
        </w:rPr>
        <w:t>适宜区域：</w:t>
      </w:r>
      <w:r>
        <w:rPr>
          <w:rFonts w:hint="eastAsia" w:ascii="方正书宋简体" w:hAnsi="方正书宋简体" w:eastAsia="方正书宋简体" w:cs="方正书宋简体"/>
          <w:b w:val="0"/>
          <w:bCs w:val="0"/>
          <w:color w:val="auto"/>
          <w:kern w:val="2"/>
          <w:sz w:val="28"/>
          <w:szCs w:val="28"/>
          <w:lang w:val="zh-CN" w:eastAsia="zh-CN" w:bidi="zh-CN"/>
        </w:rPr>
        <w:t>宁夏南部山区春播种植。</w:t>
      </w:r>
    </w:p>
    <w:p>
      <w:pPr>
        <w:pStyle w:val="30"/>
        <w:keepNext w:val="0"/>
        <w:keepLines w:val="0"/>
        <w:pageBreakBefore w:val="0"/>
        <w:widowControl w:val="0"/>
        <w:numPr>
          <w:ilvl w:val="0"/>
          <w:numId w:val="0"/>
        </w:numPr>
        <w:shd w:val="clear"/>
        <w:kinsoku/>
        <w:wordWrap/>
        <w:overflowPunct/>
        <w:topLinePunct w:val="0"/>
        <w:autoSpaceDE/>
        <w:autoSpaceDN/>
        <w:bidi w:val="0"/>
        <w:adjustRightInd w:val="0"/>
        <w:snapToGrid w:val="0"/>
        <w:spacing w:before="0" w:after="0" w:line="514" w:lineRule="exact"/>
        <w:ind w:left="0" w:leftChars="0" w:right="0" w:rightChars="0" w:firstLine="586" w:firstLineChars="200"/>
        <w:jc w:val="both"/>
        <w:textAlignment w:val="auto"/>
        <w:outlineLvl w:val="9"/>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pacing w:val="6"/>
          <w:sz w:val="28"/>
          <w:szCs w:val="28"/>
        </w:rPr>
        <w:t>注意事项</w:t>
      </w:r>
      <w:r>
        <w:rPr>
          <w:rFonts w:hint="eastAsia" w:ascii="方正书宋简体" w:hAnsi="方正书宋简体" w:eastAsia="方正书宋简体" w:cs="方正书宋简体"/>
          <w:b/>
          <w:bCs/>
          <w:color w:val="auto"/>
          <w:spacing w:val="6"/>
          <w:sz w:val="28"/>
          <w:szCs w:val="28"/>
          <w:lang w:eastAsia="zh-CN"/>
        </w:rPr>
        <w:t>：</w:t>
      </w:r>
      <w:r>
        <w:rPr>
          <w:rFonts w:hint="eastAsia" w:ascii="方正书宋简体" w:hAnsi="方正书宋简体" w:eastAsia="方正书宋简体" w:cs="方正书宋简体"/>
          <w:color w:val="auto"/>
          <w:kern w:val="2"/>
          <w:sz w:val="28"/>
          <w:szCs w:val="28"/>
          <w:lang w:val="en-US" w:eastAsia="zh-CN" w:bidi="ar-SA"/>
        </w:rPr>
        <w:t>注意防治大豆花叶病毒病。</w:t>
      </w:r>
    </w:p>
    <w:p>
      <w:pPr>
        <w:pStyle w:val="30"/>
        <w:keepNext w:val="0"/>
        <w:keepLines w:val="0"/>
        <w:pageBreakBefore w:val="0"/>
        <w:widowControl w:val="0"/>
        <w:numPr>
          <w:ilvl w:val="0"/>
          <w:numId w:val="0"/>
        </w:numPr>
        <w:shd w:val="clear"/>
        <w:kinsoku/>
        <w:wordWrap/>
        <w:overflowPunct/>
        <w:topLinePunct w:val="0"/>
        <w:autoSpaceDE/>
        <w:autoSpaceDN/>
        <w:bidi w:val="0"/>
        <w:adjustRightInd w:val="0"/>
        <w:snapToGrid w:val="0"/>
        <w:spacing w:before="0" w:after="0"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40" w:name="_Toc838511414"/>
      <w:r>
        <w:rPr>
          <w:rFonts w:hint="eastAsia" w:ascii="方正书宋简体" w:hAnsi="方正书宋简体" w:eastAsia="方正书宋简体" w:cs="方正书宋简体"/>
          <w:b/>
          <w:bCs/>
          <w:color w:val="auto"/>
          <w:sz w:val="28"/>
          <w:szCs w:val="28"/>
          <w:lang w:val="en-US" w:eastAsia="zh-CN"/>
        </w:rPr>
        <w:t>2.铁丰31</w:t>
      </w:r>
      <w:bookmarkEnd w:id="140"/>
    </w:p>
    <w:p>
      <w:pPr>
        <w:pStyle w:val="31"/>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rPr>
      </w:pPr>
      <w:bookmarkStart w:id="141" w:name="_Toc1108"/>
      <w:bookmarkStart w:id="142" w:name="_Toc176"/>
      <w:bookmarkStart w:id="143" w:name="_Toc4442"/>
      <w:r>
        <w:rPr>
          <w:rFonts w:hint="eastAsia" w:ascii="方正书宋简体" w:hAnsi="方正书宋简体" w:eastAsia="方正书宋简体" w:cs="方正书宋简体"/>
          <w:b/>
          <w:bCs/>
          <w:color w:val="auto"/>
          <w:sz w:val="28"/>
          <w:szCs w:val="28"/>
        </w:rPr>
        <w:t>品种来源</w:t>
      </w:r>
      <w:r>
        <w:rPr>
          <w:rFonts w:hint="eastAsia" w:ascii="方正书宋简体" w:hAnsi="方正书宋简体" w:eastAsia="方正书宋简体" w:cs="方正书宋简体"/>
          <w:b/>
          <w:bCs/>
          <w:color w:val="auto"/>
          <w:sz w:val="28"/>
          <w:szCs w:val="28"/>
          <w:lang w:eastAsia="zh-CN"/>
        </w:rPr>
        <w:t>及审定情况：</w:t>
      </w:r>
      <w:r>
        <w:rPr>
          <w:rFonts w:hint="eastAsia" w:ascii="方正书宋简体" w:hAnsi="方正书宋简体" w:eastAsia="方正书宋简体" w:cs="方正书宋简体"/>
          <w:color w:val="auto"/>
          <w:sz w:val="28"/>
          <w:szCs w:val="28"/>
        </w:rPr>
        <w:t>辽宁省铁岭市大豆研究所选育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2010年通过宁夏审定，审定编号：宁审豆2010001</w:t>
      </w:r>
      <w:r>
        <w:rPr>
          <w:rFonts w:hint="eastAsia" w:ascii="方正书宋简体" w:hAnsi="方正书宋简体" w:eastAsia="方正书宋简体" w:cs="方正书宋简体"/>
          <w:color w:val="auto"/>
          <w:sz w:val="28"/>
          <w:szCs w:val="28"/>
        </w:rPr>
        <w:t>。</w:t>
      </w:r>
      <w:bookmarkEnd w:id="141"/>
      <w:bookmarkEnd w:id="142"/>
      <w:bookmarkEnd w:id="143"/>
    </w:p>
    <w:p>
      <w:pPr>
        <w:pStyle w:val="31"/>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特征特性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生育期135天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中晚熟品种。株高83.3</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rPr>
        <w:t>株型收敛</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有效分枝1.1个</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sz w:val="28"/>
          <w:szCs w:val="28"/>
        </w:rPr>
        <w:t>卵圆叶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亚有限结荚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底荚高11.0</w:t>
      </w:r>
      <w:r>
        <w:rPr>
          <w:rFonts w:hint="eastAsia" w:ascii="方正书宋简体" w:hAnsi="方正书宋简体" w:eastAsia="方正书宋简体" w:cs="方正书宋简体"/>
          <w:color w:val="auto"/>
          <w:sz w:val="28"/>
          <w:szCs w:val="28"/>
          <w:lang w:val="en-US" w:eastAsia="zh-CN"/>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不裂荚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单株结荚46.0个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单株粒数99.7个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单株粒重19.8g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黄粒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黑脐</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椭圆形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微光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紫花</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灰毛</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落叶性好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百粒重19.2g。籽粒含水分6.7%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粗蛋白38.0%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粗脂肪20.4%。</w:t>
      </w:r>
      <w:r>
        <w:rPr>
          <w:rFonts w:hint="eastAsia" w:ascii="方正书宋简体" w:hAnsi="方正书宋简体" w:eastAsia="方正书宋简体" w:cs="方正书宋简体"/>
          <w:color w:val="auto"/>
          <w:sz w:val="28"/>
          <w:szCs w:val="28"/>
          <w:lang w:eastAsia="zh-CN"/>
        </w:rPr>
        <w:t>宁夏</w:t>
      </w:r>
      <w:r>
        <w:rPr>
          <w:rFonts w:hint="eastAsia" w:ascii="方正书宋简体" w:hAnsi="方正书宋简体" w:eastAsia="方正书宋简体" w:cs="方正书宋简体"/>
          <w:color w:val="auto"/>
          <w:sz w:val="28"/>
          <w:szCs w:val="28"/>
        </w:rPr>
        <w:t>区域试验平均亩产257.2kg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生产试验平均亩产258.2kg</w:t>
      </w:r>
      <w:r>
        <w:rPr>
          <w:rFonts w:hint="eastAsia" w:ascii="方正书宋简体" w:hAnsi="方正书宋简体" w:eastAsia="方正书宋简体" w:cs="方正书宋简体"/>
          <w:color w:val="auto"/>
          <w:sz w:val="28"/>
          <w:szCs w:val="28"/>
          <w:lang w:eastAsia="zh-CN"/>
        </w:rPr>
        <w:t>。</w:t>
      </w:r>
    </w:p>
    <w:p>
      <w:pPr>
        <w:pStyle w:val="31"/>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lang w:eastAsia="zh-CN"/>
        </w:rPr>
        <w:t>栽培要点：</w:t>
      </w:r>
      <w:r>
        <w:rPr>
          <w:rFonts w:hint="eastAsia" w:ascii="方正书宋简体" w:hAnsi="方正书宋简体" w:eastAsia="方正书宋简体" w:cs="方正书宋简体"/>
          <w:color w:val="auto"/>
          <w:sz w:val="28"/>
          <w:szCs w:val="28"/>
          <w:lang w:eastAsia="zh-CN"/>
        </w:rPr>
        <w:t>播期：4月25日前。播量：单种5kg/亩，亩密度1.2-1.5万株；套种2.5-3.5kg/亩，亩密度1-1.2万株。密度过大、肥水过高易倒伏。田间管理：保证全苗、壮苗，适时灌水，N、P、K肥配合施用，及时中耕除草，摘除菟丝子，中后期及时用杀螨剂防治红蜘蛛。避免重茬和迎茬。适时收获：当田间70%的豆荚出现成熟色时即可收获，过早、过晚均会影响产量和品质。</w:t>
      </w:r>
    </w:p>
    <w:p>
      <w:pPr>
        <w:pStyle w:val="31"/>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94"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pacing w:val="8"/>
          <w:kern w:val="2"/>
          <w:sz w:val="28"/>
          <w:szCs w:val="28"/>
          <w:lang w:val="en-US" w:eastAsia="zh-CN" w:bidi="ar-SA"/>
        </w:rPr>
        <w:t>适宜区域：</w:t>
      </w:r>
      <w:r>
        <w:rPr>
          <w:rFonts w:hint="eastAsia" w:ascii="方正书宋简体" w:hAnsi="方正书宋简体" w:eastAsia="方正书宋简体" w:cs="方正书宋简体"/>
          <w:color w:val="auto"/>
          <w:sz w:val="28"/>
          <w:szCs w:val="28"/>
          <w:lang w:eastAsia="zh-CN"/>
        </w:rPr>
        <w:t>宁夏灌区种植。</w:t>
      </w:r>
    </w:p>
    <w:p>
      <w:pPr>
        <w:pStyle w:val="31"/>
        <w:keepNext w:val="0"/>
        <w:keepLines w:val="0"/>
        <w:pageBreakBefore w:val="0"/>
        <w:shd w:val="clear"/>
        <w:kinsoku/>
        <w:wordWrap/>
        <w:overflowPunct/>
        <w:topLinePunct w:val="0"/>
        <w:autoSpaceDE/>
        <w:autoSpaceDN/>
        <w:bidi w:val="0"/>
        <w:adjustRightInd/>
        <w:snapToGrid/>
        <w:spacing w:beforeAutospacing="0" w:after="0" w:line="514" w:lineRule="exact"/>
        <w:ind w:left="0" w:leftChars="0" w:firstLine="594" w:firstLineChars="200"/>
        <w:jc w:val="both"/>
        <w:textAlignment w:val="auto"/>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kern w:val="2"/>
          <w:sz w:val="28"/>
          <w:szCs w:val="28"/>
          <w:lang w:val="en-US" w:eastAsia="zh-CN" w:bidi="ar-SA"/>
        </w:rPr>
        <w:t>注意事项：</w:t>
      </w:r>
      <w:r>
        <w:rPr>
          <w:rFonts w:hint="eastAsia" w:ascii="方正书宋简体" w:hAnsi="方正书宋简体" w:eastAsia="方正书宋简体" w:cs="方正书宋简体"/>
          <w:color w:val="auto"/>
          <w:sz w:val="28"/>
          <w:szCs w:val="28"/>
          <w:lang w:eastAsia="zh-CN"/>
        </w:rPr>
        <w:t>注意防治大豆花叶病毒病。</w:t>
      </w:r>
    </w:p>
    <w:p>
      <w:pPr>
        <w:pStyle w:val="8"/>
        <w:keepNext w:val="0"/>
        <w:keepLines w:val="0"/>
        <w:pageBreakBefore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kern w:val="2"/>
          <w:sz w:val="28"/>
          <w:szCs w:val="28"/>
          <w:lang w:val="en-US" w:eastAsia="zh-CN" w:bidi="ar-SA"/>
        </w:rPr>
      </w:pPr>
      <w:bookmarkStart w:id="144" w:name="_Toc645640271"/>
      <w:r>
        <w:rPr>
          <w:rFonts w:hint="eastAsia" w:ascii="方正书宋简体" w:hAnsi="方正书宋简体" w:eastAsia="方正书宋简体" w:cs="方正书宋简体"/>
          <w:b/>
          <w:bCs/>
          <w:color w:val="auto"/>
          <w:kern w:val="2"/>
          <w:sz w:val="28"/>
          <w:szCs w:val="28"/>
          <w:lang w:val="en-US" w:eastAsia="zh-CN" w:bidi="ar-SA"/>
        </w:rPr>
        <w:t>3.宁豆11号</w:t>
      </w:r>
      <w:bookmarkEnd w:id="135"/>
      <w:bookmarkEnd w:id="136"/>
      <w:bookmarkEnd w:id="144"/>
    </w:p>
    <w:p>
      <w:pPr>
        <w:keepNext w:val="0"/>
        <w:keepLines w:val="0"/>
        <w:pageBreakBefore w:val="0"/>
        <w:widowControl/>
        <w:suppressLineNumbers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b w:val="0"/>
          <w:bCs w:val="0"/>
          <w:color w:val="auto"/>
          <w:kern w:val="2"/>
          <w:sz w:val="28"/>
          <w:szCs w:val="28"/>
          <w:lang w:val="en-US" w:eastAsia="zh-CN" w:bidi="ar-SA"/>
        </w:rPr>
      </w:pPr>
      <w:r>
        <w:rPr>
          <w:rFonts w:hint="eastAsia" w:ascii="方正书宋简体" w:hAnsi="方正书宋简体" w:eastAsia="方正书宋简体" w:cs="方正书宋简体"/>
          <w:b/>
          <w:bCs/>
          <w:color w:val="auto"/>
          <w:spacing w:val="8"/>
          <w:sz w:val="28"/>
          <w:szCs w:val="28"/>
          <w:lang w:eastAsia="zh-CN"/>
        </w:rPr>
        <w:t>品种来源及审定情况：</w:t>
      </w:r>
      <w:r>
        <w:rPr>
          <w:rFonts w:hint="eastAsia" w:ascii="方正书宋简体" w:hAnsi="方正书宋简体" w:eastAsia="方正书宋简体" w:cs="方正书宋简体"/>
          <w:b w:val="0"/>
          <w:color w:val="auto"/>
          <w:kern w:val="2"/>
          <w:sz w:val="28"/>
          <w:szCs w:val="28"/>
          <w:lang w:val="en-US" w:eastAsia="zh-CN" w:bidi="ar-SA"/>
        </w:rPr>
        <w:t>宁夏农林科学院农作物研究所选育，2023年通过宁夏审定，</w:t>
      </w:r>
      <w:r>
        <w:rPr>
          <w:rFonts w:hint="eastAsia" w:ascii="方正书宋简体" w:hAnsi="方正书宋简体" w:eastAsia="方正书宋简体" w:cs="方正书宋简体"/>
          <w:b w:val="0"/>
          <w:bCs w:val="0"/>
          <w:color w:val="auto"/>
          <w:kern w:val="2"/>
          <w:sz w:val="28"/>
          <w:szCs w:val="28"/>
          <w:lang w:val="en-US" w:eastAsia="zh-CN" w:bidi="ar-SA"/>
        </w:rPr>
        <w:t>审定编号</w:t>
      </w:r>
      <w:r>
        <w:rPr>
          <w:rFonts w:hint="eastAsia" w:ascii="方正书宋简体" w:hAnsi="方正书宋简体" w:eastAsia="方正书宋简体" w:cs="方正书宋简体"/>
          <w:b w:val="0"/>
          <w:color w:val="auto"/>
          <w:kern w:val="2"/>
          <w:sz w:val="28"/>
          <w:szCs w:val="28"/>
          <w:lang w:val="en-US" w:eastAsia="zh-CN" w:bidi="ar-SA"/>
        </w:rPr>
        <w:t>：</w:t>
      </w:r>
      <w:r>
        <w:rPr>
          <w:rFonts w:hint="eastAsia" w:ascii="方正书宋简体" w:hAnsi="方正书宋简体" w:eastAsia="方正书宋简体" w:cs="方正书宋简体"/>
          <w:b w:val="0"/>
          <w:bCs w:val="0"/>
          <w:color w:val="auto"/>
          <w:kern w:val="2"/>
          <w:sz w:val="28"/>
          <w:szCs w:val="28"/>
          <w:lang w:val="en-US" w:eastAsia="zh-CN" w:bidi="ar-SA"/>
        </w:rPr>
        <w:t>宁审豆20230004。</w:t>
      </w:r>
    </w:p>
    <w:p>
      <w:pPr>
        <w:keepNext w:val="0"/>
        <w:keepLines w:val="0"/>
        <w:pageBreakBefore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特征特性：</w:t>
      </w:r>
      <w:r>
        <w:rPr>
          <w:rFonts w:hint="eastAsia" w:ascii="方正书宋简体" w:hAnsi="方正书宋简体" w:eastAsia="方正书宋简体" w:cs="方正书宋简体"/>
          <w:color w:val="auto"/>
          <w:kern w:val="2"/>
          <w:sz w:val="28"/>
          <w:szCs w:val="28"/>
          <w:lang w:val="en-US" w:eastAsia="zh-CN" w:bidi="ar-SA"/>
        </w:rPr>
        <w:t>生育期139天，较对照承豆6号早熟2天。株型收敛，有限结荚习性，株高100cm，幼茎绿色，有效分枝0.7个，卵圆叶，白花，灰毛，底荚高15.6cm，不裂荚，落叶性好，单株结荚51个，单株粒数119粒，单株粒重23.7g，百粒重20.6g，籽粒椭圆形，种皮黄色、微光，种脐淡褐色。中抗花叶病毒病（花叶病毒病2级）。粗蛋白36.35%，粗脂肪23.68%。宁夏区域试验平均亩产320.0kg，生产试验平均亩产283.2kg。</w:t>
      </w:r>
    </w:p>
    <w:p>
      <w:pPr>
        <w:keepNext w:val="0"/>
        <w:keepLines w:val="0"/>
        <w:pageBreakBefore w:val="0"/>
        <w:shd w:val="clear"/>
        <w:kinsoku/>
        <w:wordWrap/>
        <w:overflowPunct/>
        <w:topLinePunct w:val="0"/>
        <w:autoSpaceDE/>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kern w:val="2"/>
          <w:sz w:val="28"/>
          <w:szCs w:val="28"/>
          <w:lang w:val="en-US" w:eastAsia="zh-CN" w:bidi="ar-SA"/>
        </w:rPr>
        <w:t>播期：4月中下旬至5月上旬，地表10cm土壤温度稳定通过10℃机械或人工播种。合理密植：根据土壤肥力水平，亩种植密度1.2-1.5万株。田间管理：重施农家肥，合理配施氮、磷、钾肥及微肥，土壤肥力中等以上，足施有机底肥，开花结荚期，根据田间长相喷施叶面肥，全生育期灌水3-4次，花荚期遇旱灌水可保障丰产目标，封垄前中耕1次。病虫草害防治：出苗前亩用150-200ml乙草胺（50%）均匀喷雾封闭除草，出苗后茎叶除草，可使用精喹禾灵、高效氟吡甲禾灵（高效盖草能）、精吡氟禾草灵（精稳杀得）、苯达松等药剂。用40%炔满特、啶虫脒、红螨盖等及时防治红蜘蛛。适时收获：人工收割应在黄熟期进行，机械收获应在完熟期进行。</w:t>
      </w:r>
    </w:p>
    <w:p>
      <w:pPr>
        <w:keepNext w:val="0"/>
        <w:keepLines w:val="0"/>
        <w:pageBreakBefore w:val="0"/>
        <w:widowControl/>
        <w:numPr>
          <w:ilvl w:val="0"/>
          <w:numId w:val="0"/>
        </w:numPr>
        <w:suppressLineNumbers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适宜区域：</w:t>
      </w:r>
      <w:r>
        <w:rPr>
          <w:rFonts w:hint="eastAsia" w:ascii="方正书宋简体" w:hAnsi="方正书宋简体" w:eastAsia="方正书宋简体" w:cs="方正书宋简体"/>
          <w:b w:val="0"/>
          <w:color w:val="auto"/>
          <w:kern w:val="2"/>
          <w:sz w:val="28"/>
          <w:szCs w:val="28"/>
          <w:lang w:val="en-US" w:eastAsia="zh-CN" w:bidi="ar-SA"/>
        </w:rPr>
        <w:t xml:space="preserve">适宜宁夏引扬黄灌区春播种植。 </w:t>
      </w:r>
    </w:p>
    <w:p>
      <w:pPr>
        <w:pStyle w:val="10"/>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kern w:val="2"/>
          <w:sz w:val="28"/>
          <w:szCs w:val="28"/>
          <w:lang w:val="en-US" w:eastAsia="zh-CN" w:bidi="ar-SA"/>
        </w:rPr>
        <w:t>注意事项：</w:t>
      </w:r>
      <w:r>
        <w:rPr>
          <w:rFonts w:hint="eastAsia" w:ascii="方正书宋简体" w:hAnsi="方正书宋简体" w:eastAsia="方正书宋简体" w:cs="方正书宋简体"/>
          <w:bCs w:val="0"/>
          <w:color w:val="auto"/>
          <w:kern w:val="2"/>
          <w:sz w:val="28"/>
          <w:szCs w:val="28"/>
          <w:lang w:val="en-US" w:eastAsia="zh-CN" w:bidi="ar-SA"/>
        </w:rPr>
        <w:t>播种前进行种子包衣与根瘤菌拌种处理。全生育期合理采用化学控高措施，控制植株高度。花期与鼓粒期及时灌水，并结合喷施磷酸二氢钾和含大量元素与微量元素的叶面肥，以保花保荚、提高产量。注意红蜘蛛等病虫害的监测与防治。每亩种植密度建议控制在1.5–2.0万株，超出该范围易引发倒伏风险。</w:t>
      </w:r>
    </w:p>
    <w:p>
      <w:pPr>
        <w:keepNext w:val="0"/>
        <w:keepLines w:val="0"/>
        <w:pageBreakBefore w:val="0"/>
        <w:widowControl w:val="0"/>
        <w:shd w:val="clear"/>
        <w:kinsoku/>
        <w:wordWrap/>
        <w:overflowPunct/>
        <w:topLinePunct w:val="0"/>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45" w:name="_Toc180218520"/>
      <w:r>
        <w:rPr>
          <w:rFonts w:hint="eastAsia" w:ascii="方正书宋简体" w:hAnsi="方正书宋简体" w:eastAsia="方正书宋简体" w:cs="方正书宋简体"/>
          <w:b/>
          <w:bCs/>
          <w:color w:val="auto"/>
          <w:sz w:val="28"/>
          <w:szCs w:val="28"/>
          <w:lang w:val="en-US" w:eastAsia="zh-CN"/>
        </w:rPr>
        <w:t>4.宁豆13号</w:t>
      </w:r>
      <w:bookmarkEnd w:id="145"/>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rPr>
        <w:t>品种来源</w:t>
      </w:r>
      <w:r>
        <w:rPr>
          <w:rFonts w:hint="eastAsia" w:ascii="方正书宋简体" w:hAnsi="方正书宋简体" w:eastAsia="方正书宋简体" w:cs="方正书宋简体"/>
          <w:b/>
          <w:bCs/>
          <w:color w:val="auto"/>
          <w:sz w:val="28"/>
          <w:szCs w:val="28"/>
          <w:lang w:eastAsia="zh-CN"/>
        </w:rPr>
        <w:t>及审定情况：</w:t>
      </w:r>
      <w:r>
        <w:rPr>
          <w:rFonts w:hint="eastAsia" w:ascii="方正书宋简体" w:hAnsi="方正书宋简体" w:eastAsia="方正书宋简体" w:cs="方正书宋简体"/>
          <w:b w:val="0"/>
          <w:bCs w:val="0"/>
          <w:color w:val="auto"/>
          <w:sz w:val="28"/>
          <w:szCs w:val="28"/>
          <w:lang w:val="en-US" w:eastAsia="zh-CN"/>
        </w:rPr>
        <w:t>宁夏农林科学院农作物研究所选育，2025年通过宁夏审定，审定编号：宁审豆20250001。</w:t>
      </w:r>
    </w:p>
    <w:p>
      <w:pPr>
        <w:keepNext w:val="0"/>
        <w:keepLines w:val="0"/>
        <w:pageBreakBefore w:val="0"/>
        <w:widowControl w:val="0"/>
        <w:shd w:val="clear"/>
        <w:kinsoku/>
        <w:wordWrap/>
        <w:overflowPunct/>
        <w:topLinePunct w:val="0"/>
        <w:autoSpaceDE w:val="0"/>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val="0"/>
          <w:bCs w:val="0"/>
          <w:color w:val="auto"/>
          <w:sz w:val="28"/>
          <w:szCs w:val="28"/>
          <w:lang w:val="en-US" w:eastAsia="zh-CN"/>
        </w:rPr>
        <w:t>生育期133天，较对照承豆6号早熟3天。幼茎绿色，株高136cm，株型收敛，有效分枝2.3个，卵圆叶，白花，棕毛，无限结荚，底荚高18.4cm，不裂荚，落叶性好，单株结荚56.6个，单株粒数119.9个，单株粒重22.9g，百粒重19.1g，黄粒、种皮微光、黑色脐、椭圆粒。粗蛋白37.83%，粗脂肪22.00%。中抗大豆花叶病毒病（花叶病毒病2级）。宁夏区域试验平均亩产274.0kg，生产试验平均亩产261.0kg。</w:t>
      </w:r>
    </w:p>
    <w:p>
      <w:pPr>
        <w:keepNext w:val="0"/>
        <w:keepLines w:val="0"/>
        <w:pageBreakBefore w:val="0"/>
        <w:widowControl w:val="0"/>
        <w:shd w:val="clear"/>
        <w:kinsoku/>
        <w:wordWrap/>
        <w:overflowPunct/>
        <w:topLinePunct w:val="0"/>
        <w:autoSpaceDE w:val="0"/>
        <w:autoSpaceDN/>
        <w:bidi w:val="0"/>
        <w:adjustRightInd/>
        <w:snapToGrid/>
        <w:spacing w:line="514" w:lineRule="exact"/>
        <w:ind w:lef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b w:val="0"/>
          <w:bCs w:val="0"/>
          <w:color w:val="auto"/>
          <w:sz w:val="28"/>
          <w:szCs w:val="28"/>
          <w:lang w:val="en-US" w:eastAsia="zh-CN"/>
        </w:rPr>
        <w:t>播期：4月中下旬至5月上旬，地表5-10cm土壤温度稳定通过10℃，机械或人工播种。合理密植：根据土壤肥力水平确定种植密度，行距0.5m，每亩1.2-1.5万株。田间管理：重施农家肥，合理配施氮、磷、钾肥及微肥，土壤肥力中等以上，足施有机底肥，开花结荚期，根据田间长相喷施叶面肥，全生育期灌水3-4次，花荚期遇旱灌水可保障丰产目标，大豆封垄前中耕1次。病虫草害防治：大豆播后苗前每亩用96%精异丙甲草胺（金都尔）100-130ml/亩+75%噻吩磺隆2-3g/亩均匀喷雾封闭除草；大豆苗后茎叶除草，可使用精喹禾灵、高效氟吡甲禾灵（高效盖草能）、精吡氟禾草灵（精稳杀得）、苯达松等药剂。用40%炔满特、啶虫脒、红螨盖等及时防治红蜘蛛。适时收获：人工收割应在大豆黄熟期进行。机械收获应在完熟期进行。</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b w:val="0"/>
          <w:bCs w:val="0"/>
          <w:color w:val="auto"/>
          <w:sz w:val="28"/>
          <w:szCs w:val="28"/>
          <w:lang w:val="en-US" w:eastAsia="zh-CN"/>
        </w:rPr>
        <w:t>宁夏引扬黄灌区春播种植。</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注意事项：</w:t>
      </w:r>
      <w:r>
        <w:rPr>
          <w:rFonts w:hint="eastAsia" w:ascii="方正书宋简体" w:hAnsi="方正书宋简体" w:eastAsia="方正书宋简体" w:cs="方正书宋简体"/>
          <w:b w:val="0"/>
          <w:bCs w:val="0"/>
          <w:color w:val="auto"/>
          <w:kern w:val="2"/>
          <w:sz w:val="28"/>
          <w:szCs w:val="28"/>
          <w:lang w:val="en-US" w:eastAsia="zh-CN" w:bidi="ar-SA"/>
        </w:rPr>
        <w:t>注意防治大豆花叶病毒病。</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Fonts w:hint="eastAsia" w:ascii="方正黑体_GBK" w:hAnsi="方正黑体_GBK" w:eastAsia="方正黑体_GBK" w:cs="方正黑体_GBK"/>
          <w:b w:val="0"/>
          <w:bCs/>
          <w:color w:val="auto"/>
          <w:kern w:val="0"/>
          <w:sz w:val="28"/>
          <w:szCs w:val="28"/>
          <w:shd w:val="clear" w:color="auto" w:fill="FFFFFF"/>
          <w:lang w:val="en-US" w:eastAsia="zh-CN" w:bidi="ar-SA"/>
        </w:rPr>
      </w:pPr>
      <w:bookmarkStart w:id="146" w:name="_Toc1948293679"/>
      <w:bookmarkStart w:id="147" w:name="_Toc1636234110"/>
      <w:bookmarkStart w:id="148" w:name="_Toc1209210448"/>
      <w:bookmarkStart w:id="149" w:name="_Toc106533935"/>
      <w:bookmarkStart w:id="150" w:name="_Toc778112927"/>
      <w:r>
        <w:rPr>
          <w:rFonts w:hint="eastAsia" w:ascii="方正黑体_GBK" w:hAnsi="方正黑体_GBK" w:eastAsia="方正黑体_GBK" w:cs="方正黑体_GBK"/>
          <w:b w:val="0"/>
          <w:bCs/>
          <w:color w:val="auto"/>
          <w:kern w:val="0"/>
          <w:sz w:val="28"/>
          <w:szCs w:val="28"/>
          <w:shd w:val="clear" w:color="auto" w:fill="FFFFFF"/>
          <w:lang w:val="en-US" w:eastAsia="zh-CN" w:bidi="ar-SA"/>
        </w:rPr>
        <w:t>十二、冷凉蔬菜（21个）</w:t>
      </w:r>
      <w:bookmarkEnd w:id="146"/>
      <w:bookmarkStart w:id="151" w:name="_Hlk26363964"/>
    </w:p>
    <w:bookmarkEnd w:id="147"/>
    <w:p>
      <w:pPr>
        <w:pStyle w:val="30"/>
        <w:keepNext w:val="0"/>
        <w:keepLines w:val="0"/>
        <w:pageBreakBefore w:val="0"/>
        <w:numPr>
          <w:ilvl w:val="0"/>
          <w:numId w:val="0"/>
        </w:numPr>
        <w:shd w:val="clear"/>
        <w:kinsoku/>
        <w:wordWrap/>
        <w:overflowPunct/>
        <w:bidi w:val="0"/>
        <w:spacing w:before="0" w:after="0" w:line="514" w:lineRule="exact"/>
        <w:ind w:left="0" w:lef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152" w:name="_Toc25391"/>
      <w:bookmarkStart w:id="153" w:name="_Toc678580039"/>
      <w:bookmarkStart w:id="154" w:name="_Toc1982209423"/>
      <w:bookmarkStart w:id="155" w:name="_Toc2463"/>
      <w:bookmarkStart w:id="156" w:name="_Toc25460"/>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（一）设施蔬菜（14个）</w:t>
      </w:r>
      <w:bookmarkEnd w:id="152"/>
      <w:bookmarkEnd w:id="153"/>
      <w:bookmarkEnd w:id="154"/>
      <w:bookmarkEnd w:id="155"/>
      <w:bookmarkEnd w:id="156"/>
    </w:p>
    <w:p>
      <w:pPr>
        <w:keepNext w:val="0"/>
        <w:keepLines w:val="0"/>
        <w:pageBreakBefore w:val="0"/>
        <w:widowControl w:val="0"/>
        <w:numPr>
          <w:ilvl w:val="0"/>
          <w:numId w:val="0"/>
        </w:numPr>
        <w:shd w:val="clear"/>
        <w:kinsoku/>
        <w:wordWrap/>
        <w:overflowPunct/>
        <w:bidi w:val="0"/>
        <w:spacing w:line="514" w:lineRule="exact"/>
        <w:ind w:left="0" w:leftChars="0" w:right="0" w:rightChars="0" w:firstLine="562" w:firstLineChars="200"/>
        <w:jc w:val="both"/>
        <w:rPr>
          <w:rFonts w:hint="eastAsia" w:ascii="方正书宋简体" w:hAnsi="方正书宋简体" w:eastAsia="方正书宋简体" w:cs="方正书宋简体"/>
          <w:b/>
          <w:bCs/>
          <w:color w:val="000000"/>
          <w:sz w:val="28"/>
          <w:szCs w:val="28"/>
          <w:lang w:eastAsia="zh-CN"/>
        </w:rPr>
      </w:pP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rPr>
        <w:t>番茄</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3个</w:t>
      </w:r>
      <w:r>
        <w:rPr>
          <w:rFonts w:hint="eastAsia" w:ascii="方正书宋简体" w:hAnsi="方正书宋简体" w:eastAsia="方正书宋简体" w:cs="方正书宋简体"/>
          <w:b/>
          <w:bCs/>
          <w:color w:val="000000"/>
          <w:sz w:val="28"/>
          <w:szCs w:val="28"/>
          <w:lang w:eastAsia="zh-CN"/>
        </w:rPr>
        <w:t>）</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（1）粉印三号</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宁夏红禾种子有限公司育成（T-1104×T-0381）</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登记编号GPD番茄（2018）640036。</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花较多</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坐果好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抗黄化曲叶病毒病、烟草花叶病毒病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无绿肩</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果形圆</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硬度高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萼片平展</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商品果率高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货架期长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可溶性固形物含量4.7%</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番茄素含量0.0212mg/g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维生素C含量0.148mg/g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中果型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单果重200～250g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亩产量8000～10000kg。</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栽培</w:t>
      </w:r>
      <w:r>
        <w:rPr>
          <w:rFonts w:hint="eastAsia" w:ascii="方正书宋简体" w:hAnsi="方正书宋简体" w:eastAsia="方正书宋简体" w:cs="方正书宋简体"/>
          <w:b/>
          <w:bCs/>
          <w:color w:val="000000"/>
          <w:sz w:val="28"/>
          <w:szCs w:val="28"/>
        </w:rPr>
        <w:t>要点：</w:t>
      </w:r>
      <w:r>
        <w:rPr>
          <w:rFonts w:hint="eastAsia" w:ascii="方正书宋简体" w:hAnsi="方正书宋简体" w:eastAsia="方正书宋简体" w:cs="方正书宋简体"/>
          <w:bCs/>
          <w:color w:val="000000"/>
          <w:kern w:val="0"/>
          <w:sz w:val="28"/>
          <w:szCs w:val="28"/>
        </w:rPr>
        <w:t>亩定植2000～</w:t>
      </w:r>
      <w:r>
        <w:rPr>
          <w:rFonts w:hint="eastAsia" w:ascii="方正书宋简体" w:hAnsi="方正书宋简体" w:eastAsia="方正书宋简体" w:cs="方正书宋简体"/>
          <w:bCs/>
          <w:color w:val="000000"/>
          <w:kern w:val="0"/>
          <w:sz w:val="28"/>
          <w:szCs w:val="28"/>
          <w:lang w:val="en-US" w:eastAsia="zh-CN"/>
        </w:rPr>
        <w:t>2200株</w:t>
      </w:r>
      <w:r>
        <w:rPr>
          <w:rFonts w:hint="eastAsia" w:ascii="方正书宋简体" w:hAnsi="方正书宋简体" w:eastAsia="方正书宋简体" w:cs="方正书宋简体"/>
          <w:bCs/>
          <w:color w:val="000000"/>
          <w:kern w:val="0"/>
          <w:sz w:val="28"/>
          <w:szCs w:val="28"/>
        </w:rPr>
        <w:t>。施足底肥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结果期加强肥水供应</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当第一穗果实鸡蛋大小时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开始追肥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追肥以平衡肥为主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根据植株长势合理调节用肥量。水分管理遵循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见干见湿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少量多次</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的原则</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切忌大水漫灌</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宜小水勤浇。病虫害防治以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预防为主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综合治理</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为原则。</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全区日光温室和拱棚栽培。</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Cs/>
          <w:color w:val="auto"/>
          <w:kern w:val="0"/>
          <w:sz w:val="28"/>
          <w:szCs w:val="28"/>
        </w:rPr>
        <w:t>徒长时适度控秧</w:t>
      </w:r>
      <w:r>
        <w:rPr>
          <w:rFonts w:hint="eastAsia" w:ascii="方正书宋简体" w:hAnsi="方正书宋简体" w:eastAsia="方正书宋简体" w:cs="方正书宋简体"/>
          <w:bCs/>
          <w:color w:val="auto"/>
          <w:kern w:val="0"/>
          <w:sz w:val="28"/>
          <w:szCs w:val="28"/>
          <w:lang w:eastAsia="zh-CN"/>
        </w:rPr>
        <w:t>，</w:t>
      </w:r>
      <w:r>
        <w:rPr>
          <w:rFonts w:hint="eastAsia" w:ascii="方正书宋简体" w:hAnsi="方正书宋简体" w:eastAsia="方正书宋简体" w:cs="方正书宋简体"/>
          <w:bCs/>
          <w:color w:val="auto"/>
          <w:kern w:val="0"/>
          <w:sz w:val="28"/>
          <w:szCs w:val="28"/>
        </w:rPr>
        <w:t>前期冲肥以平衡肥为主。</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（2）美粉869</w:t>
      </w:r>
    </w:p>
    <w:p>
      <w:pPr>
        <w:keepNext w:val="0"/>
        <w:keepLines w:val="0"/>
        <w:pageBreakBefore w:val="0"/>
        <w:widowControl w:val="0"/>
        <w:shd w:val="clear"/>
        <w:kinsoku/>
        <w:wordWrap/>
        <w:overflowPunct/>
        <w:topLine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宁夏巨丰种苗有限责任公司育成（DF1218×NA018）</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登记编号GPD番茄（2019）640370。</w:t>
      </w:r>
    </w:p>
    <w:p>
      <w:pPr>
        <w:keepNext w:val="0"/>
        <w:keepLines w:val="0"/>
        <w:pageBreakBefore w:val="0"/>
        <w:widowControl w:val="0"/>
        <w:shd w:val="clear"/>
        <w:kinsoku/>
        <w:wordWrap/>
        <w:overflowPunct/>
        <w:topLine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叶量适中</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叶色深绿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花序整齐</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果型扁圆</w:t>
      </w:r>
      <w:r>
        <w:rPr>
          <w:rFonts w:hint="eastAsia" w:ascii="方正书宋简体" w:hAnsi="方正书宋简体" w:eastAsia="方正书宋简体" w:cs="方正书宋简体"/>
          <w:bCs/>
          <w:color w:val="000000"/>
          <w:kern w:val="0"/>
          <w:sz w:val="28"/>
          <w:szCs w:val="28"/>
          <w:lang w:eastAsia="zh-CN"/>
        </w:rPr>
        <w:t>形</w:t>
      </w:r>
      <w:r>
        <w:rPr>
          <w:rFonts w:hint="eastAsia" w:ascii="方正书宋简体" w:hAnsi="方正书宋简体" w:eastAsia="方正书宋简体" w:cs="方正书宋简体"/>
          <w:bCs/>
          <w:color w:val="000000"/>
          <w:kern w:val="0"/>
          <w:sz w:val="28"/>
          <w:szCs w:val="28"/>
        </w:rPr>
        <w:t>、无绿肩、硬度好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果实粉红色、有光泽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抗CMV、TMV、TYLCV、叶霉病、根结线虫</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感枯萎病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可溶性固形物含量4.90%</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番茄素含量0.076mg/g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维生素C含量0.082mg/g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大果型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单果重250～320g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亩产量8000kg以上。</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lang w:eastAsia="zh-CN"/>
        </w:rPr>
        <w:t>栽培</w:t>
      </w:r>
      <w:r>
        <w:rPr>
          <w:rFonts w:hint="eastAsia" w:ascii="方正书宋简体" w:hAnsi="方正书宋简体" w:eastAsia="方正书宋简体" w:cs="方正书宋简体"/>
          <w:b/>
          <w:bCs/>
          <w:color w:val="000000"/>
          <w:kern w:val="0"/>
          <w:sz w:val="28"/>
          <w:szCs w:val="28"/>
        </w:rPr>
        <w:t>要点：</w:t>
      </w:r>
      <w:r>
        <w:rPr>
          <w:rFonts w:hint="eastAsia" w:ascii="方正书宋简体" w:hAnsi="方正书宋简体" w:eastAsia="方正书宋简体" w:cs="方正书宋简体"/>
          <w:bCs/>
          <w:color w:val="000000"/>
          <w:kern w:val="0"/>
          <w:sz w:val="28"/>
          <w:szCs w:val="28"/>
        </w:rPr>
        <w:t>采用育</w:t>
      </w:r>
      <w:r>
        <w:rPr>
          <w:rFonts w:hint="eastAsia" w:ascii="方正书宋简体" w:hAnsi="方正书宋简体" w:eastAsia="方正书宋简体" w:cs="方正书宋简体"/>
          <w:bCs/>
          <w:color w:val="000000"/>
          <w:kern w:val="0"/>
          <w:sz w:val="28"/>
          <w:szCs w:val="28"/>
          <w:lang w:eastAsia="zh-CN"/>
        </w:rPr>
        <w:t>苗移栽，</w:t>
      </w:r>
      <w:r>
        <w:rPr>
          <w:rFonts w:hint="eastAsia" w:ascii="方正书宋简体" w:hAnsi="方正书宋简体" w:eastAsia="方正书宋简体" w:cs="方正书宋简体"/>
          <w:bCs/>
          <w:color w:val="000000"/>
          <w:kern w:val="0"/>
          <w:sz w:val="28"/>
          <w:szCs w:val="28"/>
        </w:rPr>
        <w:t>选择排灌良好的沙</w:t>
      </w:r>
      <w:r>
        <w:rPr>
          <w:rFonts w:hint="eastAsia" w:ascii="方正书宋简体" w:hAnsi="方正书宋简体" w:eastAsia="方正书宋简体" w:cs="方正书宋简体"/>
          <w:bCs/>
          <w:color w:val="000000"/>
          <w:kern w:val="0"/>
          <w:sz w:val="28"/>
          <w:szCs w:val="28"/>
          <w:lang w:eastAsia="zh-CN"/>
        </w:rPr>
        <w:t>壤</w:t>
      </w:r>
      <w:r>
        <w:rPr>
          <w:rFonts w:hint="eastAsia" w:ascii="方正书宋简体" w:hAnsi="方正书宋简体" w:eastAsia="方正书宋简体" w:cs="方正书宋简体"/>
          <w:bCs/>
          <w:color w:val="000000"/>
          <w:kern w:val="0"/>
          <w:sz w:val="28"/>
          <w:szCs w:val="28"/>
        </w:rPr>
        <w:t>地。单杆整枝</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亩定植2000～2200株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留果5～7穗</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每穗留果4～5个。底肥以有机肥为主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膨果期以磷钾肥为主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均衡给水。</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rPr>
        <w:t>适宜区域：</w:t>
      </w:r>
      <w:r>
        <w:rPr>
          <w:rFonts w:hint="eastAsia" w:ascii="方正书宋简体" w:hAnsi="方正书宋简体" w:eastAsia="方正书宋简体" w:cs="方正书宋简体"/>
          <w:bCs/>
          <w:color w:val="000000"/>
          <w:kern w:val="0"/>
          <w:sz w:val="28"/>
          <w:szCs w:val="28"/>
        </w:rPr>
        <w:t>全区日光温室、拱棚</w:t>
      </w:r>
      <w:r>
        <w:rPr>
          <w:rFonts w:hint="eastAsia" w:ascii="方正书宋简体" w:hAnsi="方正书宋简体" w:eastAsia="方正书宋简体" w:cs="方正书宋简体"/>
          <w:bCs/>
          <w:color w:val="000000"/>
          <w:kern w:val="0"/>
          <w:sz w:val="28"/>
          <w:szCs w:val="28"/>
          <w:lang w:val="en-US" w:eastAsia="zh-CN"/>
        </w:rPr>
        <w:t>种植</w:t>
      </w:r>
      <w:r>
        <w:rPr>
          <w:rFonts w:hint="eastAsia" w:ascii="方正书宋简体" w:hAnsi="方正书宋简体" w:eastAsia="方正书宋简体" w:cs="方正书宋简体"/>
          <w:bCs/>
          <w:color w:val="000000"/>
          <w:kern w:val="0"/>
          <w:sz w:val="28"/>
          <w:szCs w:val="28"/>
        </w:rPr>
        <w:t>。</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bCs/>
          <w:color w:val="auto"/>
          <w:sz w:val="28"/>
          <w:szCs w:val="28"/>
        </w:rPr>
        <w:t>连阴雨气候条件下应注意</w:t>
      </w:r>
      <w:r>
        <w:rPr>
          <w:rFonts w:hint="eastAsia" w:ascii="方正书宋简体" w:hAnsi="方正书宋简体" w:eastAsia="方正书宋简体" w:cs="方正书宋简体"/>
          <w:bCs/>
          <w:color w:val="auto"/>
          <w:sz w:val="28"/>
          <w:szCs w:val="28"/>
          <w:lang w:eastAsia="zh-CN"/>
        </w:rPr>
        <w:t>防治</w:t>
      </w:r>
      <w:r>
        <w:rPr>
          <w:rFonts w:hint="eastAsia" w:ascii="方正书宋简体" w:hAnsi="方正书宋简体" w:eastAsia="方正书宋简体" w:cs="方正书宋简体"/>
          <w:bCs/>
          <w:color w:val="auto"/>
          <w:sz w:val="28"/>
          <w:szCs w:val="28"/>
        </w:rPr>
        <w:t>叶斑病、灰霉病、叶霉病等病害。</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
          <w:bCs/>
          <w:color w:val="000000"/>
          <w:kern w:val="0"/>
          <w:sz w:val="28"/>
          <w:szCs w:val="28"/>
          <w:lang w:val="en-US" w:eastAsia="zh-CN"/>
        </w:rPr>
        <w:t>3</w:t>
      </w:r>
      <w:r>
        <w:rPr>
          <w:rFonts w:hint="eastAsia" w:ascii="方正书宋简体" w:hAnsi="方正书宋简体" w:eastAsia="方正书宋简体" w:cs="方正书宋简体"/>
          <w:b/>
          <w:bCs/>
          <w:color w:val="000000"/>
          <w:kern w:val="0"/>
          <w:sz w:val="28"/>
          <w:szCs w:val="28"/>
        </w:rPr>
        <w:t>）亚蔬12号</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广州亚蔬园艺种苗有限公司育成（SY46-69×NE88-36）</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登记编号GPD番茄（2019）440312。</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口感型番茄</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节间密</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坐果率高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抗CMV、TMV、TYLCV、叶霉病、根结线虫</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感枯萎病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熟果深粉色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口感酸甜味浓</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青果有绿肩</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果实扁圆形</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可溶性固形物含量5.6%</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番茄素含量0.157mg/g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维生素C含量0.238mg/g。中小果型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单果重100～150g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亩产量3000～</w:t>
      </w:r>
      <w:r>
        <w:rPr>
          <w:rFonts w:hint="eastAsia" w:ascii="方正书宋简体" w:hAnsi="方正书宋简体" w:eastAsia="方正书宋简体" w:cs="方正书宋简体"/>
          <w:bCs/>
          <w:color w:val="000000"/>
          <w:kern w:val="0"/>
          <w:sz w:val="28"/>
          <w:szCs w:val="28"/>
          <w:lang w:val="en-US" w:eastAsia="zh-CN"/>
        </w:rPr>
        <w:t>4</w:t>
      </w:r>
      <w:r>
        <w:rPr>
          <w:rFonts w:hint="eastAsia" w:ascii="方正书宋简体" w:hAnsi="方正书宋简体" w:eastAsia="方正书宋简体" w:cs="方正书宋简体"/>
          <w:bCs/>
          <w:color w:val="000000"/>
          <w:kern w:val="0"/>
          <w:sz w:val="28"/>
          <w:szCs w:val="28"/>
        </w:rPr>
        <w:t>000kg。</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lang w:eastAsia="zh-CN"/>
        </w:rPr>
        <w:t>栽培</w:t>
      </w:r>
      <w:r>
        <w:rPr>
          <w:rFonts w:hint="eastAsia" w:ascii="方正书宋简体" w:hAnsi="方正书宋简体" w:eastAsia="方正书宋简体" w:cs="方正书宋简体"/>
          <w:b/>
          <w:bCs/>
          <w:color w:val="000000"/>
          <w:kern w:val="0"/>
          <w:sz w:val="28"/>
          <w:szCs w:val="28"/>
        </w:rPr>
        <w:t>要点：</w:t>
      </w:r>
      <w:r>
        <w:rPr>
          <w:rFonts w:hint="eastAsia" w:ascii="方正书宋简体" w:hAnsi="方正书宋简体" w:eastAsia="方正书宋简体" w:cs="方正书宋简体"/>
          <w:bCs/>
          <w:color w:val="000000"/>
          <w:kern w:val="0"/>
          <w:sz w:val="28"/>
          <w:szCs w:val="28"/>
        </w:rPr>
        <w:t>育苗移栽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施足基肥。双行种植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亩栽2100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2300株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单杆整枝</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每穗留4</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5个果</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6</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8穗果留3片叶打顶。定植后7</w:t>
      </w:r>
      <w:r>
        <w:rPr>
          <w:rFonts w:hint="eastAsia" w:ascii="方正书宋简体" w:hAnsi="方正书宋简体" w:eastAsia="方正书宋简体" w:cs="方正书宋简体"/>
          <w:bCs/>
          <w:color w:val="000000"/>
          <w:kern w:val="0"/>
          <w:sz w:val="28"/>
          <w:szCs w:val="28"/>
          <w:lang w:eastAsia="zh-CN"/>
        </w:rPr>
        <w:t>天</w:t>
      </w:r>
      <w:r>
        <w:rPr>
          <w:rFonts w:hint="eastAsia" w:ascii="方正书宋简体" w:hAnsi="方正书宋简体" w:eastAsia="方正书宋简体" w:cs="方正书宋简体"/>
          <w:bCs/>
          <w:color w:val="000000"/>
          <w:kern w:val="0"/>
          <w:sz w:val="28"/>
          <w:szCs w:val="28"/>
        </w:rPr>
        <w:t>施提苗肥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第一穗果膨大时施一次催果肥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初收后</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每7</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10</w:t>
      </w:r>
      <w:r>
        <w:rPr>
          <w:rFonts w:hint="eastAsia" w:ascii="方正书宋简体" w:hAnsi="方正书宋简体" w:eastAsia="方正书宋简体" w:cs="方正书宋简体"/>
          <w:bCs/>
          <w:color w:val="000000"/>
          <w:kern w:val="0"/>
          <w:sz w:val="28"/>
          <w:szCs w:val="28"/>
          <w:lang w:eastAsia="zh-CN"/>
        </w:rPr>
        <w:t>天</w:t>
      </w:r>
      <w:r>
        <w:rPr>
          <w:rFonts w:hint="eastAsia" w:ascii="方正书宋简体" w:hAnsi="方正书宋简体" w:eastAsia="方正书宋简体" w:cs="方正书宋简体"/>
          <w:bCs/>
          <w:color w:val="000000"/>
          <w:kern w:val="0"/>
          <w:sz w:val="28"/>
          <w:szCs w:val="28"/>
        </w:rPr>
        <w:t>追肥一次</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花期及时补钙。注意及时防治青枯病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蚜虫和粉虱。</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kern w:val="0"/>
          <w:sz w:val="28"/>
          <w:szCs w:val="28"/>
        </w:rPr>
        <w:t>适宜区域：</w:t>
      </w:r>
      <w:r>
        <w:rPr>
          <w:rFonts w:hint="eastAsia" w:ascii="方正书宋简体" w:hAnsi="方正书宋简体" w:eastAsia="方正书宋简体" w:cs="方正书宋简体"/>
          <w:bCs/>
          <w:color w:val="000000"/>
          <w:kern w:val="0"/>
          <w:sz w:val="28"/>
          <w:szCs w:val="28"/>
        </w:rPr>
        <w:t>全区设施栽培。</w:t>
      </w:r>
    </w:p>
    <w:p>
      <w:pPr>
        <w:keepNext w:val="0"/>
        <w:keepLines w:val="0"/>
        <w:pageBreakBefore w:val="0"/>
        <w:widowControl w:val="0"/>
        <w:shd w:val="clear"/>
        <w:kinsoku/>
        <w:wordWrap/>
        <w:overflowPunct/>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kern w:val="0"/>
          <w:sz w:val="28"/>
          <w:szCs w:val="28"/>
        </w:rPr>
        <w:t>耐裂性一般</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雨水过多或者湿度过大</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容易造成裂果。</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eastAsia="zh-CN"/>
        </w:rPr>
        <w:t>樱桃</w:t>
      </w:r>
      <w:r>
        <w:rPr>
          <w:rFonts w:hint="eastAsia" w:ascii="方正书宋简体" w:hAnsi="方正书宋简体" w:eastAsia="方正书宋简体" w:cs="方正书宋简体"/>
          <w:b/>
          <w:bCs/>
          <w:color w:val="000000"/>
          <w:sz w:val="28"/>
          <w:szCs w:val="28"/>
        </w:rPr>
        <w:t>番茄</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bCs/>
          <w:color w:val="auto"/>
          <w:sz w:val="28"/>
          <w:szCs w:val="28"/>
          <w:lang w:val="en-US" w:eastAsia="zh-CN"/>
        </w:rPr>
        <w:t>1个</w:t>
      </w:r>
      <w:r>
        <w:rPr>
          <w:rFonts w:hint="eastAsia" w:ascii="方正书宋简体" w:hAnsi="方正书宋简体" w:eastAsia="方正书宋简体" w:cs="方正书宋简体"/>
          <w:b/>
          <w:bCs/>
          <w:color w:val="auto"/>
          <w:sz w:val="28"/>
          <w:szCs w:val="28"/>
          <w:lang w:eastAsia="zh-CN"/>
        </w:rPr>
        <w:t>）</w:t>
      </w:r>
    </w:p>
    <w:bookmarkEnd w:id="151"/>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rPr>
        <w:t>）香妃3号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宁夏巨丰种苗有限责任公司育成（XF1012×NA1126）</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登记编号GPD番茄（2019）640433。</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无限生长型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叶量适中</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叶色深绿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花序整齐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中抗CMV、叶霉病、TMV、枯萎病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抗TYLCV</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感根结线虫</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果实粉红色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果型心形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可溶性固形物含量7.5%</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番茄素含量0.068mg/g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维生素C含量0.28mg/g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单果重18～20g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亩产量3500～4500kg。</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kern w:val="0"/>
          <w:sz w:val="28"/>
          <w:szCs w:val="28"/>
          <w:lang w:eastAsia="zh-CN"/>
        </w:rPr>
        <w:t>栽培</w:t>
      </w:r>
      <w:r>
        <w:rPr>
          <w:rFonts w:hint="eastAsia" w:ascii="方正书宋简体" w:hAnsi="方正书宋简体" w:eastAsia="方正书宋简体" w:cs="方正书宋简体"/>
          <w:b/>
          <w:bCs/>
          <w:color w:val="000000"/>
          <w:kern w:val="0"/>
          <w:sz w:val="28"/>
          <w:szCs w:val="28"/>
        </w:rPr>
        <w:t>要点：</w:t>
      </w:r>
      <w:r>
        <w:rPr>
          <w:rFonts w:hint="eastAsia" w:ascii="方正书宋简体" w:hAnsi="方正书宋简体" w:eastAsia="方正书宋简体" w:cs="方正书宋简体"/>
          <w:color w:val="000000"/>
          <w:sz w:val="28"/>
          <w:szCs w:val="28"/>
        </w:rPr>
        <w:t>选择排灌良好的沙壤地</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采用穴盘育苗。单杆整枝</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亩定植2000～2200株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留果5～7穗。底肥以有机肥为主</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膨果期以磷钾肥为主</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均衡给水。</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color w:val="000000"/>
          <w:sz w:val="28"/>
          <w:szCs w:val="28"/>
        </w:rPr>
        <w:t>及露地栽培。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连阴雨气候条件下应注意防治叶斑病、灰霉病、叶霉病等病害。</w:t>
      </w:r>
    </w:p>
    <w:p>
      <w:pPr>
        <w:pStyle w:val="10"/>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3.西瓜（3个）</w:t>
      </w:r>
    </w:p>
    <w:p>
      <w:pPr>
        <w:pStyle w:val="10"/>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（1）宁农科花黛</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94"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pacing w:val="8"/>
          <w:sz w:val="28"/>
          <w:szCs w:val="28"/>
          <w:lang w:eastAsia="zh-CN"/>
        </w:rPr>
        <w:t>品种来源及登记情况：</w:t>
      </w:r>
      <w:r>
        <w:rPr>
          <w:rFonts w:hint="eastAsia" w:ascii="方正书宋简体" w:hAnsi="方正书宋简体" w:eastAsia="方正书宋简体" w:cs="方正书宋简体"/>
          <w:sz w:val="28"/>
          <w:szCs w:val="28"/>
          <w:lang w:val="en-US" w:eastAsia="zh-CN"/>
        </w:rPr>
        <w:t>宁夏农林科学院园艺研究所自主培育，2022年获得国家非主要农作物品种登记证书，证书编号</w:t>
      </w:r>
      <w:r>
        <w:rPr>
          <w:rFonts w:hint="eastAsia" w:ascii="方正书宋简体" w:hAnsi="方正书宋简体" w:eastAsia="方正书宋简体" w:cs="方正书宋简体"/>
          <w:sz w:val="28"/>
          <w:szCs w:val="28"/>
        </w:rPr>
        <w:t>GPD</w:t>
      </w:r>
      <w:r>
        <w:rPr>
          <w:rFonts w:hint="eastAsia" w:ascii="方正书宋简体" w:hAnsi="方正书宋简体" w:eastAsia="方正书宋简体" w:cs="方正书宋简体"/>
          <w:sz w:val="28"/>
          <w:szCs w:val="28"/>
          <w:lang w:val="en-US" w:eastAsia="zh-CN"/>
        </w:rPr>
        <w:t>西瓜</w:t>
      </w:r>
      <w:r>
        <w:rPr>
          <w:rFonts w:hint="eastAsia" w:ascii="方正书宋简体" w:hAnsi="方正书宋简体" w:eastAsia="方正书宋简体" w:cs="方正书宋简体"/>
          <w:sz w:val="28"/>
          <w:szCs w:val="28"/>
        </w:rPr>
        <w:t>（2022）640</w:t>
      </w:r>
      <w:r>
        <w:rPr>
          <w:rFonts w:hint="eastAsia" w:ascii="方正书宋简体" w:hAnsi="方正书宋简体" w:eastAsia="方正书宋简体" w:cs="方正书宋简体"/>
          <w:sz w:val="28"/>
          <w:szCs w:val="28"/>
          <w:lang w:val="en-US" w:eastAsia="zh-CN"/>
        </w:rPr>
        <w:t>240</w:t>
      </w:r>
      <w:r>
        <w:rPr>
          <w:rFonts w:hint="eastAsia" w:ascii="方正书宋简体" w:hAnsi="方正书宋简体" w:eastAsia="方正书宋简体" w:cs="方正书宋简体"/>
          <w:sz w:val="28"/>
          <w:szCs w:val="28"/>
        </w:rPr>
        <w:t>。</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62" w:firstLineChars="200"/>
        <w:jc w:val="both"/>
        <w:textAlignment w:val="auto"/>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sz w:val="28"/>
          <w:szCs w:val="28"/>
          <w:lang w:val="en-US" w:eastAsia="zh-CN"/>
        </w:rPr>
        <w:t>特征特性：</w:t>
      </w:r>
      <w:r>
        <w:rPr>
          <w:rFonts w:hint="eastAsia" w:ascii="方正书宋简体" w:hAnsi="方正书宋简体" w:eastAsia="方正书宋简体" w:cs="方正书宋简体"/>
          <w:sz w:val="28"/>
          <w:szCs w:val="28"/>
          <w:lang w:val="en-US" w:eastAsia="zh-CN"/>
        </w:rPr>
        <w:t>属中果型，鲜食，中早熟，杂交一代西瓜品种。全生育期104-110天，果实发育期28-32天；果实圆形，果型指数1.0-1.1；果皮底色深绿，覆墨绿色整齐条带，果皮厚度0.6-1.0cm，果皮硬度10.0-19.0 kg/cm</w:t>
      </w:r>
      <w:r>
        <w:rPr>
          <w:rFonts w:hint="eastAsia" w:ascii="方正书宋简体" w:hAnsi="方正书宋简体" w:eastAsia="方正书宋简体" w:cs="方正书宋简体"/>
          <w:sz w:val="28"/>
          <w:szCs w:val="28"/>
          <w:vertAlign w:val="superscript"/>
          <w:lang w:val="en-US" w:eastAsia="zh-CN"/>
        </w:rPr>
        <w:t>2</w:t>
      </w:r>
      <w:r>
        <w:rPr>
          <w:rFonts w:hint="eastAsia" w:ascii="方正书宋简体" w:hAnsi="方正书宋简体" w:eastAsia="方正书宋简体" w:cs="方正书宋简体"/>
          <w:sz w:val="28"/>
          <w:szCs w:val="28"/>
          <w:lang w:val="en-US" w:eastAsia="zh-CN"/>
        </w:rPr>
        <w:t>，贮运性较好；果肉红色；坐果能力强，坐果整齐，商品率高，抗枯萎抗病，抗旱，耐盐碱，耐低温，适应性广，易栽培。果肉脆爽，果肉硬度0.6-1.0kg/cm</w:t>
      </w:r>
      <w:r>
        <w:rPr>
          <w:rFonts w:hint="eastAsia" w:ascii="方正书宋简体" w:hAnsi="方正书宋简体" w:eastAsia="方正书宋简体" w:cs="方正书宋简体"/>
          <w:sz w:val="28"/>
          <w:szCs w:val="28"/>
          <w:vertAlign w:val="superscript"/>
          <w:lang w:val="en-US" w:eastAsia="zh-CN"/>
        </w:rPr>
        <w:t>2</w:t>
      </w:r>
      <w:r>
        <w:rPr>
          <w:rFonts w:hint="eastAsia" w:ascii="方正书宋简体" w:hAnsi="方正书宋简体" w:eastAsia="方正书宋简体" w:cs="方正书宋简体"/>
          <w:sz w:val="28"/>
          <w:szCs w:val="28"/>
          <w:lang w:val="en-US" w:eastAsia="zh-CN"/>
        </w:rPr>
        <w:t>，中心可溶性固形物11.2%。设施吊蔓栽培平均单果重2.3kg，拱棚或露地爬地栽培平均单果重4.5kg，亩产4500kg左右。</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62" w:firstLineChars="200"/>
        <w:jc w:val="both"/>
        <w:textAlignment w:val="auto"/>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栽培要点：</w:t>
      </w:r>
      <w:r>
        <w:rPr>
          <w:rFonts w:hint="eastAsia" w:ascii="方正书宋简体" w:hAnsi="方正书宋简体" w:eastAsia="方正书宋简体" w:cs="方正书宋简体"/>
          <w:sz w:val="28"/>
          <w:szCs w:val="28"/>
        </w:rPr>
        <w:t>选择排灌良好的沙壤土种植</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与非葫芦科作物实行3年以上轮作</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lang w:val="en-US" w:eastAsia="zh-CN"/>
        </w:rPr>
        <w:t>大拱棚一般</w:t>
      </w:r>
      <w:r>
        <w:rPr>
          <w:rFonts w:hint="eastAsia" w:ascii="方正书宋简体" w:hAnsi="方正书宋简体" w:eastAsia="方正书宋简体" w:cs="方正书宋简体"/>
          <w:sz w:val="28"/>
          <w:szCs w:val="28"/>
        </w:rPr>
        <w:t>2月初</w:t>
      </w:r>
      <w:r>
        <w:rPr>
          <w:rFonts w:hint="eastAsia" w:ascii="方正书宋简体" w:hAnsi="方正书宋简体" w:eastAsia="方正书宋简体" w:cs="方正书宋简体"/>
          <w:sz w:val="28"/>
          <w:szCs w:val="28"/>
          <w:lang w:val="en-US" w:eastAsia="zh-CN"/>
        </w:rPr>
        <w:t>-</w:t>
      </w:r>
      <w:r>
        <w:rPr>
          <w:rFonts w:hint="eastAsia" w:ascii="方正书宋简体" w:hAnsi="方正书宋简体" w:eastAsia="方正书宋简体" w:cs="方正书宋简体"/>
          <w:sz w:val="28"/>
          <w:szCs w:val="28"/>
        </w:rPr>
        <w:t>3月初育苗</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3月初</w:t>
      </w:r>
      <w:r>
        <w:rPr>
          <w:rFonts w:hint="eastAsia" w:ascii="方正书宋简体" w:hAnsi="方正书宋简体" w:eastAsia="方正书宋简体" w:cs="方正书宋简体"/>
          <w:sz w:val="28"/>
          <w:szCs w:val="28"/>
          <w:lang w:val="en-US" w:eastAsia="zh-CN"/>
        </w:rPr>
        <w:t>-</w:t>
      </w:r>
      <w:r>
        <w:rPr>
          <w:rFonts w:hint="eastAsia" w:ascii="方正书宋简体" w:hAnsi="方正书宋简体" w:eastAsia="方正书宋简体" w:cs="方正书宋简体"/>
          <w:sz w:val="28"/>
          <w:szCs w:val="28"/>
        </w:rPr>
        <w:t>4月中旬定植</w:t>
      </w:r>
      <w:r>
        <w:rPr>
          <w:rFonts w:hint="eastAsia" w:ascii="方正书宋简体" w:hAnsi="方正书宋简体" w:eastAsia="方正书宋简体" w:cs="方正书宋简体"/>
          <w:sz w:val="28"/>
          <w:szCs w:val="28"/>
          <w:lang w:eastAsia="zh-CN"/>
        </w:rPr>
        <w:t>，露地一般</w:t>
      </w:r>
      <w:r>
        <w:rPr>
          <w:rFonts w:hint="eastAsia" w:ascii="方正书宋简体" w:hAnsi="方正书宋简体" w:eastAsia="方正书宋简体" w:cs="方正书宋简体"/>
          <w:sz w:val="28"/>
          <w:szCs w:val="28"/>
          <w:lang w:val="en-US" w:eastAsia="zh-CN"/>
        </w:rPr>
        <w:t>4月底-5月上旬定植或播种；吊蔓栽培密度1600-2000株/亩，</w:t>
      </w:r>
      <w:r>
        <w:rPr>
          <w:rFonts w:hint="eastAsia" w:ascii="方正书宋简体" w:hAnsi="方正书宋简体" w:eastAsia="方正书宋简体" w:cs="方正书宋简体"/>
          <w:sz w:val="28"/>
          <w:szCs w:val="28"/>
          <w:lang w:eastAsia="zh-CN"/>
        </w:rPr>
        <w:t>爬地</w:t>
      </w:r>
      <w:r>
        <w:rPr>
          <w:rFonts w:hint="eastAsia" w:ascii="方正书宋简体" w:hAnsi="方正书宋简体" w:eastAsia="方正书宋简体" w:cs="方正书宋简体"/>
          <w:sz w:val="28"/>
          <w:szCs w:val="28"/>
        </w:rPr>
        <w:t>栽培</w:t>
      </w:r>
      <w:r>
        <w:rPr>
          <w:rFonts w:hint="eastAsia" w:ascii="方正书宋简体" w:hAnsi="方正书宋简体" w:eastAsia="方正书宋简体" w:cs="方正书宋简体"/>
          <w:sz w:val="28"/>
          <w:szCs w:val="28"/>
          <w:lang w:val="en-US" w:eastAsia="zh-CN"/>
        </w:rPr>
        <w:t>密度900-1000</w:t>
      </w:r>
      <w:r>
        <w:rPr>
          <w:rFonts w:hint="eastAsia" w:ascii="方正书宋简体" w:hAnsi="方正书宋简体" w:eastAsia="方正书宋简体" w:cs="方正书宋简体"/>
          <w:sz w:val="28"/>
          <w:szCs w:val="28"/>
        </w:rPr>
        <w:t>株</w:t>
      </w:r>
      <w:r>
        <w:rPr>
          <w:rFonts w:hint="eastAsia" w:ascii="方正书宋简体" w:hAnsi="方正书宋简体" w:eastAsia="方正书宋简体" w:cs="方正书宋简体"/>
          <w:sz w:val="28"/>
          <w:szCs w:val="28"/>
          <w:lang w:val="en-US" w:eastAsia="zh-CN"/>
        </w:rPr>
        <w:t>/亩；</w:t>
      </w:r>
      <w:r>
        <w:rPr>
          <w:rFonts w:hint="eastAsia" w:ascii="方正书宋简体" w:hAnsi="方正书宋简体" w:eastAsia="方正书宋简体" w:cs="方正书宋简体"/>
          <w:sz w:val="28"/>
          <w:szCs w:val="28"/>
        </w:rPr>
        <w:t>施足底肥</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浇足底水</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果实膨大期保证充足的肥水供应</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采收前7天停止灌水</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九成熟时采收</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双蔓整枝</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第</w:t>
      </w:r>
      <w:r>
        <w:rPr>
          <w:rFonts w:hint="eastAsia" w:ascii="方正书宋简体" w:hAnsi="方正书宋简体" w:eastAsia="方正书宋简体" w:cs="方正书宋简体"/>
          <w:sz w:val="28"/>
          <w:szCs w:val="28"/>
          <w:lang w:val="en-US" w:eastAsia="zh-CN"/>
        </w:rPr>
        <w:t>2-3</w:t>
      </w:r>
      <w:r>
        <w:rPr>
          <w:rFonts w:hint="eastAsia" w:ascii="方正书宋简体" w:hAnsi="方正书宋简体" w:eastAsia="方正书宋简体" w:cs="方正书宋简体"/>
          <w:sz w:val="28"/>
          <w:szCs w:val="28"/>
        </w:rPr>
        <w:t>雌花坐果</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采用人工辅助授粉或蜜蜂授粉</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单株留1果</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注意花期控制灌水量。病虫害防治遵循预防为主</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综合防治的原则</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注意早期及时防治病虫害。</w:t>
      </w:r>
    </w:p>
    <w:p>
      <w:pPr>
        <w:keepNext w:val="0"/>
        <w:keepLines w:val="0"/>
        <w:pageBreakBefore w:val="0"/>
        <w:widowControl w:val="0"/>
        <w:numPr>
          <w:ilvl w:val="0"/>
          <w:numId w:val="0"/>
        </w:numPr>
        <w:shd w:val="clear"/>
        <w:kinsoku/>
        <w:wordWrap/>
        <w:overflowPunct/>
        <w:topLinePunct w:val="0"/>
        <w:autoSpaceDE/>
        <w:autoSpaceDN/>
        <w:bidi w:val="0"/>
        <w:adjustRightInd/>
        <w:snapToGrid w:val="0"/>
        <w:spacing w:line="514" w:lineRule="exact"/>
        <w:ind w:left="0" w:leftChars="0" w:firstLine="562" w:firstLineChars="200"/>
        <w:jc w:val="both"/>
        <w:textAlignment w:val="auto"/>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适宜区域：</w:t>
      </w:r>
      <w:r>
        <w:rPr>
          <w:rFonts w:hint="eastAsia" w:ascii="方正书宋简体" w:hAnsi="方正书宋简体" w:eastAsia="方正书宋简体" w:cs="方正书宋简体"/>
          <w:sz w:val="28"/>
          <w:szCs w:val="28"/>
          <w:lang w:val="en-US" w:eastAsia="zh-CN"/>
        </w:rPr>
        <w:t>全区春茬设施或露地栽培。</w:t>
      </w:r>
    </w:p>
    <w:p>
      <w:pPr>
        <w:pStyle w:val="30"/>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注意事项：</w:t>
      </w:r>
      <w:r>
        <w:rPr>
          <w:rFonts w:hint="eastAsia" w:ascii="方正书宋简体" w:hAnsi="方正书宋简体" w:eastAsia="方正书宋简体" w:cs="方正书宋简体"/>
          <w:sz w:val="28"/>
          <w:szCs w:val="28"/>
          <w:lang w:val="en-US" w:eastAsia="zh-CN"/>
        </w:rPr>
        <w:t>连作土地需嫁接栽培，</w:t>
      </w:r>
      <w:r>
        <w:rPr>
          <w:rFonts w:hint="eastAsia" w:ascii="方正书宋简体" w:hAnsi="方正书宋简体" w:eastAsia="方正书宋简体" w:cs="方正书宋简体"/>
          <w:b w:val="0"/>
          <w:bCs w:val="0"/>
          <w:sz w:val="28"/>
          <w:szCs w:val="28"/>
          <w:lang w:val="en-US" w:eastAsia="zh-CN"/>
        </w:rPr>
        <w:t>花期和果实膨大后期控水控肥</w:t>
      </w:r>
      <w:r>
        <w:rPr>
          <w:rFonts w:hint="eastAsia" w:ascii="方正书宋简体" w:hAnsi="方正书宋简体" w:eastAsia="方正书宋简体" w:cs="方正书宋简体"/>
          <w:sz w:val="28"/>
          <w:szCs w:val="28"/>
          <w:lang w:val="en-US" w:eastAsia="zh-CN"/>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rPr>
        <w:t>）华铃</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农友种苗（中国）有限公司育成（632-548×127-410）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登记编号GPD西瓜（2018）351055。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小果型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中早熟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生育期100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果实成熟期30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结果力强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果形近圆形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红瓤、瓜皮绿色覆墨绿色锐齿状条纹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皮薄而韧</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不易裂果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耐贮运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中心可溶性固形物含量12.1%左右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边部可溶性固形物含量8.9%左右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单瓜重4kg左右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亩产量3500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5000kg。</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：每亩施农家肥2000kg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复合肥30kg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育苗移栽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苗龄20～30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每亩</w:t>
      </w:r>
      <w:r>
        <w:rPr>
          <w:rFonts w:hint="eastAsia" w:ascii="方正书宋简体" w:hAnsi="方正书宋简体" w:eastAsia="方正书宋简体" w:cs="方正书宋简体"/>
          <w:color w:val="000000"/>
          <w:sz w:val="28"/>
          <w:szCs w:val="28"/>
          <w:lang w:eastAsia="zh-CN"/>
        </w:rPr>
        <w:t>定植</w:t>
      </w:r>
      <w:r>
        <w:rPr>
          <w:rFonts w:hint="eastAsia" w:ascii="方正书宋简体" w:hAnsi="方正书宋简体" w:eastAsia="方正书宋简体" w:cs="方正书宋简体"/>
          <w:color w:val="000000"/>
          <w:sz w:val="28"/>
          <w:szCs w:val="28"/>
          <w:lang w:val="en-US" w:eastAsia="zh-CN"/>
        </w:rPr>
        <w:t>2200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color w:val="000000"/>
          <w:sz w:val="28"/>
          <w:szCs w:val="28"/>
          <w:lang w:val="en-US" w:eastAsia="zh-CN"/>
        </w:rPr>
        <w:t>2</w:t>
      </w:r>
      <w:r>
        <w:rPr>
          <w:rFonts w:hint="eastAsia" w:ascii="方正书宋简体" w:hAnsi="方正书宋简体" w:eastAsia="方正书宋简体" w:cs="方正书宋简体"/>
          <w:color w:val="000000"/>
          <w:sz w:val="28"/>
          <w:szCs w:val="28"/>
        </w:rPr>
        <w:t>500株。及时防治炭疽病、疫病、蔓枯病、白粉病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同时及时防除蚜虫。成熟后及时采收。</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bookmarkStart w:id="157" w:name="_Hlk26781733"/>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选择耕层深厚</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排灌水方便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土壤肥沃的沙壤地种植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不宜连作。</w:t>
      </w:r>
    </w:p>
    <w:bookmarkEnd w:id="157"/>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3</w:t>
      </w:r>
      <w:r>
        <w:rPr>
          <w:rFonts w:hint="eastAsia" w:ascii="方正书宋简体" w:hAnsi="方正书宋简体" w:eastAsia="方正书宋简体" w:cs="方正书宋简体"/>
          <w:b/>
          <w:bCs/>
          <w:color w:val="000000"/>
          <w:sz w:val="28"/>
          <w:szCs w:val="28"/>
        </w:rPr>
        <w:t>）惠铃</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农友种苗（中国）有限公司育成（726-260×383-21）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登记编号GPD西瓜（2018）350572。</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小果型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中早熟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生育期90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果实成熟期30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结果力强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果形椭圆形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瓜皮淡绿色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覆绿色细条纹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皮薄而韧</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耐贮运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较耐低温、弱光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边部可溶性固形物含量8.6%</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单瓜重3kg左右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w:t>
      </w:r>
      <w:r>
        <w:rPr>
          <w:rFonts w:hint="eastAsia" w:ascii="方正书宋简体" w:hAnsi="方正书宋简体" w:eastAsia="方正书宋简体" w:cs="方正书宋简体"/>
          <w:color w:val="000000"/>
          <w:sz w:val="28"/>
          <w:szCs w:val="28"/>
          <w:lang w:eastAsia="zh-CN"/>
        </w:rPr>
        <w:t>量</w:t>
      </w:r>
      <w:r>
        <w:rPr>
          <w:rFonts w:hint="eastAsia" w:ascii="方正书宋简体" w:hAnsi="方正书宋简体" w:eastAsia="方正书宋简体" w:cs="方正书宋简体"/>
          <w:color w:val="000000"/>
          <w:sz w:val="28"/>
          <w:szCs w:val="28"/>
        </w:rPr>
        <w:t>2400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3000kg。</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：每亩施农家肥2000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复合肥30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过磷酸钙20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硼砂1</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育苗移栽。瓜蔓长至40</w:t>
      </w:r>
      <w:r>
        <w:rPr>
          <w:rFonts w:hint="eastAsia" w:ascii="方正书宋简体" w:hAnsi="方正书宋简体" w:eastAsia="方正书宋简体" w:cs="方正书宋简体"/>
          <w:color w:val="000000"/>
          <w:sz w:val="28"/>
          <w:szCs w:val="28"/>
          <w:lang w:val="en-US" w:eastAsia="zh-CN"/>
        </w:rPr>
        <w:t>cm</w:t>
      </w:r>
      <w:r>
        <w:rPr>
          <w:rFonts w:hint="eastAsia" w:ascii="方正书宋简体" w:hAnsi="方正书宋简体" w:eastAsia="方正书宋简体" w:cs="方正书宋简体"/>
          <w:color w:val="000000"/>
          <w:sz w:val="28"/>
          <w:szCs w:val="28"/>
        </w:rPr>
        <w:t>追施（15:15:15）硫酸钾复合肥20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开花后一周左右追施（15:15:15）硫酸钾复合肥30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rPr>
        <w:t>、氯化钾20</w:t>
      </w:r>
      <w:r>
        <w:rPr>
          <w:rFonts w:hint="eastAsia" w:ascii="方正书宋简体" w:hAnsi="方正书宋简体" w:eastAsia="方正书宋简体" w:cs="方正书宋简体"/>
          <w:color w:val="000000"/>
          <w:sz w:val="28"/>
          <w:szCs w:val="28"/>
          <w:lang w:val="en-US" w:eastAsia="zh-CN"/>
        </w:rPr>
        <w:t>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并配合喷药连续使用500～800倍磷酸二氢钾叶面肥进行叶面施肥</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在点状发生初期及时防治炭疽病、疫霉病、蔓枯病、白粉病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防除蚜虫。</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开花</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果期适当控制水肥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以利</w:t>
      </w:r>
      <w:r>
        <w:rPr>
          <w:rFonts w:hint="eastAsia" w:ascii="方正书宋简体" w:hAnsi="方正书宋简体" w:eastAsia="方正书宋简体" w:cs="方正书宋简体"/>
          <w:color w:val="000000"/>
          <w:sz w:val="28"/>
          <w:szCs w:val="28"/>
          <w:lang w:eastAsia="zh-CN"/>
        </w:rPr>
        <w:t>坐果</w:t>
      </w:r>
      <w:r>
        <w:rPr>
          <w:rFonts w:hint="eastAsia" w:ascii="方正书宋简体" w:hAnsi="方正书宋简体" w:eastAsia="方正书宋简体" w:cs="方正书宋简体"/>
          <w:color w:val="000000"/>
          <w:sz w:val="28"/>
          <w:szCs w:val="28"/>
        </w:rPr>
        <w:t>。采收前一周停止浇水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以利提高品质。</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lang w:val="en-US" w:eastAsia="zh-CN"/>
        </w:rPr>
        <w:t>4</w:t>
      </w:r>
      <w:r>
        <w:rPr>
          <w:rFonts w:hint="eastAsia" w:ascii="方正书宋简体" w:hAnsi="方正书宋简体" w:eastAsia="方正书宋简体" w:cs="方正书宋简体"/>
          <w:b/>
          <w:bCs/>
          <w:color w:val="000000"/>
          <w:sz w:val="28"/>
          <w:szCs w:val="28"/>
        </w:rPr>
        <w:t>.辣椒</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lang w:eastAsia="zh-CN"/>
        </w:rPr>
        <w:t>个）</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color w:val="000000"/>
          <w:sz w:val="28"/>
          <w:szCs w:val="28"/>
        </w:rPr>
        <w:t>（1）</w:t>
      </w:r>
      <w:r>
        <w:rPr>
          <w:rFonts w:hint="eastAsia" w:ascii="方正书宋简体" w:hAnsi="方正书宋简体" w:eastAsia="方正书宋简体" w:cs="方正书宋简体"/>
          <w:b/>
          <w:bCs/>
          <w:color w:val="000000"/>
          <w:sz w:val="28"/>
          <w:szCs w:val="28"/>
        </w:rPr>
        <w:t>华美105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酒泉市华美种子有限责任公司育成（HA015×LR002）</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登记编号GPD辣椒（2017）620011。</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无限生长型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羊角椒</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叶片小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节间短</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果深绿色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成熟后转红色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味香辣、商品性好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维生素C含量147.0 mg/100g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辣椒素含量0.41%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单果重80～120g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亩产量6000kg以上。</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lang w:eastAsia="zh-CN"/>
        </w:rPr>
        <w:t>栽培</w:t>
      </w:r>
      <w:r>
        <w:rPr>
          <w:rFonts w:hint="eastAsia" w:ascii="方正书宋简体" w:hAnsi="方正书宋简体" w:eastAsia="方正书宋简体" w:cs="方正书宋简体"/>
          <w:b/>
          <w:color w:val="000000"/>
          <w:sz w:val="28"/>
          <w:szCs w:val="28"/>
        </w:rPr>
        <w:t>要点：</w:t>
      </w:r>
      <w:r>
        <w:rPr>
          <w:rFonts w:hint="eastAsia" w:ascii="方正书宋简体" w:hAnsi="方正书宋简体" w:eastAsia="方正书宋简体" w:cs="方正书宋简体"/>
          <w:color w:val="000000"/>
          <w:sz w:val="28"/>
          <w:szCs w:val="28"/>
        </w:rPr>
        <w:t>选择地势高燥、排水良好、肥沃深厚的壤土或沙壤土为好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忌与茄科作物连作。覆膜垄栽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行间50cm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株距30～33cm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每亩保苗4000～4500株为宜。缓苗后要及时追施提苗肥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前期促根发秧</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定植初期要勤中耕</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少浇水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以利于提高地温</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促进根系发育。结果中期肥水勤攻以发挥品种高产潜力</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浇水要防止大水漫灌。温度过高</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可用20～30mg/kg对氯苯氧乙酸</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PCPA</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在花期喷花。</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lang w:val="en-US" w:eastAsia="zh-CN"/>
        </w:rPr>
        <w:t>银川市、中卫市设施种植</w:t>
      </w:r>
      <w:r>
        <w:rPr>
          <w:rFonts w:hint="eastAsia" w:ascii="方正书宋简体" w:hAnsi="方正书宋简体" w:eastAsia="方正书宋简体" w:cs="方正书宋简体"/>
          <w:color w:val="000000"/>
          <w:sz w:val="28"/>
          <w:szCs w:val="28"/>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kern w:val="0"/>
          <w:sz w:val="28"/>
          <w:szCs w:val="28"/>
        </w:rPr>
        <w:t>避免在高温条件下种植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否则易影响其开花坐果能力。露地种植时注意防治疫病等病害</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连阴雨注意及时排水。</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color w:val="000000"/>
          <w:sz w:val="28"/>
          <w:szCs w:val="28"/>
        </w:rPr>
      </w:pPr>
      <w:r>
        <w:rPr>
          <w:rFonts w:hint="eastAsia" w:ascii="方正书宋简体" w:hAnsi="方正书宋简体" w:eastAsia="方正书宋简体" w:cs="方正书宋简体"/>
          <w:b/>
          <w:color w:val="000000"/>
          <w:sz w:val="28"/>
          <w:szCs w:val="28"/>
        </w:rPr>
        <w:t>（</w:t>
      </w:r>
      <w:r>
        <w:rPr>
          <w:rFonts w:hint="eastAsia" w:ascii="方正书宋简体" w:hAnsi="方正书宋简体" w:eastAsia="方正书宋简体" w:cs="方正书宋简体"/>
          <w:b/>
          <w:color w:val="000000"/>
          <w:sz w:val="28"/>
          <w:szCs w:val="28"/>
          <w:lang w:val="en-US" w:eastAsia="zh-CN"/>
        </w:rPr>
        <w:t>2</w:t>
      </w:r>
      <w:r>
        <w:rPr>
          <w:rFonts w:hint="eastAsia" w:ascii="方正书宋简体" w:hAnsi="方正书宋简体" w:eastAsia="方正书宋简体" w:cs="方正书宋简体"/>
          <w:b/>
          <w:color w:val="000000"/>
          <w:sz w:val="28"/>
          <w:szCs w:val="28"/>
        </w:rPr>
        <w:t>）螺美</w:t>
      </w:r>
    </w:p>
    <w:p>
      <w:pPr>
        <w:keepNext w:val="0"/>
        <w:keepLines w:val="0"/>
        <w:pageBreakBefore w:val="0"/>
        <w:shd w:val="clear"/>
        <w:kinsoku/>
        <w:wordWrap/>
        <w:overflowPunct/>
        <w:autoSpaceDE w:val="0"/>
        <w:autoSpaceDN w:val="0"/>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宁夏天缘园艺高新技术开发有限责任公司育成（12-109×15-159）</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登记编号GPD辣椒（2021）640723。</w:t>
      </w:r>
    </w:p>
    <w:p>
      <w:pPr>
        <w:keepNext w:val="0"/>
        <w:keepLines w:val="0"/>
        <w:pageBreakBefore w:val="0"/>
        <w:shd w:val="clear"/>
        <w:kinsoku/>
        <w:wordWrap/>
        <w:overflowPunct/>
        <w:autoSpaceDE w:val="0"/>
        <w:autoSpaceDN w:val="0"/>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lang w:eastAsia="zh-CN"/>
        </w:rPr>
        <w:t>特征特性</w:t>
      </w:r>
      <w:r>
        <w:rPr>
          <w:rFonts w:hint="eastAsia" w:ascii="方正书宋简体" w:hAnsi="方正书宋简体" w:eastAsia="方正书宋简体" w:cs="方正书宋简体"/>
          <w:b/>
          <w:color w:val="000000"/>
          <w:sz w:val="28"/>
          <w:szCs w:val="28"/>
        </w:rPr>
        <w:t>：</w:t>
      </w:r>
      <w:r>
        <w:rPr>
          <w:rFonts w:hint="eastAsia" w:ascii="方正书宋简体" w:hAnsi="方正书宋简体" w:eastAsia="方正书宋简体" w:cs="方正书宋简体"/>
          <w:color w:val="000000"/>
          <w:sz w:val="28"/>
          <w:szCs w:val="28"/>
        </w:rPr>
        <w:t>羊角型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pacing w:val="-6"/>
          <w:sz w:val="28"/>
          <w:szCs w:val="28"/>
        </w:rPr>
        <w:t>果色深绿</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耐低温、盐碱</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抗CMV、TMV、疫病、炭疽病</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维生素C含量122.3mg/100g</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辣椒素含量0.05%</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平均单果重140g</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亩产量5500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color w:val="000000"/>
          <w:spacing w:val="-6"/>
          <w:sz w:val="28"/>
          <w:szCs w:val="28"/>
        </w:rPr>
        <w:t>6500kg。</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pacing w:val="-6"/>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pacing w:val="-6"/>
          <w:sz w:val="28"/>
          <w:szCs w:val="28"/>
        </w:rPr>
        <w:t>选择排灌良好的沙质土壤定植。每亩定植2500～3500株。底肥以有机肥为主。初果期控秧促根</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结果盛期加大肥水管理。</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bCs/>
          <w:color w:val="000000"/>
          <w:kern w:val="0"/>
          <w:sz w:val="28"/>
          <w:szCs w:val="28"/>
          <w:lang w:val="en-US" w:eastAsia="zh-CN"/>
        </w:rPr>
        <w:t>宁夏引黄灌区</w:t>
      </w:r>
      <w:r>
        <w:rPr>
          <w:rFonts w:hint="eastAsia" w:ascii="方正书宋简体" w:hAnsi="方正书宋简体" w:eastAsia="方正书宋简体" w:cs="方正书宋简体"/>
          <w:bCs/>
          <w:color w:val="000000"/>
          <w:kern w:val="0"/>
          <w:sz w:val="28"/>
          <w:szCs w:val="28"/>
        </w:rPr>
        <w:t>拱棚及露地栽培</w:t>
      </w:r>
      <w:r>
        <w:rPr>
          <w:rFonts w:hint="eastAsia" w:ascii="方正书宋简体" w:hAnsi="方正书宋简体" w:eastAsia="方正书宋简体" w:cs="方正书宋简体"/>
          <w:color w:val="000000"/>
          <w:sz w:val="28"/>
          <w:szCs w:val="28"/>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color w:val="000000"/>
          <w:sz w:val="28"/>
          <w:szCs w:val="28"/>
        </w:rPr>
        <w:t>注意事项：</w:t>
      </w:r>
      <w:r>
        <w:rPr>
          <w:rFonts w:hint="eastAsia" w:ascii="方正书宋简体" w:hAnsi="方正书宋简体" w:eastAsia="方正书宋简体" w:cs="方正书宋简体"/>
          <w:bCs/>
          <w:color w:val="000000"/>
          <w:kern w:val="0"/>
          <w:sz w:val="28"/>
          <w:szCs w:val="28"/>
        </w:rPr>
        <w:t>适宜生长温度17℃～30℃</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最佳生长温度20℃～25℃</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适当稀植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盛果期肥水要足。</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lang w:val="en-US" w:eastAsia="zh-CN"/>
        </w:rPr>
        <w:t>5</w:t>
      </w:r>
      <w:r>
        <w:rPr>
          <w:rFonts w:hint="eastAsia" w:ascii="方正书宋简体" w:hAnsi="方正书宋简体" w:eastAsia="方正书宋简体" w:cs="方正书宋简体"/>
          <w:b/>
          <w:bCs/>
          <w:color w:val="000000"/>
          <w:sz w:val="28"/>
          <w:szCs w:val="28"/>
        </w:rPr>
        <w:t>.黄瓜</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3</w:t>
      </w:r>
      <w:r>
        <w:rPr>
          <w:rFonts w:hint="eastAsia" w:ascii="方正书宋简体" w:hAnsi="方正书宋简体" w:eastAsia="方正书宋简体" w:cs="方正书宋简体"/>
          <w:b/>
          <w:bCs/>
          <w:color w:val="000000"/>
          <w:sz w:val="28"/>
          <w:szCs w:val="28"/>
          <w:lang w:eastAsia="zh-CN"/>
        </w:rPr>
        <w:t>个）</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（1）博美626</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天津德瑞特种业有限公司育成（G2064×G2154）</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登记编号GPD黄瓜（2018）120455。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油亮型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连续结瓜强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腰瓜长34cm左右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瓜色深绿油亮</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瓜条整齐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密刺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果肉淡绿色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中等叶片</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光合效率高</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不易老化</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根系发达</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中抗白粉病、霜霉病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干物重3.02</w:t>
      </w:r>
      <w:r>
        <w:rPr>
          <w:rFonts w:hint="eastAsia" w:ascii="方正书宋简体" w:hAnsi="方正书宋简体" w:eastAsia="方正书宋简体" w:cs="方正书宋简体"/>
          <w:color w:val="000000"/>
          <w:sz w:val="28"/>
          <w:szCs w:val="28"/>
          <w:lang w:val="en-US" w:eastAsia="zh-CN"/>
        </w:rPr>
        <w:t>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可溶性固形物2.97%</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维生素C含量0.118mg/g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总糖含量22.0mg/g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亩产量6000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7000kg。</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：育苗移栽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亩保苗3000株左右。适宜宽行大垄距栽培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增施有机肥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追肥增施速效钾肥。</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lang w:val="en-US" w:eastAsia="zh-CN"/>
        </w:rPr>
        <w:t>宁夏</w:t>
      </w:r>
      <w:r>
        <w:rPr>
          <w:rFonts w:hint="eastAsia" w:ascii="方正书宋简体" w:hAnsi="方正书宋简体" w:eastAsia="方正书宋简体" w:cs="方正书宋简体"/>
          <w:bCs/>
          <w:color w:val="000000"/>
          <w:kern w:val="0"/>
          <w:sz w:val="28"/>
          <w:szCs w:val="28"/>
        </w:rPr>
        <w:t>设施</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为促进根系生长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前期适当控苗。</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（2）德尔10</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天津德瑞特种业有限公司育成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登记编号GPD黄瓜（2018）120199。</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华北型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龙头好</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瓜条色泽鲜亮</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腰瓜长33cm左右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把细、条直、瓜条整齐一致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连续坐瓜能力强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中抗白粉病、霜霉病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耐低温弱光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干物重0.0341</w:t>
      </w:r>
      <w:r>
        <w:rPr>
          <w:rFonts w:hint="eastAsia" w:ascii="方正书宋简体" w:hAnsi="方正书宋简体" w:eastAsia="方正书宋简体" w:cs="方正书宋简体"/>
          <w:color w:val="000000"/>
          <w:sz w:val="28"/>
          <w:szCs w:val="28"/>
          <w:lang w:val="en-US" w:eastAsia="zh-CN"/>
        </w:rPr>
        <w:t>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可溶性固形物3.15%</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维生素C含量0.127mg/g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总糖含量24.5mg/g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亩产量7000kg以上。</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：适期播种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培育壮苗</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采用嫁接栽培技术</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苗龄30</w:t>
      </w:r>
      <w:r>
        <w:rPr>
          <w:rFonts w:hint="eastAsia" w:ascii="方正书宋简体" w:hAnsi="方正书宋简体" w:eastAsia="方正书宋简体" w:cs="方正书宋简体"/>
          <w:color w:val="000000"/>
          <w:sz w:val="28"/>
          <w:szCs w:val="28"/>
          <w:lang w:eastAsia="zh-CN"/>
        </w:rPr>
        <w:t>d</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生理苗龄2叶1心时定植。采用高畦栽培方式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定植前施足底肥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每亩保苗3000株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缓苗后适当蹲苗</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以促根壮秧。定植后加强水肥管理</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适量补充钙肥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保证植株正常生长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以提高产量。根瓜及时采收</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寒冷季节适当疏瓜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追肥要少量多次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多增施钾肥。</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w:t>
      </w:r>
      <w:r>
        <w:rPr>
          <w:rFonts w:hint="eastAsia" w:ascii="方正书宋简体" w:hAnsi="方正书宋简体" w:eastAsia="方正书宋简体" w:cs="方正书宋简体"/>
          <w:color w:val="000000"/>
          <w:sz w:val="28"/>
          <w:szCs w:val="28"/>
        </w:rPr>
        <w:t>日光温室栽培。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播种前采用温汤浸种方法处理黄瓜及砧木种子。极端天气可能会对植株生长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瓜码密度</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果实大小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表皮颜色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产量造成危害。</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color w:val="000000"/>
          <w:sz w:val="28"/>
          <w:szCs w:val="28"/>
        </w:rPr>
      </w:pPr>
      <w:r>
        <w:rPr>
          <w:rFonts w:hint="eastAsia" w:ascii="方正书宋简体" w:hAnsi="方正书宋简体" w:eastAsia="方正书宋简体" w:cs="方正书宋简体"/>
          <w:b/>
          <w:color w:val="000000"/>
          <w:sz w:val="28"/>
          <w:szCs w:val="28"/>
        </w:rPr>
        <w:t>（3）碧玉三号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上海富农种业有限公司育成（母本448-2-1-1X父本DP-1-1）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登记编号GPD黄瓜（2017）310009。</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迷你水果型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瓜条直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果肉厚</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果表光滑</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无刺感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瓜色碧绿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光泽较亮</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口味清脆</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商品性佳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亩产量5000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6000kg。</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栽培要点：</w:t>
      </w:r>
      <w:r>
        <w:rPr>
          <w:rFonts w:hint="eastAsia" w:ascii="方正书宋简体" w:hAnsi="方正书宋简体" w:eastAsia="方正书宋简体" w:cs="方正书宋简体"/>
          <w:color w:val="000000"/>
          <w:sz w:val="28"/>
          <w:szCs w:val="28"/>
        </w:rPr>
        <w:t>育苗移栽。每亩定植2000</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2200株。对肥水要求高</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定植前施足有机肥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勤追肥。</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color w:val="000000"/>
          <w:sz w:val="28"/>
          <w:szCs w:val="28"/>
          <w:lang w:val="en-US" w:eastAsia="zh-CN"/>
        </w:rPr>
        <w:t>宁夏春秋季保护地</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注意事项：</w:t>
      </w:r>
      <w:r>
        <w:rPr>
          <w:rFonts w:hint="eastAsia" w:ascii="方正书宋简体" w:hAnsi="方正书宋简体" w:eastAsia="方正书宋简体" w:cs="方正书宋简体"/>
          <w:color w:val="000000"/>
          <w:sz w:val="28"/>
          <w:szCs w:val="28"/>
        </w:rPr>
        <w:t>及时抹去侧枝及4</w:t>
      </w:r>
      <w:r>
        <w:rPr>
          <w:rFonts w:hint="eastAsia" w:ascii="方正书宋简体" w:hAnsi="方正书宋简体" w:eastAsia="方正书宋简体" w:cs="方正书宋简体"/>
          <w:bCs/>
          <w:color w:val="000000"/>
          <w:kern w:val="0"/>
          <w:sz w:val="28"/>
          <w:szCs w:val="28"/>
        </w:rPr>
        <w:t>～</w:t>
      </w:r>
      <w:r>
        <w:rPr>
          <w:rFonts w:hint="eastAsia" w:ascii="方正书宋简体" w:hAnsi="方正书宋简体" w:eastAsia="方正书宋简体" w:cs="方正书宋简体"/>
          <w:color w:val="000000"/>
          <w:sz w:val="28"/>
          <w:szCs w:val="28"/>
        </w:rPr>
        <w:t>6节以下的雌花。</w:t>
      </w:r>
    </w:p>
    <w:p>
      <w:pPr>
        <w:keepNext w:val="0"/>
        <w:keepLines w:val="0"/>
        <w:pageBreakBefore w:val="0"/>
        <w:widowControl w:val="0"/>
        <w:shd w:val="clear"/>
        <w:kinsoku/>
        <w:wordWrap/>
        <w:overflowPunct/>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6.甜瓜</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lang w:eastAsia="zh-CN"/>
        </w:rPr>
        <w:t>个）</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（1）蜜世界</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农友种苗（中国）有限公司育成（1174-5×6750）登记编号GPD甜瓜（2018）350082。</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厚皮甜瓜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全生育期85～100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果实成熟期45～50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植株生长势强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瓜皮白色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表面光滑或偶有少量稀网纹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肉色白绿色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肉厚</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肉质细软</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中心可溶性固形物含量16.0%左右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边部可溶性固形物含量11.2%左右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单瓜重2.0kg左右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亩产量2000kg以上。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：基施有机肥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配合适量磷钾肥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在果实膨大期要保证水肥充足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增施优质钾肥。爬地栽培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kern w:val="0"/>
          <w:sz w:val="28"/>
          <w:szCs w:val="28"/>
          <w:lang w:val="en-US" w:eastAsia="zh-CN" w:bidi="ar-SA"/>
        </w:rPr>
        <w:t>每亩栽植600～800株；吊蔓栽培，每亩</w:t>
      </w:r>
      <w:r>
        <w:rPr>
          <w:rFonts w:hint="eastAsia" w:ascii="方正书宋简体" w:hAnsi="方正书宋简体" w:eastAsia="方正书宋简体" w:cs="方正书宋简体"/>
          <w:color w:val="000000"/>
          <w:spacing w:val="-6"/>
          <w:kern w:val="0"/>
          <w:sz w:val="28"/>
          <w:szCs w:val="28"/>
          <w:lang w:val="en-US" w:eastAsia="zh-CN" w:bidi="ar-SA"/>
        </w:rPr>
        <w:t>栽植1500～2000株，宜采用双蔓整</w:t>
      </w:r>
      <w:r>
        <w:rPr>
          <w:rFonts w:hint="eastAsia" w:ascii="方正书宋简体" w:hAnsi="方正书宋简体" w:eastAsia="方正书宋简体" w:cs="方正书宋简体"/>
          <w:color w:val="000000"/>
          <w:spacing w:val="-6"/>
          <w:sz w:val="28"/>
          <w:szCs w:val="28"/>
        </w:rPr>
        <w:t>枝</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如单蔓整枝</w:t>
      </w:r>
      <w:r>
        <w:rPr>
          <w:rFonts w:hint="eastAsia" w:ascii="方正书宋简体" w:hAnsi="方正书宋简体" w:eastAsia="方正书宋简体" w:cs="方正书宋简体"/>
          <w:color w:val="000000"/>
          <w:spacing w:val="-6"/>
          <w:sz w:val="28"/>
          <w:szCs w:val="28"/>
          <w:lang w:eastAsia="zh-CN"/>
        </w:rPr>
        <w:t>，</w:t>
      </w:r>
      <w:r>
        <w:rPr>
          <w:rFonts w:hint="eastAsia" w:ascii="方正书宋简体" w:hAnsi="方正书宋简体" w:eastAsia="方正书宋简体" w:cs="方正书宋简体"/>
          <w:color w:val="000000"/>
          <w:spacing w:val="-6"/>
          <w:sz w:val="28"/>
          <w:szCs w:val="28"/>
        </w:rPr>
        <w:t>留瓜节位为12～18节</w:t>
      </w:r>
      <w:r>
        <w:rPr>
          <w:rFonts w:hint="eastAsia" w:ascii="方正书宋简体" w:hAnsi="方正书宋简体" w:eastAsia="方正书宋简体" w:cs="方正书宋简体"/>
          <w:color w:val="000000"/>
          <w:sz w:val="28"/>
          <w:szCs w:val="28"/>
        </w:rPr>
        <w:t>。</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lang w:val="en-US" w:eastAsia="zh-CN"/>
        </w:rPr>
        <w:t>宁夏春季</w:t>
      </w:r>
      <w:r>
        <w:rPr>
          <w:rFonts w:hint="eastAsia" w:ascii="方正书宋简体" w:hAnsi="方正书宋简体" w:eastAsia="方正书宋简体" w:cs="方正书宋简体"/>
          <w:color w:val="000000"/>
          <w:sz w:val="28"/>
          <w:szCs w:val="28"/>
        </w:rPr>
        <w:t>栽培。</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果实成熟前5～7d不浇水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适时采收。</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b/>
          <w:bCs/>
          <w:color w:val="auto"/>
          <w:sz w:val="28"/>
          <w:szCs w:val="28"/>
          <w:lang w:val="en-US" w:eastAsia="zh-CN"/>
        </w:rPr>
        <w:t>2</w:t>
      </w:r>
      <w:r>
        <w:rPr>
          <w:rFonts w:hint="eastAsia" w:ascii="方正书宋简体" w:hAnsi="方正书宋简体" w:eastAsia="方正书宋简体" w:cs="方正书宋简体"/>
          <w:b/>
          <w:bCs/>
          <w:color w:val="auto"/>
          <w:sz w:val="28"/>
          <w:szCs w:val="28"/>
          <w:lang w:eastAsia="zh-CN"/>
        </w:rPr>
        <w:t>）都知</w:t>
      </w:r>
      <w:r>
        <w:rPr>
          <w:rFonts w:hint="eastAsia" w:ascii="方正书宋简体" w:hAnsi="方正书宋简体" w:eastAsia="方正书宋简体" w:cs="方正书宋简体"/>
          <w:b/>
          <w:bCs/>
          <w:color w:val="auto"/>
          <w:sz w:val="28"/>
          <w:szCs w:val="28"/>
          <w:lang w:val="en-US" w:eastAsia="zh-CN"/>
        </w:rPr>
        <w:t>密5号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品种来源及登记情况：</w:t>
      </w:r>
      <w:r>
        <w:rPr>
          <w:rFonts w:hint="eastAsia" w:ascii="方正书宋简体" w:hAnsi="方正书宋简体" w:eastAsia="方正书宋简体" w:cs="方正书宋简体"/>
          <w:color w:val="auto"/>
          <w:sz w:val="28"/>
          <w:szCs w:val="28"/>
        </w:rPr>
        <w:t>山东都隆农业科技有限公司</w:t>
      </w:r>
      <w:r>
        <w:rPr>
          <w:rFonts w:hint="eastAsia" w:ascii="方正书宋简体" w:hAnsi="方正书宋简体" w:eastAsia="方正书宋简体" w:cs="方正书宋简体"/>
          <w:color w:val="auto"/>
          <w:sz w:val="28"/>
          <w:szCs w:val="28"/>
          <w:lang w:eastAsia="zh-CN"/>
        </w:rPr>
        <w:t>申请（品种来源</w:t>
      </w:r>
      <w:r>
        <w:rPr>
          <w:rFonts w:hint="eastAsia" w:ascii="方正书宋简体" w:hAnsi="方正书宋简体" w:eastAsia="方正书宋简体" w:cs="方正书宋简体"/>
          <w:color w:val="auto"/>
          <w:sz w:val="28"/>
          <w:szCs w:val="28"/>
        </w:rPr>
        <w:t>DZM18-01xDZM18-12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登记编号GPD甜瓜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2022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370245。</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eastAsia="zh-CN"/>
        </w:rPr>
        <w:t>特征特性</w:t>
      </w:r>
      <w:r>
        <w:rPr>
          <w:rFonts w:hint="eastAsia" w:ascii="方正书宋简体" w:hAnsi="方正书宋简体" w:eastAsia="方正书宋简体" w:cs="方正书宋简体"/>
          <w:b/>
          <w:bCs/>
          <w:color w:val="auto"/>
          <w:sz w:val="28"/>
          <w:szCs w:val="28"/>
        </w:rPr>
        <w:t>：</w:t>
      </w:r>
      <w:r>
        <w:rPr>
          <w:rFonts w:hint="eastAsia" w:ascii="方正书宋简体" w:hAnsi="方正书宋简体" w:eastAsia="方正书宋简体" w:cs="方正书宋简体"/>
          <w:color w:val="auto"/>
          <w:sz w:val="28"/>
          <w:szCs w:val="28"/>
        </w:rPr>
        <w:t>厚皮</w:t>
      </w:r>
      <w:r>
        <w:rPr>
          <w:rFonts w:hint="eastAsia" w:ascii="方正书宋简体" w:hAnsi="方正书宋简体" w:eastAsia="方正书宋简体" w:cs="方正书宋简体"/>
          <w:color w:val="auto"/>
          <w:sz w:val="28"/>
          <w:szCs w:val="28"/>
          <w:lang w:eastAsia="zh-CN"/>
        </w:rPr>
        <w:t>网纹甜瓜，</w:t>
      </w:r>
      <w:r>
        <w:rPr>
          <w:rFonts w:hint="eastAsia" w:ascii="方正书宋简体" w:hAnsi="方正书宋简体" w:eastAsia="方正书宋简体" w:cs="方正书宋简体"/>
          <w:color w:val="auto"/>
          <w:sz w:val="28"/>
          <w:szCs w:val="28"/>
        </w:rPr>
        <w:t>全生育期100</w:t>
      </w:r>
      <w:r>
        <w:rPr>
          <w:rFonts w:hint="eastAsia" w:ascii="方正书宋简体" w:hAnsi="方正书宋简体" w:eastAsia="方正书宋简体" w:cs="方正书宋简体"/>
          <w:color w:val="auto"/>
          <w:sz w:val="28"/>
          <w:szCs w:val="28"/>
          <w:lang w:val="en-US" w:eastAsia="zh-CN"/>
        </w:rPr>
        <w:t>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果实发育期45</w:t>
      </w:r>
      <w:r>
        <w:rPr>
          <w:rFonts w:hint="eastAsia" w:ascii="方正书宋简体" w:hAnsi="方正书宋简体" w:eastAsia="方正书宋简体" w:cs="方正书宋简体"/>
          <w:color w:val="auto"/>
          <w:sz w:val="28"/>
          <w:szCs w:val="28"/>
          <w:lang w:val="en-US" w:eastAsia="zh-CN"/>
        </w:rPr>
        <w:t>天</w:t>
      </w:r>
      <w:r>
        <w:rPr>
          <w:rFonts w:hint="eastAsia" w:ascii="方正书宋简体" w:hAnsi="方正书宋简体" w:eastAsia="方正书宋简体" w:cs="方正书宋简体"/>
          <w:color w:val="auto"/>
          <w:sz w:val="28"/>
          <w:szCs w:val="28"/>
          <w:lang w:eastAsia="zh-CN"/>
        </w:rPr>
        <w:t>，植株</w:t>
      </w:r>
      <w:r>
        <w:rPr>
          <w:rFonts w:hint="eastAsia" w:ascii="方正书宋简体" w:hAnsi="方正书宋简体" w:eastAsia="方正书宋简体" w:cs="方正书宋简体"/>
          <w:color w:val="auto"/>
          <w:sz w:val="28"/>
          <w:szCs w:val="28"/>
        </w:rPr>
        <w:t>生长势强</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株形中等</w:t>
      </w:r>
      <w:r>
        <w:rPr>
          <w:rFonts w:hint="eastAsia" w:ascii="方正书宋简体" w:hAnsi="方正书宋简体" w:eastAsia="方正书宋简体" w:cs="方正书宋简体"/>
          <w:color w:val="auto"/>
          <w:sz w:val="28"/>
          <w:szCs w:val="28"/>
          <w:lang w:eastAsia="zh-CN"/>
        </w:rPr>
        <w:t>，瓜椭圆形，果皮绿色，中抗白粉病，感霜霉病，果</w:t>
      </w:r>
      <w:r>
        <w:rPr>
          <w:rFonts w:hint="eastAsia" w:ascii="方正书宋简体" w:hAnsi="方正书宋简体" w:eastAsia="方正书宋简体" w:cs="方正书宋简体"/>
          <w:color w:val="auto"/>
          <w:sz w:val="28"/>
          <w:szCs w:val="28"/>
        </w:rPr>
        <w:t>面</w:t>
      </w:r>
      <w:r>
        <w:rPr>
          <w:rFonts w:hint="eastAsia" w:ascii="方正书宋简体" w:hAnsi="方正书宋简体" w:eastAsia="方正书宋简体" w:cs="方正书宋简体"/>
          <w:color w:val="auto"/>
          <w:sz w:val="28"/>
          <w:szCs w:val="28"/>
          <w:lang w:eastAsia="zh-CN"/>
        </w:rPr>
        <w:t>网纹密集平细，</w:t>
      </w:r>
      <w:r>
        <w:rPr>
          <w:rFonts w:hint="eastAsia" w:ascii="方正书宋简体" w:hAnsi="方正书宋简体" w:eastAsia="方正书宋简体" w:cs="方正书宋简体"/>
          <w:color w:val="auto"/>
          <w:sz w:val="28"/>
          <w:szCs w:val="28"/>
        </w:rPr>
        <w:t>果肉橙色</w:t>
      </w:r>
      <w:r>
        <w:rPr>
          <w:rFonts w:hint="eastAsia" w:ascii="方正书宋简体" w:hAnsi="方正书宋简体" w:eastAsia="方正书宋简体" w:cs="方正书宋简体"/>
          <w:color w:val="auto"/>
          <w:sz w:val="28"/>
          <w:szCs w:val="28"/>
          <w:lang w:eastAsia="zh-CN"/>
        </w:rPr>
        <w:t>，肉质</w:t>
      </w:r>
      <w:r>
        <w:rPr>
          <w:rFonts w:hint="eastAsia" w:ascii="方正书宋简体" w:hAnsi="方正书宋简体" w:eastAsia="方正书宋简体" w:cs="方正书宋简体"/>
          <w:color w:val="auto"/>
          <w:sz w:val="28"/>
          <w:szCs w:val="28"/>
        </w:rPr>
        <w:t>细脆爽甜</w:t>
      </w:r>
      <w:r>
        <w:rPr>
          <w:rFonts w:hint="eastAsia" w:ascii="方正书宋简体" w:hAnsi="方正书宋简体" w:eastAsia="方正书宋简体" w:cs="方正书宋简体"/>
          <w:color w:val="auto"/>
          <w:sz w:val="28"/>
          <w:szCs w:val="28"/>
          <w:lang w:eastAsia="zh-CN"/>
        </w:rPr>
        <w:t>，香味浓，中心可溶性固形物含量</w:t>
      </w:r>
      <w:r>
        <w:rPr>
          <w:rFonts w:hint="eastAsia" w:ascii="方正书宋简体" w:hAnsi="方正书宋简体" w:eastAsia="方正书宋简体" w:cs="方正书宋简体"/>
          <w:color w:val="auto"/>
          <w:sz w:val="28"/>
          <w:szCs w:val="28"/>
          <w:lang w:val="en-US" w:eastAsia="zh-CN"/>
        </w:rPr>
        <w:t>16.6</w:t>
      </w:r>
      <w:r>
        <w:rPr>
          <w:rFonts w:hint="eastAsia" w:ascii="方正书宋简体" w:hAnsi="方正书宋简体" w:eastAsia="方正书宋简体" w:cs="方正书宋简体"/>
          <w:color w:val="auto"/>
          <w:sz w:val="28"/>
          <w:szCs w:val="28"/>
          <w:lang w:eastAsia="zh-CN"/>
        </w:rPr>
        <w:t>%，边部可溶性固形物含量1</w:t>
      </w:r>
      <w:r>
        <w:rPr>
          <w:rFonts w:hint="eastAsia" w:ascii="方正书宋简体" w:hAnsi="方正书宋简体" w:eastAsia="方正书宋简体" w:cs="方正书宋简体"/>
          <w:color w:val="auto"/>
          <w:sz w:val="28"/>
          <w:szCs w:val="28"/>
          <w:lang w:val="en-US" w:eastAsia="zh-CN"/>
        </w:rPr>
        <w:t>3.1</w:t>
      </w:r>
      <w:r>
        <w:rPr>
          <w:rFonts w:hint="eastAsia" w:ascii="方正书宋简体" w:hAnsi="方正书宋简体" w:eastAsia="方正书宋简体" w:cs="方正书宋简体"/>
          <w:color w:val="auto"/>
          <w:sz w:val="28"/>
          <w:szCs w:val="28"/>
          <w:lang w:eastAsia="zh-CN"/>
        </w:rPr>
        <w:t>%，单瓜重2.5</w:t>
      </w:r>
      <w:r>
        <w:rPr>
          <w:rFonts w:hint="eastAsia" w:ascii="方正书宋简体" w:hAnsi="方正书宋简体" w:eastAsia="方正书宋简体" w:cs="方正书宋简体"/>
          <w:color w:val="auto"/>
          <w:sz w:val="28"/>
          <w:szCs w:val="28"/>
          <w:lang w:val="en-US" w:eastAsia="zh-CN"/>
        </w:rPr>
        <w:t>kg，亩产量3000kg以上。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栽培要点</w:t>
      </w:r>
      <w:r>
        <w:rPr>
          <w:rFonts w:hint="eastAsia" w:ascii="方正书宋简体" w:hAnsi="方正书宋简体" w:eastAsia="方正书宋简体" w:cs="方正书宋简体"/>
          <w:color w:val="auto"/>
          <w:sz w:val="28"/>
          <w:szCs w:val="28"/>
        </w:rPr>
        <w:t>：施足基肥</w:t>
      </w:r>
      <w:r>
        <w:rPr>
          <w:rFonts w:hint="eastAsia" w:ascii="方正书宋简体" w:hAnsi="方正书宋简体" w:eastAsia="方正书宋简体" w:cs="方正书宋简体"/>
          <w:color w:val="auto"/>
          <w:sz w:val="28"/>
          <w:szCs w:val="28"/>
          <w:lang w:eastAsia="zh-CN"/>
        </w:rPr>
        <w:t>，果实膨大期及时追肥，成熟转色期适当控制肥水。亩定植</w:t>
      </w:r>
      <w:r>
        <w:rPr>
          <w:rFonts w:hint="eastAsia" w:ascii="方正书宋简体" w:hAnsi="方正书宋简体" w:eastAsia="方正书宋简体" w:cs="方正书宋简体"/>
          <w:color w:val="auto"/>
          <w:sz w:val="28"/>
          <w:szCs w:val="28"/>
          <w:lang w:val="en-US" w:eastAsia="zh-CN"/>
        </w:rPr>
        <w:t>1600</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val="en-US" w:eastAsia="zh-CN"/>
        </w:rPr>
        <w:t>2200株，</w:t>
      </w:r>
      <w:r>
        <w:rPr>
          <w:rFonts w:hint="eastAsia" w:ascii="方正书宋简体" w:hAnsi="方正书宋简体" w:eastAsia="方正书宋简体" w:cs="方正书宋简体"/>
          <w:color w:val="auto"/>
          <w:sz w:val="28"/>
          <w:szCs w:val="28"/>
        </w:rPr>
        <w:t>单蔓整枝</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适宜</w:t>
      </w:r>
      <w:r>
        <w:rPr>
          <w:rFonts w:hint="eastAsia" w:ascii="方正书宋简体" w:hAnsi="方正书宋简体" w:eastAsia="方正书宋简体" w:cs="方正书宋简体"/>
          <w:color w:val="auto"/>
          <w:sz w:val="28"/>
          <w:szCs w:val="28"/>
          <w:lang w:eastAsia="zh-CN"/>
        </w:rPr>
        <w:t>坐</w:t>
      </w:r>
      <w:r>
        <w:rPr>
          <w:rFonts w:hint="eastAsia" w:ascii="方正书宋简体" w:hAnsi="方正书宋简体" w:eastAsia="方正书宋简体" w:cs="方正书宋简体"/>
          <w:color w:val="auto"/>
          <w:sz w:val="28"/>
          <w:szCs w:val="28"/>
        </w:rPr>
        <w:t>果节位9~15</w:t>
      </w:r>
      <w:r>
        <w:rPr>
          <w:rFonts w:hint="eastAsia" w:ascii="方正书宋简体" w:hAnsi="方正书宋简体" w:eastAsia="方正书宋简体" w:cs="方正书宋简体"/>
          <w:color w:val="auto"/>
          <w:sz w:val="28"/>
          <w:szCs w:val="28"/>
          <w:lang w:eastAsia="zh-CN"/>
        </w:rPr>
        <w:t>节，</w:t>
      </w:r>
      <w:r>
        <w:rPr>
          <w:rFonts w:hint="eastAsia" w:ascii="方正书宋简体" w:hAnsi="方正书宋简体" w:eastAsia="方正书宋简体" w:cs="方正书宋简体"/>
          <w:color w:val="auto"/>
          <w:sz w:val="28"/>
          <w:szCs w:val="28"/>
        </w:rPr>
        <w:t>每株 1果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25节左右封顶</w:t>
      </w:r>
      <w:r>
        <w:rPr>
          <w:rFonts w:hint="eastAsia" w:ascii="方正书宋简体" w:hAnsi="方正书宋简体" w:eastAsia="方正书宋简体" w:cs="方正书宋简体"/>
          <w:color w:val="auto"/>
          <w:sz w:val="28"/>
          <w:szCs w:val="28"/>
          <w:lang w:eastAsia="zh-CN"/>
        </w:rPr>
        <w:t>。</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lang w:eastAsia="zh-CN"/>
        </w:rPr>
        <w:t>保护地及露地栽培。</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整枝不宜过重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防止果面暴晒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采收前 7</w:t>
      </w:r>
      <w:r>
        <w:rPr>
          <w:rFonts w:hint="eastAsia" w:ascii="方正书宋简体" w:hAnsi="方正书宋简体" w:eastAsia="方正书宋简体" w:cs="方正书宋简体"/>
          <w:color w:val="auto"/>
          <w:sz w:val="28"/>
          <w:szCs w:val="28"/>
          <w:lang w:val="en-US" w:eastAsia="zh-CN"/>
        </w:rPr>
        <w:t>天</w:t>
      </w:r>
      <w:r>
        <w:rPr>
          <w:rFonts w:hint="eastAsia" w:ascii="方正书宋简体" w:hAnsi="方正书宋简体" w:eastAsia="方正书宋简体" w:cs="方正书宋简体"/>
          <w:color w:val="auto"/>
          <w:sz w:val="28"/>
          <w:szCs w:val="28"/>
        </w:rPr>
        <w:t>禁止浇水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九成熟及时采收。</w:t>
      </w:r>
    </w:p>
    <w:p>
      <w:pPr>
        <w:pStyle w:val="30"/>
        <w:keepNext w:val="0"/>
        <w:keepLines w:val="0"/>
        <w:pageBreakBefore w:val="0"/>
        <w:numPr>
          <w:ilvl w:val="0"/>
          <w:numId w:val="0"/>
        </w:numPr>
        <w:shd w:val="clear"/>
        <w:kinsoku/>
        <w:wordWrap/>
        <w:overflowPunct/>
        <w:bidi w:val="0"/>
        <w:spacing w:before="0" w:after="0" w:line="514" w:lineRule="exact"/>
        <w:ind w:left="0" w:lef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158" w:name="_Toc1194357562"/>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（二）露地蔬菜（4个）</w:t>
      </w:r>
      <w:bookmarkEnd w:id="158"/>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1.番茄</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lang w:eastAsia="zh-CN"/>
        </w:rPr>
        <w:t>个）</w:t>
      </w:r>
    </w:p>
    <w:p>
      <w:pPr>
        <w:pStyle w:val="30"/>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bookmarkStart w:id="159" w:name="_Hlk26349359"/>
      <w:r>
        <w:rPr>
          <w:rFonts w:hint="eastAsia" w:ascii="方正书宋简体" w:hAnsi="方正书宋简体" w:eastAsia="方正书宋简体" w:cs="方正书宋简体"/>
          <w:b/>
          <w:bCs/>
          <w:color w:val="000000"/>
          <w:sz w:val="28"/>
          <w:szCs w:val="28"/>
        </w:rPr>
        <w:t>（1）丰收128</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宁夏巨丰种苗有限责任公司育成（DF1311×NA012）</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w:t>
      </w:r>
      <w:r>
        <w:rPr>
          <w:rFonts w:hint="eastAsia" w:ascii="方正书宋简体" w:hAnsi="方正书宋简体" w:eastAsia="方正书宋简体" w:cs="方正书宋简体"/>
          <w:bCs/>
          <w:color w:val="000000"/>
          <w:kern w:val="0"/>
          <w:sz w:val="28"/>
          <w:szCs w:val="28"/>
          <w:lang w:eastAsia="zh-CN"/>
        </w:rPr>
        <w:t>番茄</w:t>
      </w:r>
      <w:r>
        <w:rPr>
          <w:rFonts w:hint="eastAsia" w:ascii="方正书宋简体" w:hAnsi="方正书宋简体" w:eastAsia="方正书宋简体" w:cs="方正书宋简体"/>
          <w:bCs/>
          <w:color w:val="000000"/>
          <w:kern w:val="0"/>
          <w:sz w:val="28"/>
          <w:szCs w:val="28"/>
        </w:rPr>
        <w:t>（2019）640249。</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lang w:eastAsia="zh-CN"/>
        </w:rPr>
        <w:t>特征特性</w:t>
      </w:r>
      <w:r>
        <w:rPr>
          <w:rFonts w:hint="eastAsia" w:ascii="方正书宋简体" w:hAnsi="方正书宋简体" w:eastAsia="方正书宋简体" w:cs="方正书宋简体"/>
          <w:b/>
          <w:bCs/>
          <w:color w:val="000000"/>
          <w:kern w:val="0"/>
          <w:sz w:val="28"/>
          <w:szCs w:val="28"/>
        </w:rPr>
        <w:t>：</w:t>
      </w:r>
      <w:r>
        <w:rPr>
          <w:rFonts w:hint="eastAsia" w:ascii="方正书宋简体" w:hAnsi="方正书宋简体" w:eastAsia="方正书宋简体" w:cs="方正书宋简体"/>
          <w:bCs/>
          <w:color w:val="000000"/>
          <w:kern w:val="0"/>
          <w:sz w:val="28"/>
          <w:szCs w:val="28"/>
        </w:rPr>
        <w:t>无限生长型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中早熟</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植株长势旺盛</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商品果粉红色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连续坐果能力强</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抗CMV、叶霉病、TMV、枯萎病、根结线虫</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果实圆形略扁</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无青肩</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硬度好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耐储运</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可溶性固形物含量4.85%</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番茄素含量0.065mg/g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维生素C含量0.061mg/g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平均单果重220～260g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亩产量10000kg以上。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kern w:val="0"/>
          <w:sz w:val="28"/>
          <w:szCs w:val="28"/>
        </w:rPr>
        <w:t>选择排灌良好的沙壤地</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育苗移栽。亩定植2000～2200株</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单杆整枝</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留果5～7穗</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每穗留果4～5个。底肥以有机肥为主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膨果期以磷钾肥为主</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均衡给水。</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w:t>
      </w:r>
      <w:r>
        <w:rPr>
          <w:rFonts w:hint="eastAsia" w:ascii="方正书宋简体" w:hAnsi="方正书宋简体" w:eastAsia="方正书宋简体" w:cs="方正书宋简体"/>
          <w:bCs/>
          <w:color w:val="000000"/>
          <w:sz w:val="28"/>
          <w:szCs w:val="28"/>
        </w:rPr>
        <w:t>拱棚及露地栽培。</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kern w:val="0"/>
          <w:sz w:val="28"/>
          <w:szCs w:val="28"/>
        </w:rPr>
        <w:t>及时防控黄化曲叶病毒病（TY）。</w:t>
      </w:r>
    </w:p>
    <w:bookmarkEnd w:id="159"/>
    <w:p>
      <w:pPr>
        <w:pStyle w:val="10"/>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Chars="0" w:firstLine="562" w:firstLineChars="200"/>
        <w:jc w:val="both"/>
        <w:textAlignment w:val="auto"/>
        <w:rPr>
          <w:rFonts w:hint="eastAsia" w:ascii="方正书宋简体" w:hAnsi="方正书宋简体" w:eastAsia="方正书宋简体" w:cs="方正书宋简体"/>
          <w:b/>
          <w:bCs w:val="0"/>
          <w:color w:val="auto"/>
          <w:kern w:val="0"/>
          <w:sz w:val="28"/>
          <w:szCs w:val="28"/>
          <w:shd w:val="clear" w:color="auto" w:fill="FFFFFF"/>
          <w:lang w:val="en-US" w:eastAsia="zh-CN"/>
        </w:rPr>
      </w:pPr>
      <w:r>
        <w:rPr>
          <w:rFonts w:hint="eastAsia" w:ascii="方正书宋简体" w:hAnsi="方正书宋简体" w:eastAsia="方正书宋简体" w:cs="方正书宋简体"/>
          <w:b/>
          <w:bCs w:val="0"/>
          <w:color w:val="auto"/>
          <w:kern w:val="0"/>
          <w:sz w:val="28"/>
          <w:szCs w:val="28"/>
          <w:shd w:val="clear" w:color="auto" w:fill="FFFFFF"/>
          <w:lang w:val="en-US" w:eastAsia="zh-CN"/>
        </w:rPr>
        <w:t>2.辣椒（3个）</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1</w:t>
      </w:r>
      <w:r>
        <w:rPr>
          <w:rFonts w:hint="eastAsia" w:ascii="方正书宋简体" w:hAnsi="方正书宋简体" w:eastAsia="方正书宋简体" w:cs="方正书宋简体"/>
          <w:b/>
          <w:bCs/>
          <w:color w:val="000000"/>
          <w:sz w:val="28"/>
          <w:szCs w:val="28"/>
        </w:rPr>
        <w:t>）娇龙12号</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宁夏巨丰种苗有限责任公司育成（H007×LJ215）</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登记编号GPD辣椒（2019）640701。</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Cs/>
          <w:color w:val="000000"/>
          <w:kern w:val="0"/>
          <w:sz w:val="28"/>
          <w:szCs w:val="28"/>
        </w:rPr>
        <w:t>羊角型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生长势强</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抗病毒病CMV、病毒病TMV、疫病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感炭疽病</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果实绿色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成熟红色</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果实光泽度强</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果面有褶皱</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果实整齐度高</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辣味浓</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维生素C含量144mg/100g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辣椒素含量0.43%</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平均单果重70g</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亩产量4000～4500kg。</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bCs/>
          <w:color w:val="000000"/>
          <w:kern w:val="0"/>
          <w:sz w:val="28"/>
          <w:szCs w:val="28"/>
        </w:rPr>
        <w:t>选择肥沃、利于排灌的土地种植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育苗移栽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培育壮苗。低温期注意保温降湿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生长过程中及时整枝</w:t>
      </w:r>
      <w:r>
        <w:rPr>
          <w:rFonts w:hint="eastAsia" w:ascii="方正书宋简体" w:hAnsi="方正书宋简体" w:eastAsia="方正书宋简体" w:cs="方正书宋简体"/>
          <w:bCs/>
          <w:color w:val="000000"/>
          <w:kern w:val="0"/>
          <w:sz w:val="28"/>
          <w:szCs w:val="28"/>
          <w:lang w:eastAsia="zh-CN"/>
        </w:rPr>
        <w:t>打杈，</w:t>
      </w:r>
      <w:r>
        <w:rPr>
          <w:rFonts w:hint="eastAsia" w:ascii="方正书宋简体" w:hAnsi="方正书宋简体" w:eastAsia="方正书宋简体" w:cs="方正书宋简体"/>
          <w:bCs/>
          <w:color w:val="000000"/>
          <w:kern w:val="0"/>
          <w:sz w:val="28"/>
          <w:szCs w:val="28"/>
        </w:rPr>
        <w:t>及时采收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提前打药</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预防病虫害。施足底肥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多施农家肥和磷钾肥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并注意及时浇水。</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全区设施</w:t>
      </w:r>
      <w:r>
        <w:rPr>
          <w:rFonts w:hint="eastAsia" w:ascii="方正书宋简体" w:hAnsi="方正书宋简体" w:eastAsia="方正书宋简体" w:cs="方正书宋简体"/>
          <w:bCs/>
          <w:color w:val="000000"/>
          <w:sz w:val="28"/>
          <w:szCs w:val="28"/>
        </w:rPr>
        <w:t>及露地栽培。</w:t>
      </w:r>
    </w:p>
    <w:p>
      <w:pPr>
        <w:keepNext w:val="0"/>
        <w:keepLines w:val="0"/>
        <w:pageBreakBefore w:val="0"/>
        <w:widowControl w:val="0"/>
        <w:shd w:val="clear"/>
        <w:kinsoku/>
        <w:wordWrap/>
        <w:overflowPunct/>
        <w:topLinePunct w:val="0"/>
        <w:autoSpaceDE/>
        <w:autoSpaceDN/>
        <w:bidi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sz w:val="28"/>
          <w:szCs w:val="28"/>
        </w:rPr>
        <w:t>比一般</w:t>
      </w:r>
      <w:r>
        <w:rPr>
          <w:rFonts w:hint="eastAsia" w:ascii="方正书宋简体" w:hAnsi="方正书宋简体" w:eastAsia="方正书宋简体" w:cs="方正书宋简体"/>
          <w:bCs/>
          <w:color w:val="000000"/>
          <w:kern w:val="0"/>
          <w:sz w:val="28"/>
          <w:szCs w:val="28"/>
        </w:rPr>
        <w:t>品种提前10</w:t>
      </w:r>
      <w:r>
        <w:rPr>
          <w:rFonts w:hint="eastAsia" w:ascii="方正书宋简体" w:hAnsi="方正书宋简体" w:eastAsia="方正书宋简体" w:cs="方正书宋简体"/>
          <w:bCs/>
          <w:color w:val="000000"/>
          <w:kern w:val="0"/>
          <w:sz w:val="28"/>
          <w:szCs w:val="28"/>
          <w:lang w:eastAsia="zh-CN"/>
        </w:rPr>
        <w:t>天</w:t>
      </w:r>
      <w:r>
        <w:rPr>
          <w:rFonts w:hint="eastAsia" w:ascii="方正书宋简体" w:hAnsi="方正书宋简体" w:eastAsia="方正书宋简体" w:cs="方正书宋简体"/>
          <w:bCs/>
          <w:color w:val="000000"/>
          <w:kern w:val="0"/>
          <w:sz w:val="28"/>
          <w:szCs w:val="28"/>
        </w:rPr>
        <w:t>左右育苗。</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
          <w:bCs/>
          <w:color w:val="000000"/>
          <w:sz w:val="28"/>
          <w:szCs w:val="28"/>
          <w:lang w:val="en-US" w:eastAsia="zh-CN"/>
        </w:rPr>
        <w:t>2</w:t>
      </w:r>
      <w:r>
        <w:rPr>
          <w:rFonts w:hint="eastAsia" w:ascii="方正书宋简体" w:hAnsi="方正书宋简体" w:eastAsia="方正书宋简体" w:cs="方正书宋简体"/>
          <w:b/>
          <w:bCs/>
          <w:color w:val="000000"/>
          <w:sz w:val="28"/>
          <w:szCs w:val="28"/>
        </w:rPr>
        <w:t>）巨峰1号</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bCs/>
          <w:color w:val="000000"/>
          <w:kern w:val="0"/>
          <w:sz w:val="28"/>
          <w:szCs w:val="28"/>
        </w:rPr>
        <w:t>宁夏巨丰种苗有限责任公司育成（H316×NJ027）</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登记编号GPD辣椒（2019）640856。</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bCs/>
          <w:color w:val="000000"/>
          <w:kern w:val="0"/>
          <w:sz w:val="28"/>
          <w:szCs w:val="28"/>
        </w:rPr>
        <w:t>牛角型</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sz w:val="28"/>
          <w:szCs w:val="28"/>
        </w:rPr>
        <w:t>植株长势旺</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株型紧凑</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果实整齐度高</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中抗CMV、疫病</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抗TMV</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感炭疽病</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耐低温弱光</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耐贮运</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维生素C含量98mg/100g</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辣椒素含量0.46%</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平均单果重170g</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亩产</w:t>
      </w:r>
      <w:r>
        <w:rPr>
          <w:rFonts w:hint="eastAsia" w:ascii="方正书宋简体" w:hAnsi="方正书宋简体" w:eastAsia="方正书宋简体" w:cs="方正书宋简体"/>
          <w:bCs/>
          <w:color w:val="000000"/>
          <w:sz w:val="28"/>
          <w:szCs w:val="28"/>
          <w:lang w:eastAsia="zh-CN"/>
        </w:rPr>
        <w:t>量</w:t>
      </w:r>
      <w:r>
        <w:rPr>
          <w:rFonts w:hint="eastAsia" w:ascii="方正书宋简体" w:hAnsi="方正书宋简体" w:eastAsia="方正书宋简体" w:cs="方正书宋简体"/>
          <w:bCs/>
          <w:color w:val="000000"/>
          <w:sz w:val="28"/>
          <w:szCs w:val="28"/>
        </w:rPr>
        <w:t>4000kg以上。</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bCs/>
          <w:color w:val="000000"/>
          <w:kern w:val="0"/>
          <w:sz w:val="28"/>
          <w:szCs w:val="28"/>
        </w:rPr>
        <w:t>选择肥沃、利于排灌的土地种植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育苗移栽</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培育壮苗。低温期注意保温降湿</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生长过程中及时整枝</w:t>
      </w:r>
      <w:r>
        <w:rPr>
          <w:rFonts w:hint="eastAsia" w:ascii="方正书宋简体" w:hAnsi="方正书宋简体" w:eastAsia="方正书宋简体" w:cs="方正书宋简体"/>
          <w:bCs/>
          <w:color w:val="000000"/>
          <w:kern w:val="0"/>
          <w:sz w:val="28"/>
          <w:szCs w:val="28"/>
          <w:lang w:eastAsia="zh-CN"/>
        </w:rPr>
        <w:t>打杈，</w:t>
      </w:r>
      <w:r>
        <w:rPr>
          <w:rFonts w:hint="eastAsia" w:ascii="方正书宋简体" w:hAnsi="方正书宋简体" w:eastAsia="方正书宋简体" w:cs="方正书宋简体"/>
          <w:bCs/>
          <w:color w:val="000000"/>
          <w:kern w:val="0"/>
          <w:sz w:val="28"/>
          <w:szCs w:val="28"/>
        </w:rPr>
        <w:t>及时采收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提前打药</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预防病虫害。施足底肥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多施农家肥和磷钾肥</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并注意及时浇水。</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bCs/>
          <w:color w:val="000000"/>
          <w:kern w:val="0"/>
          <w:sz w:val="28"/>
          <w:szCs w:val="28"/>
        </w:rPr>
        <w:t>全区</w:t>
      </w:r>
      <w:r>
        <w:rPr>
          <w:rFonts w:hint="eastAsia" w:ascii="方正书宋简体" w:hAnsi="方正书宋简体" w:eastAsia="方正书宋简体" w:cs="方正书宋简体"/>
          <w:bCs/>
          <w:color w:val="000000"/>
          <w:sz w:val="28"/>
          <w:szCs w:val="28"/>
        </w:rPr>
        <w:t>拱棚及露地栽培。</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bCs/>
          <w:color w:val="000000"/>
          <w:sz w:val="28"/>
          <w:szCs w:val="28"/>
        </w:rPr>
        <w:t>适宜生长温度17～30℃</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最佳生长温度20～25℃。33℃以上或17℃以下等不良营养条件栽培</w:t>
      </w:r>
      <w:r>
        <w:rPr>
          <w:rFonts w:hint="eastAsia" w:ascii="方正书宋简体" w:hAnsi="方正书宋简体" w:eastAsia="方正书宋简体" w:cs="方正书宋简体"/>
          <w:bCs/>
          <w:color w:val="000000"/>
          <w:sz w:val="28"/>
          <w:szCs w:val="28"/>
          <w:lang w:eastAsia="zh-CN"/>
        </w:rPr>
        <w:t>，</w:t>
      </w:r>
      <w:r>
        <w:rPr>
          <w:rFonts w:hint="eastAsia" w:ascii="方正书宋简体" w:hAnsi="方正书宋简体" w:eastAsia="方正书宋简体" w:cs="方正书宋简体"/>
          <w:bCs/>
          <w:color w:val="000000"/>
          <w:sz w:val="28"/>
          <w:szCs w:val="28"/>
        </w:rPr>
        <w:t>其特征特性可能发生变化。</w:t>
      </w:r>
    </w:p>
    <w:p>
      <w:pPr>
        <w:pStyle w:val="10"/>
        <w:keepNext w:val="0"/>
        <w:keepLines w:val="0"/>
        <w:pageBreakBefore w:val="0"/>
        <w:shd w:val="clear"/>
        <w:kinsoku/>
        <w:wordWrap/>
        <w:overflowPunct/>
        <w:bidi w:val="0"/>
        <w:spacing w:before="0" w:after="0" w:line="514" w:lineRule="exact"/>
        <w:ind w:left="0" w:leftChars="0" w:firstLine="562" w:firstLineChars="200"/>
        <w:jc w:val="both"/>
        <w:rPr>
          <w:rFonts w:hint="eastAsia"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（3）宁椒3号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94"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pacing w:val="8"/>
          <w:sz w:val="28"/>
          <w:szCs w:val="28"/>
          <w:lang w:eastAsia="zh-CN"/>
        </w:rPr>
        <w:t>品种来源及登记情况：</w:t>
      </w:r>
      <w:r>
        <w:rPr>
          <w:rFonts w:hint="eastAsia" w:ascii="方正书宋简体" w:hAnsi="方正书宋简体" w:eastAsia="方正书宋简体" w:cs="方正书宋简体"/>
          <w:sz w:val="28"/>
          <w:szCs w:val="28"/>
        </w:rPr>
        <w:t>宁椒3号是由宁夏农林科学院</w:t>
      </w:r>
      <w:r>
        <w:rPr>
          <w:rFonts w:hint="eastAsia" w:ascii="方正书宋简体" w:hAnsi="方正书宋简体" w:eastAsia="方正书宋简体" w:cs="方正书宋简体"/>
          <w:color w:val="auto"/>
          <w:sz w:val="28"/>
          <w:szCs w:val="28"/>
          <w:lang w:val="en-US" w:eastAsia="zh-CN"/>
        </w:rPr>
        <w:t>园艺研究所</w:t>
      </w:r>
      <w:r>
        <w:rPr>
          <w:rFonts w:hint="eastAsia" w:ascii="方正书宋简体" w:hAnsi="方正书宋简体" w:eastAsia="方正书宋简体" w:cs="方正书宋简体"/>
          <w:sz w:val="28"/>
          <w:szCs w:val="28"/>
        </w:rPr>
        <w:t>选育的杂一代中早熟</w:t>
      </w:r>
      <w:r>
        <w:rPr>
          <w:rFonts w:hint="eastAsia" w:ascii="方正书宋简体" w:hAnsi="方正书宋简体" w:eastAsia="方正书宋简体" w:cs="方正书宋简体"/>
          <w:sz w:val="28"/>
          <w:szCs w:val="28"/>
          <w:lang w:val="en-US" w:eastAsia="zh-CN"/>
        </w:rPr>
        <w:t>羊角椒</w:t>
      </w:r>
      <w:r>
        <w:rPr>
          <w:rFonts w:hint="eastAsia" w:ascii="方正书宋简体" w:hAnsi="方正书宋简体" w:eastAsia="方正书宋简体" w:cs="方正书宋简体"/>
          <w:sz w:val="28"/>
          <w:szCs w:val="28"/>
        </w:rPr>
        <w:t>品种</w:t>
      </w:r>
      <w:r>
        <w:rPr>
          <w:rFonts w:hint="eastAsia" w:ascii="方正书宋简体" w:hAnsi="方正书宋简体" w:eastAsia="方正书宋简体" w:cs="方正书宋简体"/>
          <w:sz w:val="28"/>
          <w:szCs w:val="28"/>
          <w:lang w:eastAsia="zh-CN"/>
        </w:rPr>
        <w:t>。于2012年6月</w:t>
      </w:r>
      <w:r>
        <w:rPr>
          <w:rFonts w:hint="eastAsia" w:ascii="方正书宋简体" w:hAnsi="方正书宋简体" w:eastAsia="方正书宋简体" w:cs="方正书宋简体"/>
          <w:sz w:val="28"/>
          <w:szCs w:val="28"/>
          <w:lang w:val="en-US" w:eastAsia="zh-CN"/>
        </w:rPr>
        <w:t>园林场</w:t>
      </w:r>
      <w:r>
        <w:rPr>
          <w:rFonts w:hint="eastAsia" w:ascii="方正书宋简体" w:hAnsi="方正书宋简体" w:eastAsia="方正书宋简体" w:cs="方正书宋简体"/>
          <w:sz w:val="28"/>
          <w:szCs w:val="28"/>
          <w:lang w:eastAsia="zh-CN"/>
        </w:rPr>
        <w:t>露地组</w:t>
      </w:r>
      <w:r>
        <w:rPr>
          <w:rFonts w:hint="eastAsia" w:ascii="方正书宋简体" w:hAnsi="方正书宋简体" w:eastAsia="方正书宋简体" w:cs="方正书宋简体"/>
          <w:sz w:val="28"/>
          <w:szCs w:val="28"/>
          <w:highlight w:val="none"/>
          <w:lang w:eastAsia="zh-CN"/>
        </w:rPr>
        <w:t>配（母本</w:t>
      </w:r>
      <w:r>
        <w:rPr>
          <w:rFonts w:hint="eastAsia" w:ascii="方正书宋简体" w:hAnsi="方正书宋简体" w:eastAsia="方正书宋简体" w:cs="方正书宋简体"/>
          <w:sz w:val="28"/>
          <w:szCs w:val="28"/>
          <w:highlight w:val="none"/>
        </w:rPr>
        <w:t>9970×</w:t>
      </w:r>
      <w:r>
        <w:rPr>
          <w:rFonts w:hint="eastAsia" w:ascii="方正书宋简体" w:hAnsi="方正书宋简体" w:eastAsia="方正书宋简体" w:cs="方正书宋简体"/>
          <w:sz w:val="28"/>
          <w:szCs w:val="28"/>
          <w:highlight w:val="none"/>
          <w:lang w:eastAsia="zh-CN"/>
        </w:rPr>
        <w:t>父本</w:t>
      </w:r>
      <w:r>
        <w:rPr>
          <w:rFonts w:hint="eastAsia" w:ascii="方正书宋简体" w:hAnsi="方正书宋简体" w:eastAsia="方正书宋简体" w:cs="方正书宋简体"/>
          <w:sz w:val="28"/>
          <w:szCs w:val="28"/>
          <w:highlight w:val="none"/>
        </w:rPr>
        <w:t>9861</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lang w:eastAsia="zh-CN"/>
        </w:rPr>
        <w:t>，2013年开始在宁夏银川和中卫露地、温室，彭阳早春拱棚进行组合品比试验，2014～2016在三亚、甘肃、湖南、新疆等地进行区域试验，2017年开始在生产中推广应用。</w:t>
      </w:r>
      <w:r>
        <w:rPr>
          <w:rFonts w:hint="eastAsia" w:ascii="方正书宋简体" w:hAnsi="方正书宋简体" w:eastAsia="方正书宋简体" w:cs="方正书宋简体"/>
          <w:sz w:val="28"/>
          <w:szCs w:val="28"/>
          <w:lang w:val="en-US" w:eastAsia="zh-CN"/>
        </w:rPr>
        <w:t>2019年1月28日获得非主要农作物品种登记证书，登记号为：GPD辣椒（2018）641592。</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sz w:val="28"/>
          <w:szCs w:val="28"/>
          <w:lang w:eastAsia="zh-CN"/>
        </w:rPr>
      </w:pPr>
      <w:r>
        <w:rPr>
          <w:rFonts w:hint="eastAsia" w:ascii="方正书宋简体" w:hAnsi="方正书宋简体" w:eastAsia="方正书宋简体" w:cs="方正书宋简体"/>
          <w:b/>
          <w:bCs/>
          <w:sz w:val="28"/>
          <w:szCs w:val="28"/>
          <w:lang w:val="en-US" w:eastAsia="zh-CN"/>
        </w:rPr>
        <w:t>特征特性：</w:t>
      </w:r>
      <w:r>
        <w:rPr>
          <w:rFonts w:hint="eastAsia" w:ascii="方正书宋简体" w:hAnsi="方正书宋简体" w:eastAsia="方正书宋简体" w:cs="方正书宋简体"/>
          <w:sz w:val="28"/>
          <w:szCs w:val="28"/>
        </w:rPr>
        <w:t>果长28.9cm</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单果重68g</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最大单果重98g</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果面皱褶均匀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果形好</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味香辣</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青果深绿色</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成熟果红色</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果实品质优良</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果实VC含量177mg/100g</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干物质含量11.9%。</w:t>
      </w:r>
      <w:r>
        <w:rPr>
          <w:rFonts w:hint="eastAsia" w:ascii="方正书宋简体" w:hAnsi="方正书宋简体" w:eastAsia="方正书宋简体" w:cs="方正书宋简体"/>
          <w:sz w:val="28"/>
          <w:szCs w:val="28"/>
          <w:lang w:eastAsia="zh-CN"/>
        </w:rPr>
        <w:t>平均亩产达到4200kg以上，</w:t>
      </w:r>
      <w:r>
        <w:rPr>
          <w:rFonts w:hint="eastAsia" w:ascii="方正书宋简体" w:hAnsi="方正书宋简体" w:eastAsia="方正书宋简体" w:cs="方正书宋简体"/>
          <w:sz w:val="28"/>
          <w:szCs w:val="28"/>
          <w:lang w:val="en-US" w:eastAsia="zh-CN"/>
        </w:rPr>
        <w:t>丰产</w:t>
      </w:r>
      <w:r>
        <w:rPr>
          <w:rFonts w:hint="eastAsia" w:ascii="方正书宋简体" w:hAnsi="方正书宋简体" w:eastAsia="方正书宋简体" w:cs="方正书宋简体"/>
          <w:sz w:val="28"/>
          <w:szCs w:val="28"/>
          <w:lang w:eastAsia="zh-CN"/>
        </w:rPr>
        <w:t>性强。</w:t>
      </w:r>
    </w:p>
    <w:p>
      <w:pPr>
        <w:pStyle w:val="53"/>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kern w:val="2"/>
          <w:sz w:val="28"/>
          <w:szCs w:val="28"/>
          <w:lang w:val="en-US" w:eastAsia="zh-CN" w:bidi="ar-SA"/>
        </w:rPr>
      </w:pPr>
      <w:r>
        <w:rPr>
          <w:rFonts w:hint="eastAsia" w:ascii="方正书宋简体" w:hAnsi="方正书宋简体" w:eastAsia="方正书宋简体" w:cs="方正书宋简体"/>
          <w:b/>
          <w:bCs/>
          <w:sz w:val="28"/>
          <w:szCs w:val="28"/>
        </w:rPr>
        <w:t>栽培要点：</w:t>
      </w:r>
      <w:r>
        <w:rPr>
          <w:rFonts w:hint="eastAsia" w:ascii="方正书宋简体" w:hAnsi="方正书宋简体" w:eastAsia="方正书宋简体" w:cs="方正书宋简体"/>
          <w:kern w:val="2"/>
          <w:sz w:val="28"/>
          <w:szCs w:val="28"/>
          <w:lang w:val="en-US" w:eastAsia="zh-CN" w:bidi="ar-SA"/>
        </w:rPr>
        <w:t>生产中选择排灌良好的沙壤土种植</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与非茄科作物实行3年以上轮作</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建议定植密度3100～3300穴/亩</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定植前施足底肥</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早期少浇水</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促进根系发育</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生长中期切忌大水漫灌</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结果盛期加强肥水供应</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追肥以NPK复合肥为主</w:t>
      </w:r>
      <w:r>
        <w:rPr>
          <w:rFonts w:hint="eastAsia" w:hAnsi="方正书宋简体" w:cs="方正书宋简体"/>
          <w:kern w:val="2"/>
          <w:sz w:val="28"/>
          <w:szCs w:val="28"/>
          <w:lang w:val="en-US" w:eastAsia="zh-CN" w:bidi="ar-SA"/>
        </w:rPr>
        <w:t>，</w:t>
      </w:r>
      <w:r>
        <w:rPr>
          <w:rFonts w:hint="eastAsia" w:ascii="方正书宋简体" w:hAnsi="方正书宋简体" w:eastAsia="方正书宋简体" w:cs="方正书宋简体"/>
          <w:kern w:val="2"/>
          <w:sz w:val="28"/>
          <w:szCs w:val="28"/>
          <w:lang w:val="en-US" w:eastAsia="zh-CN" w:bidi="ar-SA"/>
        </w:rPr>
        <w:t>注意早期及时防治病虫害。</w:t>
      </w:r>
    </w:p>
    <w:p>
      <w:pPr>
        <w:pStyle w:val="53"/>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kern w:val="2"/>
          <w:sz w:val="28"/>
          <w:szCs w:val="28"/>
          <w:lang w:val="en-US" w:eastAsia="zh-CN" w:bidi="ar-SA"/>
        </w:rPr>
      </w:pPr>
      <w:r>
        <w:rPr>
          <w:rFonts w:hint="eastAsia" w:ascii="方正书宋简体" w:hAnsi="方正书宋简体" w:eastAsia="方正书宋简体" w:cs="方正书宋简体"/>
          <w:b/>
          <w:bCs/>
          <w:kern w:val="2"/>
          <w:sz w:val="28"/>
          <w:szCs w:val="28"/>
          <w:lang w:val="en-US" w:eastAsia="zh-CN" w:bidi="ar-SA"/>
        </w:rPr>
        <w:t>适宜区域：</w:t>
      </w:r>
      <w:r>
        <w:rPr>
          <w:rFonts w:hint="eastAsia" w:ascii="方正书宋简体" w:hAnsi="方正书宋简体" w:eastAsia="方正书宋简体" w:cs="方正书宋简体"/>
          <w:kern w:val="2"/>
          <w:sz w:val="28"/>
          <w:szCs w:val="28"/>
          <w:lang w:val="en-US" w:eastAsia="zh-CN" w:bidi="ar-SA"/>
        </w:rPr>
        <w:t>全区露地和保护地种植。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kern w:val="2"/>
          <w:sz w:val="28"/>
          <w:szCs w:val="28"/>
          <w:lang w:val="en-US" w:eastAsia="zh-CN" w:bidi="ar-SA"/>
        </w:rPr>
        <w:t>注意事项：</w:t>
      </w:r>
      <w:r>
        <w:rPr>
          <w:rFonts w:hint="eastAsia" w:ascii="方正书宋简体" w:hAnsi="方正书宋简体" w:eastAsia="方正书宋简体" w:cs="方正书宋简体"/>
          <w:kern w:val="2"/>
          <w:sz w:val="28"/>
          <w:szCs w:val="28"/>
          <w:lang w:val="en-US" w:eastAsia="zh-CN" w:bidi="ar-SA"/>
        </w:rPr>
        <w:t>高温多雨季节雨后及时排水，定植后控水炼苗，注意防治日灼病和炭疽病，雨季防倒伏。避免重茬种植，及时防治疫病和病毒病；及早防治蚜虫和蓟马。</w:t>
      </w:r>
    </w:p>
    <w:p>
      <w:pPr>
        <w:keepNext w:val="0"/>
        <w:keepLines w:val="0"/>
        <w:pageBreakBefore w:val="0"/>
        <w:widowControl w:val="0"/>
        <w:shd w:val="clear"/>
        <w:kinsoku/>
        <w:wordWrap/>
        <w:overflowPunct/>
        <w:bidi w:val="0"/>
        <w:spacing w:line="514" w:lineRule="exact"/>
        <w:ind w:left="0" w:leftChars="0" w:right="0" w:rightChars="0" w:firstLine="562" w:firstLineChars="200"/>
        <w:jc w:val="both"/>
        <w:outlineLvl w:val="2"/>
        <w:rPr>
          <w:rFonts w:hint="eastAsia" w:ascii="方正楷体简体" w:hAnsi="方正楷体简体" w:eastAsia="方正楷体简体" w:cs="方正楷体简体"/>
          <w:b/>
          <w:bCs w:val="0"/>
          <w:color w:val="auto"/>
          <w:kern w:val="0"/>
          <w:sz w:val="28"/>
          <w:szCs w:val="28"/>
          <w:shd w:val="clear" w:color="auto" w:fill="FFFFFF"/>
          <w:lang w:val="en-US" w:eastAsia="zh-CN" w:bidi="ar-SA"/>
        </w:rPr>
      </w:pPr>
      <w:bookmarkStart w:id="160" w:name="_Toc1144589804"/>
      <w:r>
        <w:rPr>
          <w:rFonts w:hint="eastAsia" w:ascii="方正楷体简体" w:hAnsi="方正楷体简体" w:eastAsia="方正楷体简体" w:cs="方正楷体简体"/>
          <w:b/>
          <w:bCs w:val="0"/>
          <w:color w:val="auto"/>
          <w:kern w:val="0"/>
          <w:sz w:val="28"/>
          <w:szCs w:val="28"/>
          <w:shd w:val="clear" w:color="auto" w:fill="FFFFFF"/>
          <w:lang w:val="en-US" w:eastAsia="zh-CN" w:bidi="ar-SA"/>
        </w:rPr>
        <w:t>（三）露地西瓜（3个）</w:t>
      </w:r>
      <w:bookmarkEnd w:id="160"/>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bookmarkStart w:id="161" w:name="_Toc13446"/>
      <w:r>
        <w:rPr>
          <w:rFonts w:hint="eastAsia" w:ascii="方正书宋简体" w:hAnsi="方正书宋简体" w:eastAsia="方正书宋简体" w:cs="方正书宋简体"/>
          <w:b/>
          <w:bCs/>
          <w:color w:val="000000"/>
          <w:sz w:val="28"/>
          <w:szCs w:val="28"/>
        </w:rPr>
        <w:t>1.绿宝金花6号</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合肥绿宝种苗有限责任公司育成</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登记编号为GPD西瓜（2017）340048。</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pacing w:val="-2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晚熟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大型瓜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全生育期约105</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果实成熟期33</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果型椭圆形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果皮浅绿与黄色相间</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膨果、转色较快</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瓤色鲜红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皮薄且韧、不易裂果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货架期长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抗枯萎病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较耐高温强光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中心可溶性固形物含量12%、梯度小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单瓜重9</w:t>
      </w:r>
      <w:r>
        <w:rPr>
          <w:rFonts w:hint="eastAsia" w:ascii="方正书宋简体" w:hAnsi="方正书宋简体" w:eastAsia="方正书宋简体" w:cs="方正书宋简体"/>
          <w:bCs/>
          <w:color w:val="000000"/>
          <w:sz w:val="28"/>
          <w:szCs w:val="28"/>
        </w:rPr>
        <w:t>～</w:t>
      </w:r>
      <w:r>
        <w:rPr>
          <w:rFonts w:hint="eastAsia" w:ascii="方正书宋简体" w:hAnsi="方正书宋简体" w:eastAsia="方正书宋简体" w:cs="方正书宋简体"/>
          <w:color w:val="000000"/>
          <w:sz w:val="28"/>
          <w:szCs w:val="28"/>
        </w:rPr>
        <w:t>10kg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pacing w:val="-20"/>
          <w:sz w:val="28"/>
          <w:szCs w:val="28"/>
        </w:rPr>
        <w:t>亩产</w:t>
      </w:r>
      <w:r>
        <w:rPr>
          <w:rFonts w:hint="eastAsia" w:ascii="方正书宋简体" w:hAnsi="方正书宋简体" w:eastAsia="方正书宋简体" w:cs="方正书宋简体"/>
          <w:color w:val="000000"/>
          <w:spacing w:val="-20"/>
          <w:sz w:val="28"/>
          <w:szCs w:val="28"/>
          <w:lang w:eastAsia="zh-CN"/>
        </w:rPr>
        <w:t>量</w:t>
      </w:r>
      <w:r>
        <w:rPr>
          <w:rFonts w:hint="eastAsia" w:ascii="方正书宋简体" w:hAnsi="方正书宋简体" w:eastAsia="方正书宋简体" w:cs="方正书宋简体"/>
          <w:color w:val="000000"/>
          <w:spacing w:val="-20"/>
          <w:sz w:val="28"/>
          <w:szCs w:val="28"/>
        </w:rPr>
        <w:t>4000kg左右。</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：适期播种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株距为1.6～1.8m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行距为1.6～2.0m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亩种植200</w:t>
      </w:r>
      <w:r>
        <w:rPr>
          <w:rFonts w:hint="eastAsia" w:ascii="方正书宋简体" w:hAnsi="方正书宋简体" w:eastAsia="方正书宋简体" w:cs="方正书宋简体"/>
          <w:bCs/>
          <w:color w:val="000000"/>
          <w:sz w:val="28"/>
          <w:szCs w:val="28"/>
        </w:rPr>
        <w:t>～</w:t>
      </w:r>
      <w:r>
        <w:rPr>
          <w:rFonts w:hint="eastAsia" w:ascii="方正书宋简体" w:hAnsi="方正书宋简体" w:eastAsia="方正书宋简体" w:cs="方正书宋简体"/>
          <w:color w:val="000000"/>
          <w:sz w:val="28"/>
          <w:szCs w:val="28"/>
        </w:rPr>
        <w:t>260株。蜜蜂及相关昆虫活动少的地区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进行人工辅助授粉。大田中90%瓜</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稳后</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依据田间病虫害情况酌情防治。</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rPr>
        <w:t>全区露地种植。</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花期和</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瓜后若无有效降雨需进行补灌。</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2.金城红金五</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武威新金城种业有限公司育成（Wby16-2×Jhy17-01）</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登记编号为GPD西瓜（2019）620157。</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中早熟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大型瓜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全生育期100d</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果实成熟期30</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植株长势旺盛</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浅绿色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深绿条带</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果肉大红色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质脆酥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高抗枯萎病、炭疽病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中心可溶性固形物含量12%</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平均单果重7kg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w:t>
      </w:r>
      <w:r>
        <w:rPr>
          <w:rFonts w:hint="eastAsia" w:ascii="方正书宋简体" w:hAnsi="方正书宋简体" w:eastAsia="方正书宋简体" w:cs="方正书宋简体"/>
          <w:color w:val="000000"/>
          <w:sz w:val="28"/>
          <w:szCs w:val="28"/>
          <w:lang w:eastAsia="zh-CN"/>
        </w:rPr>
        <w:t>量</w:t>
      </w:r>
      <w:r>
        <w:rPr>
          <w:rFonts w:hint="eastAsia" w:ascii="方正书宋简体" w:hAnsi="方正书宋简体" w:eastAsia="方正书宋简体" w:cs="方正书宋简体"/>
          <w:color w:val="000000"/>
          <w:sz w:val="28"/>
          <w:szCs w:val="28"/>
        </w:rPr>
        <w:t>4500kg左右。</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：适期播种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株距为1.6～1.8m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行距为1.6～2.0m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亩种植200～260株。蜜蜂及相关昆虫活动少的地区</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进行人工辅助授粉。大田中90%瓜</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稳后</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依据田间病虫害情况酌情防治。</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rPr>
        <w:t>宁夏露地种植。</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花期和</w:t>
      </w:r>
      <w:r>
        <w:rPr>
          <w:rFonts w:hint="eastAsia" w:ascii="方正书宋简体" w:hAnsi="方正书宋简体" w:eastAsia="方正书宋简体" w:cs="方正书宋简体"/>
          <w:color w:val="000000"/>
          <w:sz w:val="28"/>
          <w:szCs w:val="28"/>
          <w:lang w:eastAsia="zh-CN"/>
        </w:rPr>
        <w:t>坐</w:t>
      </w:r>
      <w:r>
        <w:rPr>
          <w:rFonts w:hint="eastAsia" w:ascii="方正书宋简体" w:hAnsi="方正书宋简体" w:eastAsia="方正书宋简体" w:cs="方正书宋简体"/>
          <w:color w:val="000000"/>
          <w:sz w:val="28"/>
          <w:szCs w:val="28"/>
        </w:rPr>
        <w:t>瓜后若无有效降雨需进行补灌。</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b/>
          <w:bCs/>
          <w:color w:val="000000"/>
          <w:sz w:val="28"/>
          <w:szCs w:val="28"/>
        </w:rPr>
      </w:pPr>
      <w:r>
        <w:rPr>
          <w:rFonts w:hint="eastAsia" w:ascii="方正书宋简体" w:hAnsi="方正书宋简体" w:eastAsia="方正书宋简体" w:cs="方正书宋简体"/>
          <w:b/>
          <w:bCs/>
          <w:color w:val="000000"/>
          <w:sz w:val="28"/>
          <w:szCs w:val="28"/>
        </w:rPr>
        <w:t>3.西夏印象</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品种来源及登记情况：</w:t>
      </w:r>
      <w:r>
        <w:rPr>
          <w:rFonts w:hint="eastAsia" w:ascii="方正书宋简体" w:hAnsi="方正书宋简体" w:eastAsia="方正书宋简体" w:cs="方正书宋简体"/>
          <w:color w:val="000000"/>
          <w:sz w:val="28"/>
          <w:szCs w:val="28"/>
        </w:rPr>
        <w:t>宁夏农林科学院园艺研究所育成（TM15-03×TF14-02）</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登记编号为GPD西瓜（2022）640176。</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lang w:eastAsia="zh-CN"/>
        </w:rPr>
        <w:t>特征特性</w:t>
      </w:r>
      <w:r>
        <w:rPr>
          <w:rFonts w:hint="eastAsia" w:ascii="方正书宋简体" w:hAnsi="方正书宋简体" w:eastAsia="方正书宋简体" w:cs="方正书宋简体"/>
          <w:b/>
          <w:bCs/>
          <w:color w:val="000000"/>
          <w:sz w:val="28"/>
          <w:szCs w:val="28"/>
        </w:rPr>
        <w:t>：</w:t>
      </w:r>
      <w:r>
        <w:rPr>
          <w:rFonts w:hint="eastAsia" w:ascii="方正书宋简体" w:hAnsi="方正书宋简体" w:eastAsia="方正书宋简体" w:cs="方正书宋简体"/>
          <w:color w:val="000000"/>
          <w:sz w:val="28"/>
          <w:szCs w:val="28"/>
        </w:rPr>
        <w:t>中晚熟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大果型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全生育期95</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果实发育期34</w:t>
      </w:r>
      <w:r>
        <w:rPr>
          <w:rFonts w:hint="eastAsia" w:ascii="方正书宋简体" w:hAnsi="方正书宋简体" w:eastAsia="方正书宋简体" w:cs="方正书宋简体"/>
          <w:color w:val="000000"/>
          <w:sz w:val="28"/>
          <w:szCs w:val="28"/>
          <w:lang w:eastAsia="zh-CN"/>
        </w:rPr>
        <w:t>天</w:t>
      </w:r>
      <w:r>
        <w:rPr>
          <w:rFonts w:hint="eastAsia" w:ascii="方正书宋简体" w:hAnsi="方正书宋简体" w:eastAsia="方正书宋简体" w:cs="方正书宋简体"/>
          <w:color w:val="000000"/>
          <w:sz w:val="28"/>
          <w:szCs w:val="28"/>
        </w:rPr>
        <w:t>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植株生长势强健</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果实椭圆形</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果皮底色浅绿</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覆墨绿色齿条带。果肉大红色</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肉质紧实且脆甜而多汁</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抗枯萎病</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果肉中心可溶性固形物含量12.2%以上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平均单果重7.8kg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亩产</w:t>
      </w:r>
      <w:r>
        <w:rPr>
          <w:rFonts w:hint="eastAsia" w:ascii="方正书宋简体" w:hAnsi="方正书宋简体" w:eastAsia="方正书宋简体" w:cs="方正书宋简体"/>
          <w:color w:val="000000"/>
          <w:sz w:val="28"/>
          <w:szCs w:val="28"/>
          <w:lang w:eastAsia="zh-CN"/>
        </w:rPr>
        <w:t>量</w:t>
      </w:r>
      <w:r>
        <w:rPr>
          <w:rFonts w:hint="eastAsia" w:ascii="方正书宋简体" w:hAnsi="方正书宋简体" w:eastAsia="方正书宋简体" w:cs="方正书宋简体"/>
          <w:color w:val="000000"/>
          <w:sz w:val="28"/>
          <w:szCs w:val="28"/>
        </w:rPr>
        <w:t>4500kg以上。</w:t>
      </w:r>
    </w:p>
    <w:p>
      <w:pPr>
        <w:keepNext w:val="0"/>
        <w:keepLines w:val="0"/>
        <w:pageBreakBefore w:val="0"/>
        <w:shd w:val="clear"/>
        <w:kinsoku/>
        <w:wordWrap/>
        <w:overflowPunct/>
        <w:bidi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栽培要点</w:t>
      </w:r>
      <w:r>
        <w:rPr>
          <w:rFonts w:hint="eastAsia" w:ascii="方正书宋简体" w:hAnsi="方正书宋简体" w:eastAsia="方正书宋简体" w:cs="方正书宋简体"/>
          <w:color w:val="000000"/>
          <w:sz w:val="28"/>
          <w:szCs w:val="28"/>
        </w:rPr>
        <w:t>：选择排灌良好的沙壤土种植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与非葫芦科作物实行3年以上轮作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亩施有机肥5000kg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并混施磷钾复合肥15kg。露地春茬种植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3月底至4月初育苗</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4月底至5月中定植或播种。露地高畦地膜覆盖栽培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亩留苗800株左右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压砂地亩种植200</w:t>
      </w:r>
      <w:r>
        <w:rPr>
          <w:rFonts w:hint="eastAsia" w:ascii="方正书宋简体" w:hAnsi="方正书宋简体" w:eastAsia="方正书宋简体" w:cs="方正书宋简体"/>
          <w:bCs/>
          <w:color w:val="000000"/>
          <w:sz w:val="28"/>
          <w:szCs w:val="28"/>
        </w:rPr>
        <w:t>～</w:t>
      </w:r>
      <w:r>
        <w:rPr>
          <w:rFonts w:hint="eastAsia" w:ascii="方正书宋简体" w:hAnsi="方正书宋简体" w:eastAsia="方正书宋简体" w:cs="方正书宋简体"/>
          <w:color w:val="000000"/>
          <w:sz w:val="28"/>
          <w:szCs w:val="28"/>
        </w:rPr>
        <w:t>260株。采用三蔓或者四蔓的整枝方式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以第2或3雌花留瓜为宜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每株只留一果</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注意花期控制灌水量。</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sz w:val="28"/>
          <w:szCs w:val="28"/>
        </w:rPr>
        <w:t>宁夏露地种植。</w:t>
      </w:r>
    </w:p>
    <w:p>
      <w:pPr>
        <w:keepNext w:val="0"/>
        <w:keepLines w:val="0"/>
        <w:pageBreakBefore w:val="0"/>
        <w:shd w:val="clear"/>
        <w:kinsoku/>
        <w:wordWrap/>
        <w:overflowPunct/>
        <w:bidi w:val="0"/>
        <w:adjustRightInd w:val="0"/>
        <w:snapToGrid w:val="0"/>
        <w:spacing w:line="514" w:lineRule="exact"/>
        <w:ind w:left="0" w:leftChars="0" w:firstLine="562" w:firstLineChars="200"/>
        <w:jc w:val="both"/>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lang w:val="en-US" w:eastAsia="zh-CN"/>
        </w:rPr>
        <w:t>花期</w:t>
      </w:r>
      <w:r>
        <w:rPr>
          <w:rFonts w:hint="eastAsia" w:ascii="方正书宋简体" w:hAnsi="方正书宋简体" w:eastAsia="方正书宋简体" w:cs="方正书宋简体"/>
          <w:color w:val="000000"/>
          <w:sz w:val="28"/>
          <w:szCs w:val="28"/>
        </w:rPr>
        <w:t>遇连续阴雨</w:t>
      </w:r>
      <w:r>
        <w:rPr>
          <w:rFonts w:hint="eastAsia" w:ascii="方正书宋简体" w:hAnsi="方正书宋简体" w:eastAsia="方正书宋简体" w:cs="方正书宋简体"/>
          <w:color w:val="000000"/>
          <w:sz w:val="28"/>
          <w:szCs w:val="28"/>
          <w:lang w:val="en-US" w:eastAsia="zh-CN"/>
        </w:rPr>
        <w:t>需</w:t>
      </w:r>
      <w:r>
        <w:rPr>
          <w:rFonts w:hint="eastAsia" w:ascii="方正书宋简体" w:hAnsi="方正书宋简体" w:eastAsia="方正书宋简体" w:cs="方正书宋简体"/>
          <w:color w:val="000000"/>
          <w:sz w:val="28"/>
          <w:szCs w:val="28"/>
        </w:rPr>
        <w:t>进行人工辅助授粉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低节位留果可能会出现皮厚现象。肥水不足条件下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易出现畸形果和厚皮等不良现象。</w:t>
      </w:r>
      <w:bookmarkEnd w:id="161"/>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162" w:name="_Toc908504833"/>
      <w:bookmarkStart w:id="163" w:name="_Toc1562998159"/>
      <w:r>
        <w:rPr>
          <w:rStyle w:val="38"/>
          <w:rFonts w:hint="eastAsia" w:ascii="方正黑体_GBK" w:hAnsi="方正黑体_GBK" w:eastAsia="方正黑体_GBK" w:cs="方正黑体_GBK"/>
          <w:b w:val="0"/>
          <w:bCs w:val="0"/>
          <w:sz w:val="28"/>
          <w:szCs w:val="28"/>
          <w:lang w:val="en-US" w:eastAsia="zh-CN"/>
        </w:rPr>
        <w:t>十三、马铃薯（3个）</w:t>
      </w:r>
      <w:bookmarkEnd w:id="131"/>
      <w:bookmarkEnd w:id="132"/>
      <w:bookmarkEnd w:id="133"/>
      <w:bookmarkEnd w:id="148"/>
      <w:bookmarkEnd w:id="162"/>
    </w:p>
    <w:bookmarkEnd w:id="149"/>
    <w:bookmarkEnd w:id="150"/>
    <w:bookmarkEnd w:id="163"/>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64" w:name="_Toc17269"/>
      <w:bookmarkStart w:id="165" w:name="_Toc11436"/>
      <w:bookmarkStart w:id="166" w:name="_Toc24965734"/>
      <w:bookmarkStart w:id="167" w:name="_Toc980838076"/>
      <w:bookmarkStart w:id="168" w:name="_Toc27149"/>
      <w:r>
        <w:rPr>
          <w:rFonts w:hint="eastAsia" w:ascii="方正书宋简体" w:hAnsi="方正书宋简体" w:eastAsia="方正书宋简体" w:cs="方正书宋简体"/>
          <w:b/>
          <w:bCs/>
          <w:color w:val="auto"/>
          <w:sz w:val="28"/>
          <w:szCs w:val="28"/>
          <w:lang w:val="en-US" w:eastAsia="zh-CN"/>
        </w:rPr>
        <w:t>1.宁薯18号</w:t>
      </w:r>
      <w:bookmarkEnd w:id="164"/>
      <w:bookmarkEnd w:id="165"/>
      <w:bookmarkEnd w:id="166"/>
      <w:bookmarkEnd w:id="167"/>
      <w:bookmarkEnd w:id="168"/>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品种来源及登记情况：</w:t>
      </w:r>
      <w:r>
        <w:rPr>
          <w:rFonts w:hint="eastAsia" w:ascii="方正书宋简体" w:hAnsi="方正书宋简体" w:eastAsia="方正书宋简体" w:cs="方正书宋简体"/>
          <w:color w:val="auto"/>
          <w:sz w:val="28"/>
          <w:szCs w:val="28"/>
          <w:lang w:val="en-US" w:eastAsia="zh-CN"/>
        </w:rPr>
        <w:t>宁夏农林科学院固原分院选育。2019年通过国家新品种登记，编号GPD马铃薯（2019）640048。</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color w:val="auto"/>
          <w:sz w:val="28"/>
          <w:szCs w:val="28"/>
          <w:lang w:val="en-US" w:eastAsia="zh-CN"/>
        </w:rPr>
        <w:t>全粉加工型品种，生育期111天，属于晚熟品种。出苗整齐，株型直立，生长势强，分枝较多，枝叶繁茂，茎秆粗壮，茎深绿色，匍匐茎较短，叶深绿色，复叶较大，株高85cm，聚伞花序，花冠白色、繁茂，天然结实性少。主茎1～3个，分枝6个，单株结薯4～6个，薯块长圆形，浅黄皮、浅黄肉，薯皮光滑，芽眼中等，单薯重163.3g，薯块大小整齐，结薯集中，商品率83%。干物质鲜基25.9g/100g，淀粉鲜基19.14g/100g，蛋白质鲜基2.45g/100g，维生素C鲜基6.02mg/100g，还原糖鲜基0.85g/100g，味道香甜。抗晚疫病、环腐病、花叶和卷叶病毒病。抗旱耐瘠薄，耐贮藏。宁南山区旱作条件多点适应性试验，平均产量1930.96kg/亩，较对照增产27.68 %；生产示范平均产量2319.5kg/亩，较对照增产48%。大面积示范推广，平均产量2000kg/亩左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sz w:val="28"/>
          <w:szCs w:val="28"/>
          <w:lang w:val="en-US" w:eastAsia="zh-CN"/>
        </w:rPr>
        <w:t>适期播种，4月中旬至4月下旬播种，播种前18～20天种薯出窖，以10cm厚度平铺于暖室，18℃催芽12天，芽基催至0.5～0.7cm时转到室外晒种8天。适宜密度，每亩播种密度3500～4000株。合理施肥，施足基肥、适时追肥，播前基施农家肥3000kg/亩左右，磷酸二铵15kg/亩、复合肥50kg/亩；孕蕾至开花期结合中耕培土追施磷酸二铵10kg/亩、尿素7.5kg/亩。田间管理，在株高15～20cm时进行第一次培土，现蕾时第二次培土起垄，及时拔除田间杂草和病株劣株，视田间情况防虫治病，及时收获。</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color w:val="auto"/>
          <w:kern w:val="2"/>
          <w:sz w:val="28"/>
          <w:szCs w:val="28"/>
          <w:lang w:val="en-US" w:eastAsia="zh-CN" w:bidi="ar-SA"/>
        </w:rPr>
        <w:t>宁夏干旱、半干旱、阴湿地区春季推广种植。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种植时选择土层深厚疏松、保肥保水性能好的地块，轮作 2年以上，前茬以禾本科、豆科、亚麻为宜，切忌连作和迎茬。</w:t>
      </w:r>
      <w:bookmarkStart w:id="169" w:name="_Toc859235997"/>
      <w:bookmarkStart w:id="170" w:name="_Toc1564357643"/>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71" w:name="_Toc1193879049"/>
      <w:r>
        <w:rPr>
          <w:rFonts w:hint="eastAsia" w:ascii="方正书宋简体" w:hAnsi="方正书宋简体" w:eastAsia="方正书宋简体" w:cs="方正书宋简体"/>
          <w:b/>
          <w:bCs/>
          <w:color w:val="auto"/>
          <w:sz w:val="28"/>
          <w:szCs w:val="28"/>
          <w:lang w:val="en-US" w:eastAsia="zh-CN"/>
        </w:rPr>
        <w:t>2.宁薯19号</w:t>
      </w:r>
      <w:bookmarkEnd w:id="169"/>
      <w:bookmarkEnd w:id="170"/>
      <w:bookmarkEnd w:id="171"/>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bookmarkStart w:id="172" w:name="OLE_LINK9"/>
      <w:r>
        <w:rPr>
          <w:rFonts w:hint="eastAsia" w:ascii="方正书宋简体" w:hAnsi="方正书宋简体" w:eastAsia="方正书宋简体" w:cs="方正书宋简体"/>
          <w:b/>
          <w:bCs/>
          <w:color w:val="auto"/>
          <w:spacing w:val="8"/>
          <w:sz w:val="28"/>
          <w:szCs w:val="28"/>
          <w:lang w:eastAsia="zh-CN"/>
        </w:rPr>
        <w:t>品种来源及登记情况：</w:t>
      </w:r>
      <w:bookmarkEnd w:id="172"/>
      <w:r>
        <w:rPr>
          <w:rFonts w:hint="eastAsia" w:ascii="方正书宋简体" w:hAnsi="方正书宋简体" w:eastAsia="方正书宋简体" w:cs="方正书宋简体"/>
          <w:color w:val="auto"/>
          <w:sz w:val="28"/>
          <w:szCs w:val="28"/>
          <w:lang w:val="en-US" w:eastAsia="zh-CN"/>
        </w:rPr>
        <w:t>宁夏农林科学院固原分院选育。2023年通过国家新品种登记，GPD马铃薯（2023）640049。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bookmarkStart w:id="173" w:name="OLE_LINK10"/>
      <w:r>
        <w:rPr>
          <w:rFonts w:hint="eastAsia" w:ascii="方正书宋简体" w:hAnsi="方正书宋简体" w:eastAsia="方正书宋简体" w:cs="方正书宋简体"/>
          <w:b/>
          <w:bCs/>
          <w:color w:val="auto"/>
          <w:sz w:val="28"/>
          <w:szCs w:val="28"/>
          <w:lang w:val="en-US" w:eastAsia="zh-CN"/>
        </w:rPr>
        <w:t>特征特性：</w:t>
      </w:r>
      <w:bookmarkEnd w:id="173"/>
      <w:r>
        <w:rPr>
          <w:rFonts w:hint="eastAsia" w:ascii="方正书宋简体" w:hAnsi="方正书宋简体" w:eastAsia="方正书宋简体" w:cs="方正书宋简体"/>
          <w:color w:val="auto"/>
          <w:sz w:val="28"/>
          <w:szCs w:val="28"/>
          <w:lang w:val="en-US" w:eastAsia="zh-CN"/>
        </w:rPr>
        <w:t>全粉兼鲜食型晚熟品种，生育期110天，属于中晚熟品种。生长势强，分枝较多，枝叶繁茂，茎绿色，叶深绿色，花冠深紫色，天然结实性少，匍匐茎短，单株主茎数1-3个，单株结薯数为4-6个，平均单薯重约167.7g，商品薯率72.8%。薯块卵圆形，淡黄皮白肉，薯皮光滑，薯块整齐，芽眼中等。当年收获，次年4月份取样测试化验，块茎鲜基干物质含量19.45%；淀粉12.4%-18.4%（随水肥条件变化），粗蛋白2.02%，维生素C13.45mg/100g，还原糖1.38%。试验期间，植株田间检测对晚疫病、早疫病、花叶病表现抗性，未发现卷叶病、环腐病，病毒病。无二次生长、裂薯和无空心等，丰产性良好，增产幅度明显，块茎品质好。抗旱耐瘠薄，耐贮藏。宁南山区旱作条件多点适应性试验，平均产量2260.1kg/亩，较对照增产44.3 %；生产示范平均产量2398.5kg/亩，较对照增产42.4%。大面积示范推广，水肥条件适宜情况下，平均产量可达到3000kg/亩左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sz w:val="28"/>
          <w:szCs w:val="28"/>
          <w:lang w:val="en-US" w:eastAsia="zh-CN"/>
        </w:rPr>
        <w:t>选择土壤肥力中等、耕层深厚、土质疏松、前茬以豆科或禾本科作物的田块。播种前20天进行催芽浸种，剔除病薯、烂薯或混杂薯，选用30g左右小整薯或薯块适时播种。亩保苗3000株左右。现蕾期适量追肥，结合防治病虫害喷施叶面肥。苗齐后第1次中耕，深度15cm左右；15天后进行第2次浅中耕，培土厚度10cm。及时防治晚疫病、早疫病和地下害虫，如发现病毒感染的花叶、卷叶、皱缩、矮化状的植株应及时拔除。适时</w:t>
      </w:r>
      <w:r>
        <w:rPr>
          <w:rFonts w:hint="eastAsia" w:ascii="方正书宋简体" w:hAnsi="方正书宋简体" w:eastAsia="方正书宋简体" w:cs="方正书宋简体"/>
          <w:color w:val="auto"/>
          <w:sz w:val="28"/>
          <w:szCs w:val="28"/>
          <w:lang w:val="en-US" w:eastAsia="zh-CN"/>
        </w:rPr>
        <w:fldChar w:fldCharType="begin"/>
      </w:r>
      <w:r>
        <w:rPr>
          <w:rFonts w:hint="eastAsia" w:ascii="方正书宋简体" w:hAnsi="方正书宋简体" w:eastAsia="方正书宋简体" w:cs="方正书宋简体"/>
          <w:color w:val="auto"/>
          <w:sz w:val="28"/>
          <w:szCs w:val="28"/>
          <w:lang w:val="en-US" w:eastAsia="zh-CN"/>
        </w:rPr>
        <w:instrText xml:space="preserve"> HYPERLINK "https://baike.baidu.com/item/%E6%94%B6%E8%8E%B7/22870?fromModule=lemma_inlink" \t "https://baike.baidu.com/item/_blank" </w:instrText>
      </w:r>
      <w:r>
        <w:rPr>
          <w:rFonts w:hint="eastAsia" w:ascii="方正书宋简体" w:hAnsi="方正书宋简体" w:eastAsia="方正书宋简体" w:cs="方正书宋简体"/>
          <w:color w:val="auto"/>
          <w:sz w:val="28"/>
          <w:szCs w:val="28"/>
          <w:lang w:val="en-US" w:eastAsia="zh-CN"/>
        </w:rPr>
        <w:fldChar w:fldCharType="separate"/>
      </w:r>
      <w:r>
        <w:rPr>
          <w:rFonts w:hint="eastAsia" w:ascii="方正书宋简体" w:hAnsi="方正书宋简体" w:eastAsia="方正书宋简体" w:cs="方正书宋简体"/>
          <w:color w:val="auto"/>
          <w:sz w:val="28"/>
          <w:szCs w:val="28"/>
          <w:lang w:val="en-US" w:eastAsia="zh-CN"/>
        </w:rPr>
        <w:t>收获</w:t>
      </w:r>
      <w:r>
        <w:rPr>
          <w:rFonts w:hint="eastAsia" w:ascii="方正书宋简体" w:hAnsi="方正书宋简体" w:eastAsia="方正书宋简体" w:cs="方正书宋简体"/>
          <w:color w:val="auto"/>
          <w:sz w:val="28"/>
          <w:szCs w:val="28"/>
          <w:lang w:val="en-US" w:eastAsia="zh-CN"/>
        </w:rPr>
        <w:fldChar w:fldCharType="end"/>
      </w:r>
      <w:r>
        <w:rPr>
          <w:rFonts w:hint="eastAsia" w:ascii="方正书宋简体" w:hAnsi="方正书宋简体" w:eastAsia="方正书宋简体" w:cs="方正书宋简体"/>
          <w:color w:val="auto"/>
          <w:sz w:val="28"/>
          <w:szCs w:val="28"/>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color w:val="auto"/>
          <w:kern w:val="2"/>
          <w:sz w:val="28"/>
          <w:szCs w:val="28"/>
          <w:lang w:val="en-US" w:eastAsia="zh-CN" w:bidi="ar-SA"/>
        </w:rPr>
        <w:t>宁夏干旱、半干旱、阴湿地区春季推广种植，有补灌条件产量更高。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种植时选择土层深厚疏松、保肥保水性能好的地块，轮作 2年以上，前茬以禾本科、豆科、亚麻为宜，切忌连作和迎茬。植株生长期注意追肥，水肥适宜情况下不仅可以实现高产，淀粉含量亦表现较高。</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74" w:name="_Toc41826477"/>
      <w:r>
        <w:rPr>
          <w:rFonts w:hint="eastAsia" w:ascii="方正书宋简体" w:hAnsi="方正书宋简体" w:eastAsia="方正书宋简体" w:cs="方正书宋简体"/>
          <w:b/>
          <w:bCs/>
          <w:color w:val="auto"/>
          <w:sz w:val="28"/>
          <w:szCs w:val="28"/>
          <w:lang w:val="en-US" w:eastAsia="zh-CN"/>
        </w:rPr>
        <w:t>3.青薯9号</w:t>
      </w:r>
      <w:bookmarkEnd w:id="174"/>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品种来源及登记情况：</w:t>
      </w:r>
      <w:r>
        <w:rPr>
          <w:rFonts w:hint="eastAsia" w:ascii="方正书宋简体" w:hAnsi="方正书宋简体" w:eastAsia="方正书宋简体" w:cs="方正书宋简体"/>
          <w:color w:val="auto"/>
          <w:sz w:val="28"/>
          <w:szCs w:val="28"/>
          <w:lang w:val="en-US" w:eastAsia="zh-CN"/>
        </w:rPr>
        <w:fldChar w:fldCharType="begin"/>
      </w:r>
      <w:r>
        <w:rPr>
          <w:rFonts w:hint="eastAsia" w:ascii="方正书宋简体" w:hAnsi="方正书宋简体" w:eastAsia="方正书宋简体" w:cs="方正书宋简体"/>
          <w:color w:val="auto"/>
          <w:sz w:val="28"/>
          <w:szCs w:val="28"/>
          <w:lang w:val="en-US" w:eastAsia="zh-CN"/>
        </w:rPr>
        <w:instrText xml:space="preserve"> HYPERLINK "https://baike.baidu.com/item/%E9%9D%92%E6%B5%B7%E7%9C%81%E5%86%9C%E6%9E%97%E7%A7%91%E5%AD%A6%E9%99%A2%E7%94%9F%E7%89%A9%E6%8A%80%E6%9C%AF%E7%A0%94%E7%A9%B6%E6%89%80/7246313?fromModule=lemma_inlink" \t "https://baike.baidu.com/item/%E9%9D%92%E8%96%AF9%E5%8F%B7/_blank" </w:instrText>
      </w:r>
      <w:r>
        <w:rPr>
          <w:rFonts w:hint="eastAsia" w:ascii="方正书宋简体" w:hAnsi="方正书宋简体" w:eastAsia="方正书宋简体" w:cs="方正书宋简体"/>
          <w:color w:val="auto"/>
          <w:sz w:val="28"/>
          <w:szCs w:val="28"/>
          <w:lang w:val="en-US" w:eastAsia="zh-CN"/>
        </w:rPr>
        <w:fldChar w:fldCharType="separate"/>
      </w:r>
      <w:r>
        <w:rPr>
          <w:rFonts w:hint="eastAsia" w:ascii="方正书宋简体" w:hAnsi="方正书宋简体" w:eastAsia="方正书宋简体" w:cs="方正书宋简体"/>
          <w:color w:val="auto"/>
          <w:sz w:val="28"/>
          <w:szCs w:val="28"/>
          <w:lang w:val="en-US" w:eastAsia="zh-CN"/>
        </w:rPr>
        <w:t>青海省农林科学院生物技术研究所</w:t>
      </w:r>
      <w:r>
        <w:rPr>
          <w:rFonts w:hint="eastAsia" w:ascii="方正书宋简体" w:hAnsi="方正书宋简体" w:eastAsia="方正书宋简体" w:cs="方正书宋简体"/>
          <w:color w:val="auto"/>
          <w:sz w:val="28"/>
          <w:szCs w:val="28"/>
          <w:lang w:val="en-US" w:eastAsia="zh-CN"/>
        </w:rPr>
        <w:fldChar w:fldCharType="end"/>
      </w:r>
      <w:r>
        <w:rPr>
          <w:rFonts w:hint="eastAsia" w:ascii="方正书宋简体" w:hAnsi="方正书宋简体" w:eastAsia="方正书宋简体" w:cs="方正书宋简体"/>
          <w:color w:val="auto"/>
          <w:sz w:val="28"/>
          <w:szCs w:val="28"/>
          <w:lang w:val="en-US" w:eastAsia="zh-CN"/>
        </w:rPr>
        <w:t>选育。2006年通过</w:t>
      </w:r>
      <w:r>
        <w:rPr>
          <w:rFonts w:hint="eastAsia" w:ascii="方正书宋简体" w:hAnsi="方正书宋简体" w:eastAsia="方正书宋简体" w:cs="方正书宋简体"/>
          <w:color w:val="auto"/>
          <w:sz w:val="28"/>
          <w:szCs w:val="28"/>
          <w:lang w:val="en-US" w:eastAsia="zh-CN"/>
        </w:rPr>
        <w:fldChar w:fldCharType="begin"/>
      </w:r>
      <w:r>
        <w:rPr>
          <w:rFonts w:hint="eastAsia" w:ascii="方正书宋简体" w:hAnsi="方正书宋简体" w:eastAsia="方正书宋简体" w:cs="方正书宋简体"/>
          <w:color w:val="auto"/>
          <w:sz w:val="28"/>
          <w:szCs w:val="28"/>
          <w:lang w:val="en-US" w:eastAsia="zh-CN"/>
        </w:rPr>
        <w:instrText xml:space="preserve"> HYPERLINK "https://baike.baidu.com/item/%E9%9D%92%E6%B5%B7%E7%9C%81?fromModule=lemma_inlink" \t "https://baike.baidu.com/item/%E9%9D%92%E8%96%AF9%E5%8F%B7/_blank" </w:instrText>
      </w:r>
      <w:r>
        <w:rPr>
          <w:rFonts w:hint="eastAsia" w:ascii="方正书宋简体" w:hAnsi="方正书宋简体" w:eastAsia="方正书宋简体" w:cs="方正书宋简体"/>
          <w:color w:val="auto"/>
          <w:sz w:val="28"/>
          <w:szCs w:val="28"/>
          <w:lang w:val="en-US" w:eastAsia="zh-CN"/>
        </w:rPr>
        <w:fldChar w:fldCharType="separate"/>
      </w:r>
      <w:r>
        <w:rPr>
          <w:rFonts w:hint="eastAsia" w:ascii="方正书宋简体" w:hAnsi="方正书宋简体" w:eastAsia="方正书宋简体" w:cs="方正书宋简体"/>
          <w:color w:val="auto"/>
          <w:sz w:val="28"/>
          <w:szCs w:val="28"/>
          <w:lang w:val="en-US" w:eastAsia="zh-CN"/>
        </w:rPr>
        <w:t>青海</w:t>
      </w:r>
      <w:r>
        <w:rPr>
          <w:rFonts w:hint="eastAsia" w:ascii="方正书宋简体" w:hAnsi="方正书宋简体" w:eastAsia="方正书宋简体" w:cs="方正书宋简体"/>
          <w:color w:val="auto"/>
          <w:sz w:val="28"/>
          <w:szCs w:val="28"/>
          <w:lang w:val="en-US" w:eastAsia="zh-CN"/>
        </w:rPr>
        <w:fldChar w:fldCharType="end"/>
      </w:r>
      <w:r>
        <w:rPr>
          <w:rFonts w:hint="eastAsia" w:ascii="方正书宋简体" w:hAnsi="方正书宋简体" w:eastAsia="方正书宋简体" w:cs="方正书宋简体"/>
          <w:color w:val="auto"/>
          <w:sz w:val="28"/>
          <w:szCs w:val="28"/>
          <w:lang w:val="en-US" w:eastAsia="zh-CN"/>
        </w:rPr>
        <w:t>审定，编号为青审薯200600。2007年宁夏固原市种子管理站和宁夏丰禾种苗有限公司引入我区，审定编号宁审薯2014004。</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bookmarkStart w:id="175" w:name="OLE_LINK11"/>
      <w:r>
        <w:rPr>
          <w:rFonts w:hint="eastAsia" w:ascii="方正书宋简体" w:hAnsi="方正书宋简体" w:eastAsia="方正书宋简体" w:cs="方正书宋简体"/>
          <w:b/>
          <w:bCs/>
          <w:color w:val="auto"/>
          <w:sz w:val="28"/>
          <w:szCs w:val="28"/>
          <w:lang w:val="en-US" w:eastAsia="zh-CN"/>
        </w:rPr>
        <w:t>特征特性：</w:t>
      </w:r>
      <w:bookmarkEnd w:id="175"/>
      <w:r>
        <w:rPr>
          <w:rFonts w:hint="eastAsia" w:ascii="方正书宋简体" w:hAnsi="方正书宋简体" w:eastAsia="方正书宋简体" w:cs="方正书宋简体"/>
          <w:color w:val="auto"/>
          <w:sz w:val="28"/>
          <w:szCs w:val="28"/>
          <w:lang w:val="en-US" w:eastAsia="zh-CN"/>
        </w:rPr>
        <w:t>晚熟菜用型品种，全生育期120天。幼苗直立，深绿色，株型平展，株高68cm，茎秆紫色，分枝多，叶片大，叶色深绿，叶缘平展，花冠浅紫色，开花繁茂性中等，天然结实性弱，结薯集中，单株结薯5个，大中薯率80.85%，薯块椭圆形，红皮，有网纹，芽眼浅，肉黄色。2011年宁夏农林科学院农产品质量检测中心测定：薯块干物质（鲜基）21.1g/100g，粗淀粉（干基）73.78g/100g，粗蛋白（鲜基）2.30g/100g，还原糖（鲜基）0.300g/100g，Vc（鲜基）15.4mg/100g。田间抗晚疫病、病毒病。该品种长势繁茂，抗旱，薯块整齐，休眠性中等，耐贮性好。宁南山区旱作条件多点适应性试验平均产量1776.12kg/亩，较对照增产23.01%；生产示范平均产量1869.2kg/亩，较增产30.3%。近些年，一般水肥条件下，平均产量2000kg/亩左右；高水肥条件下，可达4000kg/亩。</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sz w:val="28"/>
          <w:szCs w:val="28"/>
          <w:lang w:val="en-US" w:eastAsia="zh-CN"/>
        </w:rPr>
        <w:t>适期播种及种薯处理：4月上旬-4月下旬播种，播种前15-20天种薯出窖，暖室催芽，待芽基催至0.5-0.7cm时切块。适宜密度：双行垄作，中等肥力地块每亩3800-4200株，旱薄地3500-3800株。施足基肥，适时追肥：播前亩基施农家肥4000kg，二铵15kg，尿素10kg；孕蕾至开花期结合中耕培土亩追施二铵10kg，尿素7.5kg。加强田间管理：苗齐后勤锄草松土，现蕾期及时培土压蔓，开花期叶面喷施磷酸二氢钾2-3次，及早拔除病株，适时防治病虫害。</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color w:val="auto"/>
          <w:kern w:val="2"/>
          <w:sz w:val="28"/>
          <w:szCs w:val="28"/>
          <w:lang w:val="en-US" w:eastAsia="zh-CN" w:bidi="ar-SA"/>
        </w:rPr>
        <w:t>宁夏干旱、半干旱、阴湿地区春季推广种植。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在干旱区，适当提前播种期；7-8月发生旱灾，条件允许情况下，尽量进行补灌；收获期，如无冻灾等影响，待充分成熟后收获。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176" w:name="_Toc24051"/>
      <w:bookmarkStart w:id="177" w:name="_Toc2923"/>
      <w:bookmarkStart w:id="178" w:name="_Toc103602552"/>
      <w:bookmarkStart w:id="179" w:name="_Toc2113048535"/>
      <w:bookmarkStart w:id="180" w:name="_Toc29694"/>
      <w:bookmarkStart w:id="181" w:name="_Toc329064762"/>
      <w:bookmarkStart w:id="182" w:name="_Toc829239645"/>
      <w:r>
        <w:rPr>
          <w:rStyle w:val="38"/>
          <w:rFonts w:hint="eastAsia" w:ascii="方正黑体_GBK" w:hAnsi="方正黑体_GBK" w:eastAsia="方正黑体_GBK" w:cs="方正黑体_GBK"/>
          <w:b w:val="0"/>
          <w:bCs w:val="0"/>
          <w:sz w:val="28"/>
          <w:szCs w:val="28"/>
          <w:lang w:val="en-US" w:eastAsia="zh-CN"/>
        </w:rPr>
        <w:t>十四、油料（2个）</w:t>
      </w:r>
      <w:bookmarkEnd w:id="176"/>
      <w:bookmarkEnd w:id="177"/>
      <w:bookmarkEnd w:id="178"/>
      <w:bookmarkEnd w:id="179"/>
      <w:bookmarkEnd w:id="180"/>
    </w:p>
    <w:bookmarkEnd w:id="181"/>
    <w:bookmarkEnd w:id="182"/>
    <w:p>
      <w:pPr>
        <w:keepNext w:val="0"/>
        <w:keepLines w:val="0"/>
        <w:pageBreakBefore w:val="0"/>
        <w:widowControl w:val="0"/>
        <w:shd w:val="clear"/>
        <w:kinsoku/>
        <w:wordWrap/>
        <w:overflowPunct/>
        <w:topLinePunct w:val="0"/>
        <w:autoSpaceDE/>
        <w:autoSpaceDN/>
        <w:bidi w:val="0"/>
        <w:adjustRightInd/>
        <w:snapToGrid/>
        <w:spacing w:line="514" w:lineRule="exact"/>
        <w:ind w:left="0" w:lef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83" w:name="_Toc14223"/>
      <w:bookmarkStart w:id="184" w:name="_Toc854121210"/>
      <w:bookmarkStart w:id="185" w:name="_Toc29610"/>
      <w:bookmarkStart w:id="186" w:name="_Toc1850093640"/>
      <w:bookmarkStart w:id="187" w:name="_Toc161065854"/>
      <w:bookmarkStart w:id="188" w:name="_Toc10120"/>
      <w:bookmarkStart w:id="189" w:name="_Toc1361148997"/>
      <w:r>
        <w:rPr>
          <w:rFonts w:hint="eastAsia" w:ascii="方正书宋简体" w:hAnsi="方正书宋简体" w:eastAsia="方正书宋简体" w:cs="方正书宋简体"/>
          <w:b/>
          <w:bCs/>
          <w:color w:val="auto"/>
          <w:sz w:val="28"/>
          <w:szCs w:val="28"/>
          <w:lang w:val="en-US" w:eastAsia="zh-CN"/>
        </w:rPr>
        <w:t>1.宁亚23号</w:t>
      </w:r>
      <w:bookmarkEnd w:id="183"/>
      <w:bookmarkEnd w:id="184"/>
      <w:bookmarkEnd w:id="185"/>
      <w:bookmarkEnd w:id="186"/>
      <w:bookmarkEnd w:id="187"/>
      <w:bookmarkEnd w:id="188"/>
      <w:bookmarkEnd w:id="189"/>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品种来源及登记情况：</w:t>
      </w:r>
      <w:r>
        <w:rPr>
          <w:rFonts w:hint="eastAsia" w:ascii="方正书宋简体" w:hAnsi="方正书宋简体" w:eastAsia="方正书宋简体" w:cs="方正书宋简体"/>
          <w:color w:val="auto"/>
          <w:sz w:val="28"/>
          <w:szCs w:val="28"/>
          <w:lang w:val="en-US" w:eastAsia="zh-CN"/>
        </w:rPr>
        <w:t>宁亚23号为宁夏农林科学院固原分院通过常规杂交手段选育的胡麻新品种，2020年通过国家非主要农作物品种登记，登记编号：GPD亚麻（胡麻）（2020）640012。</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color w:val="auto"/>
          <w:sz w:val="28"/>
          <w:szCs w:val="28"/>
          <w:lang w:val="en-US" w:eastAsia="zh-CN"/>
        </w:rPr>
        <w:t>该品种生长发育旺盛，植株结构比较合理。幼苗深绿，株高52.6cm，工艺长度35.5cm，分茎数1.4个，分枝数5.7个，花冠中等蓝色，单株结果数12.7个，每果粒数7.5粒，籽粒褐色，千粒重6.35g。籽粒含油率为42.72%，a-亚麻酸含量为49.5%。生育期105天，中晚熟。高抗胡麻枯萎病。抗旱、耐瘠薄，抗倒伏性强，生长势强，整齐度高。两年宁夏区域试验平均亩产123.34kg，较对照宁亚17号（105.74kg）增产16.65%，居本轮参试品种第1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sz w:val="28"/>
          <w:szCs w:val="28"/>
          <w:lang w:val="en-US" w:eastAsia="zh-CN"/>
        </w:rPr>
        <w:t>施肥，以施基肥为主，每亩施磷酸二铵5～6kg作种肥，尿素不宜作种肥。播种，半干旱区在4月上旬抢墒播种，旱地亩播量3.0～3.5kg，保苗30～40万；水地亩播量为3.5～4.0kg，保苗40～50万。合理轮作，轮作周期应控制在3年以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color w:val="auto"/>
          <w:sz w:val="28"/>
          <w:szCs w:val="28"/>
          <w:lang w:val="en-US" w:eastAsia="zh-CN"/>
        </w:rPr>
        <w:t>宁夏中部、南部胡麻产区春季。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本品种千粒重较小，生产中应注意控制播种量，以免造成密度过大产生倒伏或减产。</w:t>
      </w:r>
      <w:bookmarkStart w:id="190" w:name="_Toc442831505"/>
      <w:bookmarkStart w:id="191" w:name="_Toc401798456"/>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bCs/>
          <w:color w:val="auto"/>
          <w:sz w:val="28"/>
          <w:szCs w:val="28"/>
          <w:lang w:val="en-US" w:eastAsia="zh-CN"/>
        </w:rPr>
      </w:pPr>
      <w:bookmarkStart w:id="192" w:name="_Toc1875007570"/>
      <w:r>
        <w:rPr>
          <w:rFonts w:hint="eastAsia" w:ascii="方正书宋简体" w:hAnsi="方正书宋简体" w:eastAsia="方正书宋简体" w:cs="方正书宋简体"/>
          <w:b/>
          <w:bCs/>
          <w:color w:val="auto"/>
          <w:sz w:val="28"/>
          <w:szCs w:val="28"/>
          <w:lang w:val="en-US" w:eastAsia="zh-CN"/>
        </w:rPr>
        <w:t>2.宁亚24号</w:t>
      </w:r>
      <w:bookmarkEnd w:id="190"/>
      <w:bookmarkEnd w:id="191"/>
      <w:bookmarkEnd w:id="192"/>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94"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pacing w:val="8"/>
          <w:sz w:val="28"/>
          <w:szCs w:val="28"/>
          <w:lang w:eastAsia="zh-CN"/>
        </w:rPr>
        <w:t>品种来源及登记情况：</w:t>
      </w:r>
      <w:r>
        <w:rPr>
          <w:rFonts w:hint="eastAsia" w:ascii="方正书宋简体" w:hAnsi="方正书宋简体" w:eastAsia="方正书宋简体" w:cs="方正书宋简体"/>
          <w:color w:val="auto"/>
          <w:sz w:val="28"/>
          <w:szCs w:val="28"/>
          <w:lang w:val="en-US" w:eastAsia="zh-CN"/>
        </w:rPr>
        <w:t>宁亚24号为宁夏农林科学院固原分院通过常规杂交手段选育的胡麻新品种，2020年通过国家非主要农作物品种登记，登记编号：GPD亚麻（胡麻）（2020）640013。</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特征特性：</w:t>
      </w:r>
      <w:r>
        <w:rPr>
          <w:rFonts w:hint="eastAsia" w:ascii="方正书宋简体" w:hAnsi="方正书宋简体" w:eastAsia="方正书宋简体" w:cs="方正书宋简体"/>
          <w:color w:val="auto"/>
          <w:sz w:val="28"/>
          <w:szCs w:val="28"/>
          <w:lang w:val="en-US" w:eastAsia="zh-CN"/>
        </w:rPr>
        <w:t>该品种生长发育旺盛，植株结构比较合理。幼苗深绿，株高60.4cm，工艺长度42.2cm，分茎数0.5个，分枝数5.5个，花冠中等蓝色，单株结果数16.3个，每果粒数7.1粒，籽粒褐色，千粒重7.52g。籽粒含油率为40.22%，a-亚麻酸含量为42.3%。生育期108天，中晚熟。中抗胡麻枯萎病。抗旱、耐瘠薄，抗倒伏性强，生长势强，整齐度高。两年宁夏区域试验平均亩产158.91kg，较对照宁亚17号（141.14kg）平均增产13.38%，居本轮参试品种第1位。</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栽培要点：</w:t>
      </w:r>
      <w:r>
        <w:rPr>
          <w:rFonts w:hint="eastAsia" w:ascii="方正书宋简体" w:hAnsi="方正书宋简体" w:eastAsia="方正书宋简体" w:cs="方正书宋简体"/>
          <w:color w:val="auto"/>
          <w:sz w:val="28"/>
          <w:szCs w:val="28"/>
          <w:lang w:val="en-US" w:eastAsia="zh-CN"/>
        </w:rPr>
        <w:t>施肥，以施基肥为主，每亩施磷酸二铵5～6kg作种肥，尿素不宜作种肥。播种，半干旱区在4月上旬抢墒播种，旱地亩播量3.5～4.0kg，保苗30～40万；水地亩播量为4.0～5.0kg，保苗40～50万。合理轮作，轮作周期应控制在3年以上。</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适宜区域：</w:t>
      </w:r>
      <w:r>
        <w:rPr>
          <w:rFonts w:hint="eastAsia" w:ascii="方正书宋简体" w:hAnsi="方正书宋简体" w:eastAsia="方正书宋简体" w:cs="方正书宋简体"/>
          <w:color w:val="auto"/>
          <w:sz w:val="28"/>
          <w:szCs w:val="28"/>
          <w:lang w:val="en-US" w:eastAsia="zh-CN"/>
        </w:rPr>
        <w:t>宁夏中部、南部胡麻产区春季。</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注意事项：</w:t>
      </w:r>
      <w:r>
        <w:rPr>
          <w:rFonts w:hint="eastAsia" w:ascii="方正书宋简体" w:hAnsi="方正书宋简体" w:eastAsia="方正书宋简体" w:cs="方正书宋简体"/>
          <w:color w:val="auto"/>
          <w:sz w:val="28"/>
          <w:szCs w:val="28"/>
          <w:lang w:val="en-US" w:eastAsia="zh-CN"/>
        </w:rPr>
        <w:t>本品种中抗胡麻枯萎病，生产中应注意合理轮作。</w:t>
      </w:r>
    </w:p>
    <w:p>
      <w:pPr>
        <w:keepNext w:val="0"/>
        <w:keepLines w:val="0"/>
        <w:pageBreakBefore w:val="0"/>
        <w:widowControl/>
        <w:suppressLineNumbers w:val="0"/>
        <w:shd w:val="clear"/>
        <w:kinsoku/>
        <w:wordWrap/>
        <w:overflowPunct/>
        <w:topLinePunct w:val="0"/>
        <w:autoSpaceDE/>
        <w:autoSpaceDN/>
        <w:bidi w:val="0"/>
        <w:adjustRightInd/>
        <w:snapToGrid/>
        <w:spacing w:line="514" w:lineRule="exact"/>
        <w:ind w:firstLine="560" w:firstLineChars="200"/>
        <w:jc w:val="both"/>
        <w:textAlignment w:val="center"/>
        <w:rPr>
          <w:rFonts w:hint="eastAsia" w:ascii="方正书宋简体" w:hAnsi="方正书宋简体" w:eastAsia="方正书宋简体" w:cs="方正书宋简体"/>
          <w:i w:val="0"/>
          <w:color w:val="000000"/>
          <w:spacing w:val="0"/>
          <w:kern w:val="0"/>
          <w:sz w:val="28"/>
          <w:szCs w:val="28"/>
          <w:u w:val="none"/>
          <w:lang w:val="en-US" w:eastAsia="zh-CN" w:bidi="ar"/>
        </w:rPr>
      </w:pPr>
    </w:p>
    <w:p>
      <w:pPr>
        <w:keepNext w:val="0"/>
        <w:keepLines w:val="0"/>
        <w:pageBreakBefore w:val="0"/>
        <w:shd w:val="clear"/>
        <w:kinsoku/>
        <w:wordWrap/>
        <w:overflowPunct/>
        <w:bidi w:val="0"/>
        <w:spacing w:line="514" w:lineRule="exact"/>
        <w:ind w:firstLine="560" w:firstLineChars="200"/>
        <w:jc w:val="both"/>
        <w:rPr>
          <w:rFonts w:hint="eastAsia" w:ascii="方正书宋简体" w:hAnsi="方正书宋简体" w:eastAsia="方正书宋简体" w:cs="方正书宋简体"/>
          <w:sz w:val="28"/>
          <w:szCs w:val="28"/>
          <w:lang w:val="en-US" w:eastAsia="zh-CN"/>
        </w:rPr>
        <w:sectPr>
          <w:footerReference r:id="rId5" w:type="default"/>
          <w:pgSz w:w="11905" w:h="16838"/>
          <w:pgMar w:top="1701" w:right="1417" w:bottom="1701" w:left="1417" w:header="851" w:footer="1304"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pStyle w:val="30"/>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1"/>
        <w:rPr>
          <w:rFonts w:hint="eastAsia" w:ascii="方正书宋简体" w:hAnsi="方正书宋简体" w:eastAsia="方正书宋简体" w:cs="方正书宋简体"/>
          <w:color w:val="auto"/>
          <w:spacing w:val="0"/>
          <w:sz w:val="28"/>
          <w:szCs w:val="28"/>
          <w:lang w:val="en-US" w:eastAsia="zh-CN"/>
        </w:rPr>
      </w:pPr>
      <w:bookmarkStart w:id="193" w:name="_Toc1911912805"/>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0" w:firstLineChars="0"/>
        <w:jc w:val="center"/>
        <w:textAlignment w:val="auto"/>
        <w:outlineLvl w:val="9"/>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t>主推技术（54项）</w:t>
      </w:r>
      <w:bookmarkEnd w:id="193"/>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0"/>
        <w:rPr>
          <w:rStyle w:val="38"/>
          <w:rFonts w:hint="eastAsia" w:ascii="方正书宋简体" w:hAnsi="方正书宋简体" w:eastAsia="方正书宋简体" w:cs="方正书宋简体"/>
          <w:b w:val="0"/>
          <w:bCs w:val="0"/>
          <w:sz w:val="28"/>
          <w:szCs w:val="28"/>
          <w:lang w:val="en-US" w:eastAsia="zh-CN"/>
        </w:rPr>
      </w:pPr>
      <w:bookmarkStart w:id="194" w:name="_Toc454500391"/>
      <w:bookmarkStart w:id="195" w:name="_Toc2072814383"/>
      <w:bookmarkStart w:id="196" w:name="_Toc12093"/>
      <w:bookmarkStart w:id="197" w:name="_Toc7452"/>
      <w:bookmarkStart w:id="198" w:name="_Toc12334"/>
      <w:bookmarkStart w:id="199" w:name="_Toc16188"/>
      <w:bookmarkStart w:id="200" w:name="_Toc2146439232"/>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一、奶牛（6项）</w:t>
      </w:r>
      <w:bookmarkEnd w:id="194"/>
    </w:p>
    <w:bookmarkEnd w:id="195"/>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1.奶牛生产性能测定（DHI）技术。</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每月采集1次泌乳牛个体奶样，通过测定牛奶乳成分（乳脂、乳蛋白、乳糖、尿素氮等）、体细胞数等指标，结合牛只系谱、繁殖和牛群饲养管理等基础数据，应用专用信息化软件分析，形成科学的DHI报告，</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通过</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解读和应用DHI报告指导奶牛场选种选配、饲养管理和疾病防治。</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技术要点：</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（1）牛只档案完整准确。</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测定个体牛只需有完整三代系谱，牛只编号为标准统一编号，准确记录牛只繁殖、产奶等信息。</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（2）参测连续性。相邻两个月参测牛数量变化不超过10%，每头泌乳牛一年测定不少于6次。（</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3</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）准确规范采样。</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采集全程奶样，三班样比例为4:3:3，两班样比例为6:4，每份奶样要求40~50 mL，加入防腐剂充分摇匀，尽快送检</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4</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）精准奶样测定。检查奶样，核对泌乳牛信息，定期开展仪器定标校正、盲样检测、标准样品测定、均质效率核查、校准核查及调整，确保测定结果的准确性。（</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5</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）出具DHI报告。应用CNDHI分析软件，对牛只信息和产奶等信息核查后，出具科学DHI报告。（</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6</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）DHI报告解读和应用。</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依据DHI结果</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评估牧场牛群结构、日粮配方、乳房健康、繁殖水平等方面存在的问题</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，结合生产实践，对牧场繁殖、饲料配方、健康</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管理</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提出</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 w:bidi="ar"/>
        </w:rPr>
        <w:t>解决措施</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，提高牛群管理水平。</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注意事项：</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样品采集规范、准确</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运输过程中需尽量保持低温</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严禁冷冻保存</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 w:bidi="ar"/>
        </w:rPr>
        <w:t>牛只档案完整</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 w:bidi="ar"/>
        </w:rPr>
        <w:t>基础信息报送准确、及时</w:t>
      </w:r>
      <w:r>
        <w:rPr>
          <w:rFonts w:hint="eastAsia" w:ascii="方正书宋简体" w:hAnsi="方正书宋简体" w:eastAsia="方正书宋简体" w:cs="方正书宋简体"/>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pPr>
      <w:r>
        <w:rPr>
          <w:rFonts w:hint="eastAsia" w:ascii="方正书宋简体" w:hAnsi="方正书宋简体" w:eastAsia="方正书宋简体" w:cs="方正书宋简体"/>
          <w:b/>
          <w:bCs/>
          <w:i w:val="0"/>
          <w:iCs w:val="0"/>
          <w:caps w:val="0"/>
          <w:color w:val="auto"/>
          <w:spacing w:val="0"/>
          <w:kern w:val="0"/>
          <w:sz w:val="28"/>
          <w:szCs w:val="28"/>
          <w:highlight w:val="none"/>
          <w:lang w:val="en-US" w:eastAsia="zh-CN" w:bidi="ar"/>
        </w:rPr>
        <w:t>技术依托单位：</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宁夏回族自治区畜牧工作站，0951-5169910。</w:t>
      </w:r>
    </w:p>
    <w:p>
      <w:pPr>
        <w:pStyle w:val="8"/>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i w:val="0"/>
          <w:iCs w:val="0"/>
          <w:caps w:val="0"/>
          <w:color w:val="auto"/>
          <w:spacing w:val="0"/>
          <w:sz w:val="28"/>
          <w:szCs w:val="28"/>
          <w:highlight w:val="none"/>
        </w:rPr>
        <w:t>2.奶牛低蛋白日粮饲喂技术。</w:t>
      </w:r>
      <w:r>
        <w:rPr>
          <w:rFonts w:hint="eastAsia" w:ascii="方正书宋简体" w:hAnsi="方正书宋简体" w:eastAsia="方正书宋简体" w:cs="方正书宋简体"/>
          <w:b w:val="0"/>
          <w:bCs w:val="0"/>
          <w:color w:val="auto"/>
          <w:sz w:val="28"/>
          <w:szCs w:val="28"/>
          <w:highlight w:val="none"/>
          <w:lang w:val="en-US" w:eastAsia="zh-CN"/>
        </w:rPr>
        <w:t>在确保奶牛生产性能和乳蛋白产量基本不受影响的前提下，通过添加氨基酸、优化日粮结构、豆粕减量替代等方式，降低粗蛋白水平1</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2%，日产奶量35 kg以上的奶牛日粮粗蛋白水平维持在16</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17%。提高日粮</w:t>
      </w:r>
      <w:r>
        <w:rPr>
          <w:rFonts w:hint="eastAsia" w:ascii="方正书宋简体" w:hAnsi="方正书宋简体" w:eastAsia="方正书宋简体" w:cs="方正书宋简体"/>
          <w:b w:val="0"/>
          <w:bCs w:val="0"/>
          <w:color w:val="auto"/>
          <w:sz w:val="28"/>
          <w:szCs w:val="28"/>
          <w:highlight w:val="none"/>
          <w:lang w:val="en-US" w:eastAsia="zh"/>
        </w:rPr>
        <w:t>中</w:t>
      </w:r>
      <w:r>
        <w:rPr>
          <w:rFonts w:hint="eastAsia" w:ascii="方正书宋简体" w:hAnsi="方正书宋简体" w:eastAsia="方正书宋简体" w:cs="方正书宋简体"/>
          <w:b w:val="0"/>
          <w:bCs w:val="0"/>
          <w:color w:val="auto"/>
          <w:sz w:val="28"/>
          <w:szCs w:val="28"/>
          <w:highlight w:val="none"/>
          <w:lang w:val="en-US" w:eastAsia="zh-CN"/>
        </w:rPr>
        <w:t>氮的利用率，减少氨排放和日粮氨损失对环境的影响，降低饲料成本。</w:t>
      </w:r>
    </w:p>
    <w:p>
      <w:pPr>
        <w:pStyle w:val="8"/>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技术要点：</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1</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确定营养需求量。根据奶牛不同生理状态和生产阶段营养需求，准确评估奶牛氮需求，确定每日营养需求量。</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2</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配制低蛋白氨基酸平衡日粮。降低饲用豆粕和进口苜蓿等高成本蛋白饲料使用量，通过添加蛋氨酸、赖氨酸、非蛋白氮等，菜粕或杂粕替代豆粕，增加青贮使用量等方式配置低蛋白氨基酸平衡日粮。</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val="en-US" w:eastAsia="zh-CN"/>
        </w:rPr>
        <w:t>3</w:t>
      </w:r>
      <w:r>
        <w:rPr>
          <w:rFonts w:hint="eastAsia" w:ascii="方正书宋简体" w:hAnsi="方正书宋简体" w:eastAsia="方正书宋简体" w:cs="方正书宋简体"/>
          <w:b w:val="0"/>
          <w:bCs w:val="0"/>
          <w:color w:val="auto"/>
          <w:sz w:val="28"/>
          <w:szCs w:val="28"/>
          <w:highlight w:val="none"/>
          <w:lang w:eastAsia="zh-CN"/>
        </w:rPr>
        <w:t>）</w:t>
      </w:r>
      <w:r>
        <w:rPr>
          <w:rFonts w:hint="eastAsia" w:ascii="方正书宋简体" w:hAnsi="方正书宋简体" w:eastAsia="方正书宋简体" w:cs="方正书宋简体"/>
          <w:b w:val="0"/>
          <w:bCs w:val="0"/>
          <w:color w:val="auto"/>
          <w:sz w:val="28"/>
          <w:szCs w:val="28"/>
          <w:highlight w:val="none"/>
          <w:lang w:eastAsia="zh"/>
        </w:rPr>
        <w:t>推荐模式。</w:t>
      </w:r>
      <w:r>
        <w:rPr>
          <w:rFonts w:hint="eastAsia" w:ascii="方正书宋简体" w:hAnsi="方正书宋简体" w:eastAsia="方正书宋简体" w:cs="方正书宋简体"/>
          <w:b w:val="0"/>
          <w:bCs w:val="0"/>
          <w:color w:val="auto"/>
          <w:sz w:val="28"/>
          <w:szCs w:val="28"/>
          <w:highlight w:val="none"/>
          <w:lang w:val="en-US" w:eastAsia="zh-CN"/>
        </w:rPr>
        <w:t>泌乳牛推荐使用“高青贮+低豆粕杂粕替代豆粕+缓释尿素”“低豆粕+双低菜粕+啤酒糟”等典型日粮模式。</w:t>
      </w:r>
    </w:p>
    <w:p>
      <w:pPr>
        <w:pStyle w:val="8"/>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8"/>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注意事项：</w:t>
      </w:r>
      <w:r>
        <w:rPr>
          <w:rFonts w:hint="eastAsia" w:ascii="方正书宋简体" w:hAnsi="方正书宋简体" w:eastAsia="方正书宋简体" w:cs="方正书宋简体"/>
          <w:b w:val="0"/>
          <w:bCs w:val="0"/>
          <w:color w:val="auto"/>
          <w:sz w:val="28"/>
          <w:szCs w:val="28"/>
          <w:highlight w:val="none"/>
          <w:lang w:val="en-US" w:eastAsia="zh-CN"/>
        </w:rPr>
        <w:t>要注意分群管理，科学饲喂，注意蛋白原料选择与日粮科学配制，做好原料配套加工措施。</w:t>
      </w:r>
    </w:p>
    <w:p>
      <w:pPr>
        <w:pStyle w:val="8"/>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b w:val="0"/>
          <w:bCs w:val="0"/>
          <w:color w:val="auto"/>
          <w:sz w:val="28"/>
          <w:szCs w:val="28"/>
          <w:highlight w:val="none"/>
          <w:lang w:val="en-US" w:eastAsia="zh-CN"/>
        </w:rPr>
        <w:t>：宁夏回族自治区畜牧工作站，0951-5169910。</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3.奶牛分群选配技术。</w:t>
      </w:r>
      <w:r>
        <w:rPr>
          <w:rFonts w:hint="eastAsia" w:ascii="方正书宋简体" w:hAnsi="方正书宋简体" w:eastAsia="方正书宋简体" w:cs="方正书宋简体"/>
          <w:b w:val="0"/>
          <w:bCs w:val="0"/>
          <w:i w:val="0"/>
          <w:iCs w:val="0"/>
          <w:caps w:val="0"/>
          <w:color w:val="auto"/>
          <w:spacing w:val="0"/>
          <w:sz w:val="28"/>
          <w:szCs w:val="28"/>
          <w:highlight w:val="none"/>
        </w:rPr>
        <w:t>结合产奶性能、体型评定和遗传评估育种值制定分群指数</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应用同期排卵定时输精技术</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实行“优质母牛配优质奶牛性控冻精、普通或高胎母牛配肉牛冻精”的差异化配种策略</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实现遗传改良与经济效益双提升。</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技术要点：</w:t>
      </w:r>
      <w:r>
        <w:rPr>
          <w:rFonts w:hint="eastAsia" w:ascii="方正书宋简体" w:hAnsi="方正书宋简体" w:eastAsia="方正书宋简体" w:cs="方正书宋简体"/>
          <w:b w:val="0"/>
          <w:bCs w:val="0"/>
          <w:i w:val="0"/>
          <w:iCs w:val="0"/>
          <w:caps w:val="0"/>
          <w:color w:val="auto"/>
          <w:spacing w:val="0"/>
          <w:sz w:val="28"/>
          <w:szCs w:val="28"/>
          <w:highlight w:val="none"/>
        </w:rPr>
        <w:t>（1）测算后备牛需求。通过成母牛数量、年更新率及繁殖性能</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测算牛群正常更新所需后备牛</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数</w:t>
      </w:r>
      <w:r>
        <w:rPr>
          <w:rFonts w:hint="eastAsia" w:ascii="方正书宋简体" w:hAnsi="方正书宋简体" w:eastAsia="方正书宋简体" w:cs="方正书宋简体"/>
          <w:b w:val="0"/>
          <w:bCs w:val="0"/>
          <w:i w:val="0"/>
          <w:iCs w:val="0"/>
          <w:caps w:val="0"/>
          <w:color w:val="auto"/>
          <w:spacing w:val="0"/>
          <w:sz w:val="28"/>
          <w:szCs w:val="28"/>
          <w:highlight w:val="none"/>
        </w:rPr>
        <w:t>量。（2）确定分群指标。划分群体指标</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成母牛产奶性能、体型评定与遗传性能制定分群指数</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后备牛使用系谱指数或基因组育种值。（3）制定配种方案。根据母牛胎次和配次</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组合使用三类冻精（奶牛常规冻精、奶牛性控冻精和肉牛冻精）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测算三类冻精不同比例预计生产的各类型犊牛（奶母犊、奶公犊、杂交犊牛）数量</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筛选满足后备牛数量且犊牛经济价值最大化的配种方案。（4）同期排卵。奶牛产后生殖系统恢复良好</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产后35~45 d使用前列腺素（PG）</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加速子宫复旧和生殖周期重建</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产后55~60 d</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应用促性腺激素释放激素（GnRH）和前列腺素（PG）等外源激素程序化控制奶牛在相对集中的时间内同时发情、排卵。（5）定时输精配种。将全群划分为核心群（全部青年牛和最优秀的成母牛）、生产群（遗传性能稍低的母牛）与渐淘群（不计划保留后代的母牛）</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并在固定的时间内进行人工授精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显著提高母牛参配率和21 d妊娠率。核心群选用优质奶牛性控冻精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繁殖足量优秀后备母牛</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生产群选用常规冻精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保证理想的受胎率</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渐淘群选用肉牛冻精</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杂交后代直接外售。（</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6</w:t>
      </w:r>
      <w:r>
        <w:rPr>
          <w:rFonts w:hint="eastAsia" w:ascii="方正书宋简体" w:hAnsi="方正书宋简体" w:eastAsia="方正书宋简体" w:cs="方正书宋简体"/>
          <w:b w:val="0"/>
          <w:bCs w:val="0"/>
          <w:i w:val="0"/>
          <w:iCs w:val="0"/>
          <w:caps w:val="0"/>
          <w:color w:val="auto"/>
          <w:spacing w:val="0"/>
          <w:sz w:val="28"/>
          <w:szCs w:val="28"/>
          <w:highlight w:val="none"/>
        </w:rPr>
        <w:t>）评价实施效果。总结实</w:t>
      </w:r>
      <w:r>
        <w:rPr>
          <w:rFonts w:hint="eastAsia" w:ascii="方正书宋简体" w:hAnsi="方正书宋简体" w:eastAsia="方正书宋简体" w:cs="方正书宋简体"/>
          <w:i w:val="0"/>
          <w:iCs w:val="0"/>
          <w:caps w:val="0"/>
          <w:color w:val="auto"/>
          <w:spacing w:val="0"/>
          <w:sz w:val="28"/>
          <w:szCs w:val="28"/>
          <w:highlight w:val="none"/>
        </w:rPr>
        <w:t>施效果</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动态调整优化配种方案。</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注意事项：</w:t>
      </w:r>
      <w:r>
        <w:rPr>
          <w:rFonts w:hint="eastAsia" w:ascii="方正书宋简体" w:hAnsi="方正书宋简体" w:eastAsia="方正书宋简体" w:cs="方正书宋简体"/>
          <w:i w:val="0"/>
          <w:iCs w:val="0"/>
          <w:caps w:val="0"/>
          <w:color w:val="auto"/>
          <w:spacing w:val="0"/>
          <w:sz w:val="28"/>
          <w:szCs w:val="28"/>
          <w:highlight w:val="none"/>
        </w:rPr>
        <w:t>准确记录牛群产犊、发情相关信息</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lang w:eastAsia="zh"/>
        </w:rPr>
        <w:t>及时</w:t>
      </w:r>
      <w:r>
        <w:rPr>
          <w:rFonts w:hint="eastAsia" w:ascii="方正书宋简体" w:hAnsi="方正书宋简体" w:eastAsia="方正书宋简体" w:cs="方正书宋简体"/>
          <w:i w:val="0"/>
          <w:iCs w:val="0"/>
          <w:caps w:val="0"/>
          <w:color w:val="auto"/>
          <w:spacing w:val="0"/>
          <w:sz w:val="28"/>
          <w:szCs w:val="28"/>
          <w:highlight w:val="none"/>
        </w:rPr>
        <w:t>更新</w:t>
      </w:r>
      <w:r>
        <w:rPr>
          <w:rFonts w:hint="eastAsia" w:ascii="方正书宋简体" w:hAnsi="方正书宋简体" w:eastAsia="方正书宋简体" w:cs="方正书宋简体"/>
          <w:i w:val="0"/>
          <w:iCs w:val="0"/>
          <w:caps w:val="0"/>
          <w:color w:val="auto"/>
          <w:spacing w:val="0"/>
          <w:sz w:val="28"/>
          <w:szCs w:val="28"/>
          <w:highlight w:val="none"/>
          <w:lang w:eastAsia="zh"/>
        </w:rPr>
        <w:t>生产</w:t>
      </w:r>
      <w:r>
        <w:rPr>
          <w:rFonts w:hint="eastAsia" w:ascii="方正书宋简体" w:hAnsi="方正书宋简体" w:eastAsia="方正书宋简体" w:cs="方正书宋简体"/>
          <w:i w:val="0"/>
          <w:iCs w:val="0"/>
          <w:caps w:val="0"/>
          <w:color w:val="auto"/>
          <w:spacing w:val="0"/>
          <w:sz w:val="28"/>
          <w:szCs w:val="28"/>
          <w:highlight w:val="none"/>
        </w:rPr>
        <w:t>和系谱等数据</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优化分群比例</w:t>
      </w:r>
      <w:r>
        <w:rPr>
          <w:rFonts w:hint="eastAsia" w:ascii="方正书宋简体" w:hAnsi="方正书宋简体" w:eastAsia="方正书宋简体" w:cs="方正书宋简体"/>
          <w:i w:val="0"/>
          <w:iCs w:val="0"/>
          <w:caps w:val="0"/>
          <w:color w:val="auto"/>
          <w:spacing w:val="0"/>
          <w:sz w:val="28"/>
          <w:szCs w:val="28"/>
          <w:highlight w:val="none"/>
          <w:lang w:eastAsia="zh"/>
        </w:rPr>
        <w:t>和选配方案</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合理选择肉牛品种</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确保奶×肉杂交效果。</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技术依托单位：</w:t>
      </w:r>
      <w:r>
        <w:rPr>
          <w:rFonts w:hint="eastAsia" w:ascii="方正书宋简体" w:hAnsi="方正书宋简体" w:eastAsia="方正书宋简体" w:cs="方正书宋简体"/>
          <w:i w:val="0"/>
          <w:iCs w:val="0"/>
          <w:caps w:val="0"/>
          <w:color w:val="auto"/>
          <w:spacing w:val="0"/>
          <w:sz w:val="28"/>
          <w:szCs w:val="28"/>
          <w:highlight w:val="none"/>
        </w:rPr>
        <w:t>宁夏回族自治区畜牧工作站</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0951-5169910</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中国农业大学</w:t>
      </w:r>
      <w:r>
        <w:rPr>
          <w:rFonts w:hint="eastAsia" w:ascii="方正书宋简体" w:hAnsi="方正书宋简体" w:eastAsia="方正书宋简体" w:cs="方正书宋简体"/>
          <w:i w:val="0"/>
          <w:iCs w:val="0"/>
          <w:caps w:val="0"/>
          <w:color w:val="auto"/>
          <w:spacing w:val="0"/>
          <w:sz w:val="28"/>
          <w:szCs w:val="28"/>
          <w:highlight w:val="none"/>
          <w:lang w:eastAsia="zh-CN"/>
        </w:rPr>
        <w:t>，</w:t>
      </w:r>
      <w:r>
        <w:rPr>
          <w:rFonts w:hint="eastAsia" w:ascii="方正书宋简体" w:hAnsi="方正书宋简体" w:eastAsia="方正书宋简体" w:cs="方正书宋简体"/>
          <w:i w:val="0"/>
          <w:iCs w:val="0"/>
          <w:caps w:val="0"/>
          <w:color w:val="auto"/>
          <w:spacing w:val="0"/>
          <w:sz w:val="28"/>
          <w:szCs w:val="28"/>
          <w:highlight w:val="none"/>
        </w:rPr>
        <w:t>010-62734633。</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4.奶牛性控胚胎移植技术。</w:t>
      </w:r>
      <w:r>
        <w:rPr>
          <w:rFonts w:hint="eastAsia" w:ascii="方正书宋简体" w:hAnsi="方正书宋简体" w:eastAsia="方正书宋简体" w:cs="方正书宋简体"/>
          <w:b w:val="0"/>
          <w:bCs w:val="0"/>
          <w:i w:val="0"/>
          <w:iCs w:val="0"/>
          <w:caps w:val="0"/>
          <w:color w:val="auto"/>
          <w:spacing w:val="0"/>
          <w:sz w:val="28"/>
          <w:szCs w:val="28"/>
          <w:highlight w:val="none"/>
        </w:rPr>
        <w:t>将优质性控冷冻胚胎或鲜胚移植至受体牛子宫</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由受体完成妊娠过程</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显著提高优秀母牛繁殖效率和后代质量</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实现优良遗传资源的快速扩繁。</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技术要点：</w:t>
      </w:r>
      <w:r>
        <w:rPr>
          <w:rFonts w:hint="eastAsia" w:ascii="方正书宋简体" w:hAnsi="方正书宋简体" w:eastAsia="方正书宋简体" w:cs="方正书宋简体"/>
          <w:b w:val="0"/>
          <w:bCs w:val="0"/>
          <w:i w:val="0"/>
          <w:iCs w:val="0"/>
          <w:caps w:val="0"/>
          <w:color w:val="auto"/>
          <w:spacing w:val="0"/>
          <w:sz w:val="28"/>
          <w:szCs w:val="28"/>
          <w:highlight w:val="none"/>
        </w:rPr>
        <w:t>（1）</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性控胚胎筛选。</w:t>
      </w:r>
      <w:r>
        <w:rPr>
          <w:rFonts w:hint="eastAsia" w:ascii="方正书宋简体" w:hAnsi="方正书宋简体" w:eastAsia="方正书宋简体" w:cs="方正书宋简体"/>
          <w:b w:val="0"/>
          <w:bCs w:val="0"/>
          <w:i w:val="0"/>
          <w:iCs w:val="0"/>
          <w:caps w:val="0"/>
          <w:color w:val="auto"/>
          <w:spacing w:val="0"/>
          <w:sz w:val="28"/>
          <w:szCs w:val="28"/>
          <w:highlight w:val="none"/>
        </w:rPr>
        <w:t>严格筛选遗传性能良好、质量合格的荷斯坦奶牛性控胚胎（体外胚胎达到A级及A级以上、体内胚胎达到B级及B级以上）。（2）</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受体牛选择。</w:t>
      </w:r>
      <w:r>
        <w:rPr>
          <w:rFonts w:hint="eastAsia" w:ascii="方正书宋简体" w:hAnsi="方正书宋简体" w:eastAsia="方正书宋简体" w:cs="方正书宋简体"/>
          <w:b w:val="0"/>
          <w:bCs w:val="0"/>
          <w:i w:val="0"/>
          <w:iCs w:val="0"/>
          <w:caps w:val="0"/>
          <w:color w:val="auto"/>
          <w:spacing w:val="0"/>
          <w:sz w:val="28"/>
          <w:szCs w:val="28"/>
          <w:highlight w:val="none"/>
        </w:rPr>
        <w:t>合理选择体型适中、繁殖机能正常的13月龄以上的荷斯坦育成牛作为受体。（3）</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同期发情处理。</w:t>
      </w:r>
      <w:r>
        <w:rPr>
          <w:rFonts w:hint="eastAsia" w:ascii="方正书宋简体" w:hAnsi="方正书宋简体" w:eastAsia="方正书宋简体" w:cs="方正书宋简体"/>
          <w:b w:val="0"/>
          <w:bCs w:val="0"/>
          <w:i w:val="0"/>
          <w:iCs w:val="0"/>
          <w:caps w:val="0"/>
          <w:color w:val="auto"/>
          <w:spacing w:val="0"/>
          <w:sz w:val="28"/>
          <w:szCs w:val="28"/>
          <w:highlight w:val="none"/>
        </w:rPr>
        <w:t>受体牛自然发情或实施同期发情处理程序</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采用一次注射PGF2a法或者两次注射PGF2a法对受体进行同期发情处理</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经鉴定后确定发情牛只。（4）</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胚胎移植。</w:t>
      </w:r>
      <w:r>
        <w:rPr>
          <w:rFonts w:hint="eastAsia" w:ascii="方正书宋简体" w:hAnsi="方正书宋简体" w:eastAsia="方正书宋简体" w:cs="方正书宋简体"/>
          <w:b w:val="0"/>
          <w:bCs w:val="0"/>
          <w:i w:val="0"/>
          <w:iCs w:val="0"/>
          <w:caps w:val="0"/>
          <w:color w:val="auto"/>
          <w:spacing w:val="0"/>
          <w:sz w:val="28"/>
          <w:szCs w:val="28"/>
          <w:highlight w:val="none"/>
        </w:rPr>
        <w:t>受体牛发情后6~7 d</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通过直肠或B超检查卵巢上的黄体</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黄体级别达到B级及B级以上受体牛可以进行胚胎移植</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并严格执行移植操作规范。（5）</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妊娠检查。</w:t>
      </w:r>
      <w:r>
        <w:rPr>
          <w:rFonts w:hint="eastAsia" w:ascii="方正书宋简体" w:hAnsi="方正书宋简体" w:eastAsia="方正书宋简体" w:cs="方正书宋简体"/>
          <w:b w:val="0"/>
          <w:bCs w:val="0"/>
          <w:i w:val="0"/>
          <w:iCs w:val="0"/>
          <w:caps w:val="0"/>
          <w:color w:val="auto"/>
          <w:spacing w:val="0"/>
          <w:sz w:val="28"/>
          <w:szCs w:val="28"/>
          <w:highlight w:val="none"/>
        </w:rPr>
        <w:t>加强移植后受体牛的妊娠检查与饲养管理。执行宁夏回族自治区地方标准《奶牛性控胚胎移植技术规程》（DB64/T 1785）。</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适宜区域：</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奶牛</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 w:bidi="ar"/>
        </w:rPr>
        <w:t>主产区</w:t>
      </w:r>
      <w:r>
        <w:rPr>
          <w:rFonts w:hint="eastAsia" w:ascii="方正书宋简体" w:hAnsi="方正书宋简体" w:eastAsia="方正书宋简体" w:cs="方正书宋简体"/>
          <w:b w:val="0"/>
          <w:bCs w:val="0"/>
          <w:i w:val="0"/>
          <w:iCs w:val="0"/>
          <w:caps w:val="0"/>
          <w:color w:val="auto"/>
          <w:spacing w:val="0"/>
          <w:kern w:val="0"/>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注意事项：</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做好</w:t>
      </w:r>
      <w:r>
        <w:rPr>
          <w:rFonts w:hint="eastAsia" w:ascii="方正书宋简体" w:hAnsi="方正书宋简体" w:eastAsia="方正书宋简体" w:cs="方正书宋简体"/>
          <w:b w:val="0"/>
          <w:bCs w:val="0"/>
          <w:i w:val="0"/>
          <w:iCs w:val="0"/>
          <w:caps w:val="0"/>
          <w:color w:val="auto"/>
          <w:spacing w:val="0"/>
          <w:sz w:val="28"/>
          <w:szCs w:val="28"/>
          <w:highlight w:val="none"/>
        </w:rPr>
        <w:t>性控胚胎和受体</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
        </w:rPr>
        <w:t>牛</w:t>
      </w:r>
      <w:r>
        <w:rPr>
          <w:rFonts w:hint="eastAsia" w:ascii="方正书宋简体" w:hAnsi="方正书宋简体" w:eastAsia="方正书宋简体" w:cs="方正书宋简体"/>
          <w:b w:val="0"/>
          <w:bCs w:val="0"/>
          <w:i w:val="0"/>
          <w:iCs w:val="0"/>
          <w:caps w:val="0"/>
          <w:color w:val="auto"/>
          <w:spacing w:val="0"/>
          <w:sz w:val="28"/>
          <w:szCs w:val="28"/>
          <w:highlight w:val="none"/>
        </w:rPr>
        <w:t>选择</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规范移植操作流程</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加强移植后受体的营养调控与妊娠期保胎管理。</w:t>
      </w:r>
    </w:p>
    <w:p>
      <w:pPr>
        <w:pStyle w:val="29"/>
        <w:keepNext w:val="0"/>
        <w:keepLines w:val="0"/>
        <w:pageBreakBefore w:val="0"/>
        <w:widowControl w:val="0"/>
        <w:suppressLineNumbers w:val="0"/>
        <w:shd w:val="clear"/>
        <w:kinsoku/>
        <w:wordWrap/>
        <w:overflowPunct/>
        <w:topLinePunct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rPr>
      </w:pPr>
      <w:r>
        <w:rPr>
          <w:rFonts w:hint="eastAsia" w:ascii="方正书宋简体" w:hAnsi="方正书宋简体" w:eastAsia="方正书宋简体" w:cs="方正书宋简体"/>
          <w:b/>
          <w:bCs/>
          <w:i w:val="0"/>
          <w:iCs w:val="0"/>
          <w:caps w:val="0"/>
          <w:color w:val="auto"/>
          <w:spacing w:val="0"/>
          <w:sz w:val="28"/>
          <w:szCs w:val="28"/>
          <w:highlight w:val="none"/>
        </w:rPr>
        <w:t>技术依托单位：</w:t>
      </w:r>
      <w:r>
        <w:rPr>
          <w:rFonts w:hint="eastAsia" w:ascii="方正书宋简体" w:hAnsi="方正书宋简体" w:eastAsia="方正书宋简体" w:cs="方正书宋简体"/>
          <w:b w:val="0"/>
          <w:bCs w:val="0"/>
          <w:i w:val="0"/>
          <w:iCs w:val="0"/>
          <w:caps w:val="0"/>
          <w:color w:val="auto"/>
          <w:spacing w:val="0"/>
          <w:sz w:val="28"/>
          <w:szCs w:val="28"/>
          <w:highlight w:val="none"/>
        </w:rPr>
        <w:t>宁夏回族自治区畜牧工作站</w:t>
      </w:r>
      <w:r>
        <w:rPr>
          <w:rFonts w:hint="eastAsia" w:ascii="方正书宋简体" w:hAnsi="方正书宋简体" w:eastAsia="方正书宋简体" w:cs="方正书宋简体"/>
          <w:b w:val="0"/>
          <w:bCs w:val="0"/>
          <w:i w:val="0"/>
          <w:iCs w:val="0"/>
          <w:caps w:val="0"/>
          <w:color w:val="auto"/>
          <w:spacing w:val="0"/>
          <w:sz w:val="28"/>
          <w:szCs w:val="28"/>
          <w:highlight w:val="none"/>
          <w:lang w:eastAsia="zh-CN"/>
        </w:rPr>
        <w:t>，</w:t>
      </w:r>
      <w:r>
        <w:rPr>
          <w:rFonts w:hint="eastAsia" w:ascii="方正书宋简体" w:hAnsi="方正书宋简体" w:eastAsia="方正书宋简体" w:cs="方正书宋简体"/>
          <w:b w:val="0"/>
          <w:bCs w:val="0"/>
          <w:i w:val="0"/>
          <w:iCs w:val="0"/>
          <w:caps w:val="0"/>
          <w:color w:val="auto"/>
          <w:spacing w:val="0"/>
          <w:sz w:val="28"/>
          <w:szCs w:val="28"/>
          <w:highlight w:val="none"/>
        </w:rPr>
        <w:t>0951-5169910。</w:t>
      </w:r>
    </w:p>
    <w:p>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0"/>
          <w:sz w:val="28"/>
          <w:szCs w:val="28"/>
          <w:highlight w:val="none"/>
          <w:lang w:val="en-US" w:eastAsia="zh-CN" w:bidi="ar-SA"/>
        </w:rPr>
      </w:pPr>
      <w:r>
        <w:rPr>
          <w:rFonts w:hint="eastAsia" w:ascii="方正书宋简体" w:hAnsi="方正书宋简体" w:eastAsia="方正书宋简体" w:cs="方正书宋简体"/>
          <w:b/>
          <w:bCs/>
          <w:i w:val="0"/>
          <w:iCs w:val="0"/>
          <w:caps w:val="0"/>
          <w:color w:val="auto"/>
          <w:spacing w:val="0"/>
          <w:sz w:val="28"/>
          <w:szCs w:val="28"/>
          <w:highlight w:val="none"/>
        </w:rPr>
        <w:t>5.</w:t>
      </w:r>
      <w:r>
        <w:rPr>
          <w:rFonts w:hint="eastAsia" w:ascii="方正书宋简体" w:hAnsi="方正书宋简体" w:eastAsia="方正书宋简体" w:cs="方正书宋简体"/>
          <w:b/>
          <w:bCs/>
          <w:color w:val="auto"/>
          <w:kern w:val="2"/>
          <w:sz w:val="28"/>
          <w:szCs w:val="28"/>
          <w:highlight w:val="none"/>
          <w:lang w:val="en-US" w:eastAsia="zh-CN" w:bidi="ar"/>
        </w:rPr>
        <w:t>奶牛围产期营养代谢病监测与防控</w:t>
      </w:r>
      <w:r>
        <w:rPr>
          <w:rFonts w:hint="eastAsia" w:ascii="方正书宋简体" w:hAnsi="方正书宋简体" w:eastAsia="方正书宋简体" w:cs="方正书宋简体"/>
          <w:b/>
          <w:bCs/>
          <w:color w:val="auto"/>
          <w:kern w:val="2"/>
          <w:sz w:val="28"/>
          <w:szCs w:val="28"/>
          <w:highlight w:val="none"/>
          <w:lang w:val="en-US" w:eastAsia="zh" w:bidi="ar"/>
        </w:rPr>
        <w:t>技术</w:t>
      </w:r>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0"/>
          <w:sz w:val="28"/>
          <w:szCs w:val="28"/>
          <w:highlight w:val="none"/>
          <w:lang w:val="en-US" w:eastAsia="zh-CN" w:bidi="ar-SA"/>
        </w:rPr>
        <w:t>通过系统营养调控（如日粮渐进过渡、阴离子盐补充）与精准监测（血酮、尿液pH等核心指标），结合程序化健康巡查（产前“三看”、产后“三查”），早期识别并干预能量负平衡、低血钙及酮病等风险，旨在降低疾病发生率、保障牛群平稳过渡围产期，</w:t>
      </w:r>
      <w:r>
        <w:rPr>
          <w:rFonts w:hint="eastAsia" w:ascii="方正书宋简体" w:hAnsi="方正书宋简体" w:eastAsia="方正书宋简体" w:cs="方正书宋简体"/>
          <w:color w:val="auto"/>
          <w:kern w:val="0"/>
          <w:sz w:val="28"/>
          <w:szCs w:val="28"/>
          <w:highlight w:val="none"/>
          <w:lang w:val="en-US" w:eastAsia="zh-CN" w:bidi="ar-SA"/>
        </w:rPr>
        <w:t>提高牛群健康水平。</w:t>
      </w:r>
    </w:p>
    <w:p>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i w:val="0"/>
          <w:iCs w:val="0"/>
          <w:caps w:val="0"/>
          <w:color w:val="auto"/>
          <w:spacing w:val="0"/>
          <w:sz w:val="28"/>
          <w:szCs w:val="28"/>
          <w:highlight w:val="none"/>
        </w:rPr>
        <w:t>（1）</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分阶段</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合理配制日粮</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围产和新产牛日粮的淀粉水平应逐步过渡，围产前期18～19%，新产牛23～25%；饲喂优质粗饲料，提高奶牛干物质采食量，缓解能量负平衡，经产牛围产前期干物质采食量应达到13.5 kg/d，头胎牛应达到11.5 kg/d，混群饲养，干物质采食量应达到12.5 kg/d。</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（2）</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产前分娩风险预警</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围产前期饲喂阴离子盐，</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进行</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尿液pH值监测，评估奶牛产后低血钙控制效果；测定奶牛产前血液非酯化脂肪酸，评估奶牛产后能量负平衡。</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（3）</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产后疾病鉴别诊断。使用瘤胃调控剂维持瘤胃健康，使用有机微量元素提高奶牛免疫功能。亚健康牛只</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通过</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能量补充剂、钙剂、维生素及益生菌等保健护理，高危病牛及时</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按</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方案治疗。</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（4）</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酮病监测。产后1～2周内监测酮病，测定血液</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中</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血酮值，评估围产期营养调控效果。</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规范</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使用过瘤胃蛋氨酸、过瘤胃胆碱等添加剂，减少产后酮病及脂肪肝的发病率。</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（5）</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产后健康监测。通过产前</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观察奶牛</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食欲、反刍、阴道分泌物，产后查体温、查子宫、查乳房</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情况</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，及时诊断</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并治疗</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子宫炎</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乳房炎</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腹泻等疾病。（6）奶牛“真胃移位”</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防治</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。细化预防方案</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及</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手术治疗标准，</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降低发病率</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提高</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治愈率。</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（7）</w:t>
      </w:r>
      <w:r>
        <w:rPr>
          <w:rFonts w:hint="eastAsia" w:ascii="方正书宋简体" w:hAnsi="方正书宋简体" w:eastAsia="方正书宋简体" w:cs="方正书宋简体"/>
          <w:b w:val="0"/>
          <w:bCs w:val="0"/>
          <w:i w:val="0"/>
          <w:iCs w:val="0"/>
          <w:color w:val="auto"/>
          <w:kern w:val="2"/>
          <w:sz w:val="28"/>
          <w:szCs w:val="28"/>
          <w:highlight w:val="none"/>
          <w:lang w:val="en-US" w:eastAsia="zh-CN" w:bidi="ar"/>
        </w:rPr>
        <w:t>产后性周期重建。</w:t>
      </w:r>
      <w:r>
        <w:rPr>
          <w:rFonts w:hint="eastAsia" w:ascii="方正书宋简体" w:hAnsi="方正书宋简体" w:eastAsia="方正书宋简体" w:cs="方正书宋简体"/>
          <w:b w:val="0"/>
          <w:bCs w:val="0"/>
          <w:i w:val="0"/>
          <w:iCs w:val="0"/>
          <w:color w:val="auto"/>
          <w:kern w:val="2"/>
          <w:sz w:val="28"/>
          <w:szCs w:val="28"/>
          <w:highlight w:val="none"/>
          <w:lang w:val="en-US" w:eastAsia="zh" w:bidi="ar"/>
        </w:rPr>
        <w:t>制</w:t>
      </w:r>
      <w:r>
        <w:rPr>
          <w:rFonts w:hint="eastAsia" w:ascii="方正书宋简体" w:hAnsi="方正书宋简体" w:eastAsia="方正书宋简体" w:cs="方正书宋简体"/>
          <w:color w:val="auto"/>
          <w:kern w:val="2"/>
          <w:sz w:val="28"/>
          <w:szCs w:val="28"/>
          <w:highlight w:val="none"/>
          <w:lang w:val="en-US" w:eastAsia="zh" w:bidi="ar"/>
        </w:rPr>
        <w:t>定</w:t>
      </w:r>
      <w:r>
        <w:rPr>
          <w:rFonts w:hint="eastAsia" w:ascii="方正书宋简体" w:hAnsi="方正书宋简体" w:eastAsia="方正书宋简体" w:cs="方正书宋简体"/>
          <w:color w:val="auto"/>
          <w:kern w:val="2"/>
          <w:sz w:val="28"/>
          <w:szCs w:val="28"/>
          <w:highlight w:val="none"/>
          <w:lang w:val="en-US" w:eastAsia="zh-CN" w:bidi="ar"/>
        </w:rPr>
        <w:t xml:space="preserve">奶牛产后程序化生殖保健技术方案，提高奶牛产后发情率、首次配种受胎率及21d妊娠率，提高牧场经济效益。 </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lang w:eastAsia="zh" w:bidi="ar"/>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0"/>
          <w:sz w:val="28"/>
          <w:szCs w:val="28"/>
          <w:highlight w:val="none"/>
          <w:lang w:val="en-US" w:eastAsia="zh" w:bidi="ar"/>
        </w:rPr>
        <w:t>奶业主产区</w:t>
      </w:r>
      <w:r>
        <w:rPr>
          <w:rFonts w:hint="eastAsia" w:ascii="方正书宋简体" w:hAnsi="方正书宋简体" w:eastAsia="方正书宋简体" w:cs="方正书宋简体"/>
          <w:color w:val="auto"/>
          <w:kern w:val="0"/>
          <w:sz w:val="28"/>
          <w:szCs w:val="28"/>
          <w:highlight w:val="none"/>
          <w:lang w:val="en-US" w:eastAsia="zh" w:bidi="ar"/>
        </w:rPr>
        <w:t>。</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b w:val="0"/>
          <w:bCs w:val="0"/>
          <w:color w:val="auto"/>
          <w:kern w:val="2"/>
          <w:sz w:val="28"/>
          <w:szCs w:val="28"/>
          <w:highlight w:val="none"/>
          <w:lang w:val="en-US" w:eastAsia="zh-CN" w:bidi="ar"/>
        </w:rPr>
        <w:t>建立完善的牛群精细化饲养管理体系，严格遵循日粮淀粉水平梯度过渡原则，避免骤升骤降；做好疾病早期揭发工作，建立牛群疾病高效群防群控技术管理手段。</w:t>
      </w:r>
    </w:p>
    <w:p>
      <w:pPr>
        <w:keepNext w:val="0"/>
        <w:keepLines w:val="0"/>
        <w:pageBreakBefore w:val="0"/>
        <w:widowControl w:val="0"/>
        <w:suppressLineNumbers w:val="0"/>
        <w:shd w:val="clear"/>
        <w:kinsoku/>
        <w:wordWrap/>
        <w:overflowPunct/>
        <w:topLinePunct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宁夏大学，0951-2061351。</w:t>
      </w:r>
    </w:p>
    <w:p>
      <w:pPr>
        <w:pStyle w:val="8"/>
        <w:keepNext w:val="0"/>
        <w:keepLines w:val="0"/>
        <w:pageBreakBefore w:val="0"/>
        <w:widowControl w:val="0"/>
        <w:suppressLineNumbers w:val="0"/>
        <w:shd w:val="clear"/>
        <w:kinsoku/>
        <w:wordWrap/>
        <w:overflowPunct/>
        <w:topLinePunct w:val="0"/>
        <w:autoSpaceDE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2"/>
          <w:sz w:val="28"/>
          <w:szCs w:val="28"/>
          <w:highlight w:val="none"/>
          <w:lang w:eastAsia="zh"/>
        </w:rPr>
      </w:pPr>
      <w:r>
        <w:rPr>
          <w:rFonts w:hint="eastAsia" w:ascii="方正书宋简体" w:hAnsi="方正书宋简体" w:eastAsia="方正书宋简体" w:cs="方正书宋简体"/>
          <w:b/>
          <w:bCs/>
          <w:color w:val="auto"/>
          <w:kern w:val="2"/>
          <w:sz w:val="28"/>
          <w:szCs w:val="28"/>
          <w:highlight w:val="none"/>
          <w:lang w:val="en-US" w:eastAsia="zh-CN"/>
        </w:rPr>
        <w:t>6</w:t>
      </w:r>
      <w:r>
        <w:rPr>
          <w:rFonts w:hint="eastAsia" w:ascii="方正书宋简体" w:hAnsi="方正书宋简体" w:eastAsia="方正书宋简体" w:cs="方正书宋简体"/>
          <w:b/>
          <w:bCs/>
          <w:color w:val="auto"/>
          <w:kern w:val="2"/>
          <w:sz w:val="28"/>
          <w:szCs w:val="28"/>
          <w:highlight w:val="none"/>
        </w:rPr>
        <w:t>.奶牛</w:t>
      </w:r>
      <w:r>
        <w:rPr>
          <w:rFonts w:hint="eastAsia" w:ascii="方正书宋简体" w:hAnsi="方正书宋简体" w:eastAsia="方正书宋简体" w:cs="方正书宋简体"/>
          <w:b/>
          <w:bCs/>
          <w:color w:val="auto"/>
          <w:kern w:val="2"/>
          <w:sz w:val="28"/>
          <w:szCs w:val="28"/>
          <w:highlight w:val="none"/>
          <w:lang w:eastAsia="zh"/>
        </w:rPr>
        <w:t>繁殖障碍性疫病净化及防控技术</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（1</w:t>
      </w:r>
      <w:r>
        <w:rPr>
          <w:rFonts w:hint="eastAsia" w:ascii="方正书宋简体" w:hAnsi="方正书宋简体" w:eastAsia="方正书宋简体" w:cs="方正书宋简体"/>
          <w:b/>
          <w:bCs/>
          <w:color w:val="auto"/>
          <w:kern w:val="2"/>
          <w:sz w:val="28"/>
          <w:szCs w:val="28"/>
          <w:highlight w:val="none"/>
          <w:lang w:val="en-US" w:eastAsia="zh" w:bidi="ar"/>
        </w:rPr>
        <w:t>）</w:t>
      </w:r>
      <w:r>
        <w:rPr>
          <w:rFonts w:hint="eastAsia" w:ascii="方正书宋简体" w:hAnsi="方正书宋简体" w:eastAsia="方正书宋简体" w:cs="方正书宋简体"/>
          <w:b/>
          <w:bCs/>
          <w:color w:val="auto"/>
          <w:kern w:val="2"/>
          <w:sz w:val="28"/>
          <w:szCs w:val="28"/>
          <w:highlight w:val="none"/>
          <w:lang w:val="en-US" w:eastAsia="zh-CN" w:bidi="ar"/>
        </w:rPr>
        <w:t>奶牛布鲁氏菌病免疫净化技术</w:t>
      </w:r>
      <w:r>
        <w:rPr>
          <w:rFonts w:hint="eastAsia" w:ascii="方正书宋简体" w:hAnsi="方正书宋简体" w:eastAsia="方正书宋简体" w:cs="方正书宋简体"/>
          <w:b/>
          <w:bCs/>
          <w:color w:val="auto"/>
          <w:kern w:val="2"/>
          <w:sz w:val="28"/>
          <w:szCs w:val="28"/>
          <w:highlight w:val="none"/>
          <w:lang w:val="en-US" w:eastAsia="zh" w:bidi="ar"/>
        </w:rPr>
        <w:t>。</w:t>
      </w:r>
      <w:r>
        <w:rPr>
          <w:rFonts w:hint="eastAsia" w:ascii="方正书宋简体" w:hAnsi="方正书宋简体" w:eastAsia="方正书宋简体" w:cs="方正书宋简体"/>
          <w:color w:val="auto"/>
          <w:kern w:val="2"/>
          <w:sz w:val="28"/>
          <w:szCs w:val="28"/>
          <w:highlight w:val="none"/>
          <w:lang w:val="en-US" w:eastAsia="zh-CN" w:bidi="ar"/>
        </w:rPr>
        <w:t>通过科学规范的疫苗接种、严格的生物安全隔离与消毒、精准的监测诊断、及时淘汰感染畜群，构建以“免疫净化为核心”的综合防控体系，有效控制和净化布鲁氏菌病。</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 w:bidi="ar"/>
        </w:rPr>
        <w:t>①</w:t>
      </w:r>
      <w:r>
        <w:rPr>
          <w:rFonts w:hint="eastAsia" w:ascii="方正书宋简体" w:hAnsi="方正书宋简体" w:eastAsia="方正书宋简体" w:cs="方正书宋简体"/>
          <w:color w:val="auto"/>
          <w:kern w:val="2"/>
          <w:sz w:val="28"/>
          <w:szCs w:val="28"/>
          <w:highlight w:val="none"/>
          <w:lang w:val="en-US" w:eastAsia="zh-CN" w:bidi="ar"/>
        </w:rPr>
        <w:t>疫苗免疫。对3~8月龄犊牛皮下接种1次布鲁氏菌A19株活疫苗（600亿活菌/头），终身免疫1次。</w:t>
      </w:r>
      <w:r>
        <w:rPr>
          <w:rFonts w:hint="eastAsia" w:ascii="方正书宋简体" w:hAnsi="方正书宋简体" w:eastAsia="方正书宋简体" w:cs="方正书宋简体"/>
          <w:b w:val="0"/>
          <w:bCs w:val="0"/>
          <w:color w:val="auto"/>
          <w:kern w:val="2"/>
          <w:sz w:val="28"/>
          <w:szCs w:val="28"/>
          <w:highlight w:val="none"/>
          <w:lang w:val="en-US" w:eastAsia="zh" w:bidi="ar"/>
        </w:rPr>
        <w:t>②</w:t>
      </w:r>
      <w:r>
        <w:rPr>
          <w:rFonts w:hint="eastAsia" w:ascii="方正书宋简体" w:hAnsi="方正书宋简体" w:eastAsia="方正书宋简体" w:cs="方正书宋简体"/>
          <w:color w:val="auto"/>
          <w:kern w:val="2"/>
          <w:sz w:val="28"/>
          <w:szCs w:val="28"/>
          <w:highlight w:val="none"/>
          <w:lang w:val="en-US" w:eastAsia="zh-CN" w:bidi="ar"/>
        </w:rPr>
        <w:t>疫苗免疫14~30天后采集牛血清，按照《动物布鲁氏菌病诊断技术》（GB/T 18646）血清学检测方法进行检测，确保抗体转阳率为100%。</w:t>
      </w:r>
      <w:r>
        <w:rPr>
          <w:rFonts w:hint="eastAsia" w:ascii="方正书宋简体" w:hAnsi="方正书宋简体" w:eastAsia="方正书宋简体" w:cs="方正书宋简体"/>
          <w:b w:val="0"/>
          <w:bCs w:val="0"/>
          <w:color w:val="auto"/>
          <w:kern w:val="2"/>
          <w:sz w:val="28"/>
          <w:szCs w:val="28"/>
          <w:highlight w:val="none"/>
          <w:lang w:val="en-US" w:eastAsia="zh" w:bidi="ar"/>
        </w:rPr>
        <w:t>③</w:t>
      </w:r>
      <w:r>
        <w:rPr>
          <w:rFonts w:hint="eastAsia" w:ascii="方正书宋简体" w:hAnsi="方正书宋简体" w:eastAsia="方正书宋简体" w:cs="方正书宋简体"/>
          <w:color w:val="auto"/>
          <w:kern w:val="2"/>
          <w:sz w:val="28"/>
          <w:szCs w:val="28"/>
          <w:highlight w:val="none"/>
          <w:lang w:val="en-US" w:eastAsia="zh-CN" w:bidi="ar"/>
        </w:rPr>
        <w:t>疫苗免疫18个月后，每头牛采集血清、阴道拭子和鼻拭子，按照《动物布鲁氏菌病诊断技术》（GB/T 18646）进行血清学和病原学检测，检测结果为阴性，或者血清学检测为阳性，但病原学检测为阴性的牛继续饲养，任意一种拭子经病原学检测为阳性的牛应立即扑杀和无害化处理。</w:t>
      </w:r>
      <w:r>
        <w:rPr>
          <w:rFonts w:hint="eastAsia" w:ascii="方正书宋简体" w:hAnsi="方正书宋简体" w:eastAsia="方正书宋简体" w:cs="方正书宋简体"/>
          <w:color w:val="auto"/>
          <w:kern w:val="2"/>
          <w:sz w:val="28"/>
          <w:szCs w:val="28"/>
          <w:highlight w:val="none"/>
          <w:lang w:val="en-US" w:eastAsia="zh" w:bidi="ar"/>
        </w:rPr>
        <w:t>④</w:t>
      </w:r>
      <w:r>
        <w:rPr>
          <w:rFonts w:hint="eastAsia" w:ascii="方正书宋简体" w:hAnsi="方正书宋简体" w:eastAsia="方正书宋简体" w:cs="方正书宋简体"/>
          <w:color w:val="auto"/>
          <w:kern w:val="2"/>
          <w:sz w:val="28"/>
          <w:szCs w:val="28"/>
          <w:highlight w:val="none"/>
          <w:lang w:val="en-US" w:eastAsia="zh-CN" w:bidi="ar"/>
        </w:rPr>
        <w:t>引种牛应单独隔离饲养45天，经两次间隔30天血清学检测为阴性的方可混群饲养。</w:t>
      </w:r>
      <w:r>
        <w:rPr>
          <w:rFonts w:hint="eastAsia" w:ascii="方正书宋简体" w:hAnsi="方正书宋简体" w:eastAsia="方正书宋简体" w:cs="方正书宋简体"/>
          <w:color w:val="auto"/>
          <w:kern w:val="2"/>
          <w:sz w:val="28"/>
          <w:szCs w:val="28"/>
          <w:highlight w:val="none"/>
          <w:lang w:val="en-US" w:eastAsia="zh" w:bidi="ar"/>
        </w:rPr>
        <w:t>⑤</w:t>
      </w:r>
      <w:r>
        <w:rPr>
          <w:rFonts w:hint="eastAsia" w:ascii="方正书宋简体" w:hAnsi="方正书宋简体" w:eastAsia="方正书宋简体" w:cs="方正书宋简体"/>
          <w:color w:val="auto"/>
          <w:kern w:val="2"/>
          <w:sz w:val="28"/>
          <w:szCs w:val="28"/>
          <w:highlight w:val="none"/>
          <w:lang w:val="en-US" w:eastAsia="zh-CN" w:bidi="ar"/>
        </w:rPr>
        <w:t>每半年对全场性成熟以上的奶牛实施1次全群检测。</w:t>
      </w:r>
      <w:r>
        <w:rPr>
          <w:rFonts w:hint="eastAsia" w:ascii="方正书宋简体" w:hAnsi="方正书宋简体" w:eastAsia="方正书宋简体" w:cs="方正书宋简体"/>
          <w:color w:val="auto"/>
          <w:kern w:val="2"/>
          <w:sz w:val="28"/>
          <w:szCs w:val="28"/>
          <w:highlight w:val="none"/>
          <w:lang w:val="en-US" w:eastAsia="zh" w:bidi="ar"/>
        </w:rPr>
        <w:t>⑥</w:t>
      </w:r>
      <w:r>
        <w:rPr>
          <w:rFonts w:hint="eastAsia" w:ascii="方正书宋简体" w:hAnsi="方正书宋简体" w:eastAsia="方正书宋简体" w:cs="方正书宋简体"/>
          <w:color w:val="auto"/>
          <w:kern w:val="2"/>
          <w:sz w:val="28"/>
          <w:szCs w:val="28"/>
          <w:highlight w:val="none"/>
          <w:lang w:val="en-US" w:eastAsia="zh-CN" w:bidi="ar"/>
        </w:rPr>
        <w:t>母牛流产后，立即开展1次血清学检测。</w:t>
      </w:r>
      <w:r>
        <w:rPr>
          <w:rFonts w:hint="eastAsia" w:ascii="方正书宋简体" w:hAnsi="方正书宋简体" w:eastAsia="方正书宋简体" w:cs="方正书宋简体"/>
          <w:color w:val="auto"/>
          <w:kern w:val="2"/>
          <w:sz w:val="28"/>
          <w:szCs w:val="28"/>
          <w:highlight w:val="none"/>
          <w:lang w:val="en-US" w:eastAsia="zh" w:bidi="ar"/>
        </w:rPr>
        <w:t>⑦</w:t>
      </w:r>
      <w:r>
        <w:rPr>
          <w:rFonts w:hint="eastAsia" w:ascii="方正书宋简体" w:hAnsi="方正书宋简体" w:eastAsia="方正书宋简体" w:cs="方正书宋简体"/>
          <w:color w:val="auto"/>
          <w:kern w:val="2"/>
          <w:sz w:val="28"/>
          <w:szCs w:val="28"/>
          <w:highlight w:val="none"/>
          <w:lang w:val="en-US" w:eastAsia="zh-CN" w:bidi="ar"/>
        </w:rPr>
        <w:t>对引入冻精开展1次布鲁氏菌病病原学抽检。</w:t>
      </w:r>
      <w:r>
        <w:rPr>
          <w:rFonts w:hint="eastAsia" w:ascii="方正书宋简体" w:hAnsi="方正书宋简体" w:eastAsia="方正书宋简体" w:cs="方正书宋简体"/>
          <w:color w:val="auto"/>
          <w:kern w:val="2"/>
          <w:sz w:val="28"/>
          <w:szCs w:val="28"/>
          <w:highlight w:val="none"/>
          <w:lang w:val="en-US" w:eastAsia="zh" w:bidi="ar"/>
        </w:rPr>
        <w:t>⑧</w:t>
      </w:r>
      <w:r>
        <w:rPr>
          <w:rFonts w:hint="eastAsia" w:ascii="方正书宋简体" w:hAnsi="方正书宋简体" w:eastAsia="方正书宋简体" w:cs="方正书宋简体"/>
          <w:color w:val="auto"/>
          <w:kern w:val="2"/>
          <w:sz w:val="28"/>
          <w:szCs w:val="28"/>
          <w:highlight w:val="none"/>
          <w:lang w:val="en-US" w:eastAsia="zh-CN" w:bidi="ar"/>
        </w:rPr>
        <w:t>对出入场区的人、车、物实施严格的消毒。</w:t>
      </w:r>
      <w:r>
        <w:rPr>
          <w:rFonts w:hint="eastAsia" w:ascii="方正书宋简体" w:hAnsi="方正书宋简体" w:eastAsia="方正书宋简体" w:cs="方正书宋简体"/>
          <w:color w:val="auto"/>
          <w:kern w:val="2"/>
          <w:sz w:val="28"/>
          <w:szCs w:val="28"/>
          <w:highlight w:val="none"/>
          <w:lang w:val="en-US" w:eastAsia="zh" w:bidi="ar"/>
        </w:rPr>
        <w:t>⑨</w:t>
      </w:r>
      <w:r>
        <w:rPr>
          <w:rFonts w:hint="eastAsia" w:ascii="方正书宋简体" w:hAnsi="方正书宋简体" w:eastAsia="方正书宋简体" w:cs="方正书宋简体"/>
          <w:color w:val="auto"/>
          <w:kern w:val="2"/>
          <w:sz w:val="28"/>
          <w:szCs w:val="28"/>
          <w:highlight w:val="none"/>
          <w:lang w:val="en-US" w:eastAsia="zh-CN" w:bidi="ar"/>
        </w:rPr>
        <w:t>对粪污、医疗垃圾、病死动物实施严格的无害化处理。</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bCs/>
          <w:color w:val="auto"/>
          <w:kern w:val="2"/>
          <w:sz w:val="28"/>
          <w:szCs w:val="28"/>
          <w:highlight w:val="none"/>
          <w:lang w:val="en-US" w:eastAsia="zh" w:bidi="ar"/>
        </w:rPr>
        <w:t>2</w:t>
      </w:r>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bCs/>
          <w:color w:val="auto"/>
          <w:kern w:val="2"/>
          <w:sz w:val="28"/>
          <w:szCs w:val="28"/>
          <w:highlight w:val="none"/>
          <w:lang w:val="en-US" w:eastAsia="zh" w:bidi="ar"/>
        </w:rPr>
        <w:t>病毒性腹泻-黏膜病（BVD）抗体检测及诊断技术。</w:t>
      </w:r>
      <w:r>
        <w:rPr>
          <w:rFonts w:hint="eastAsia" w:ascii="方正书宋简体" w:hAnsi="方正书宋简体" w:eastAsia="方正书宋简体" w:cs="方正书宋简体"/>
          <w:b w:val="0"/>
          <w:bCs w:val="0"/>
          <w:color w:val="auto"/>
          <w:kern w:val="2"/>
          <w:sz w:val="28"/>
          <w:szCs w:val="28"/>
          <w:highlight w:val="none"/>
          <w:lang w:val="en-US" w:eastAsia="zh" w:bidi="ar"/>
        </w:rPr>
        <w:t>应用血清学技术及分子生物学技术</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可对BVD进行早期诊断</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对有效防控BVD提供技术支持。</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 w:bidi="ar"/>
        </w:rPr>
        <w:t>①新生犊牛于出生当天可采集耳组织</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采用抗原免疫胶体金检测卡（试纸法）进行检测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阳性者为牛病毒性腹泻-黏膜病病毒（BVDV）感染</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阴性者保留饲养。②采集可疑牛血清、耳组织等</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采用BVD抗原ELISA检测试剂盒进行检测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阳性者为持续感染（PI</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阴性者保留饲养。③采集可疑牛血清、流产牛产道分泌物或耳组织</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采用实时荧光定量PCR法进行检测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阳性结果提示为BVDV感染牛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阴性结果牛只保留饲养。</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（3）传染性鼻气管炎（IBR）诊断技术。</w:t>
      </w:r>
      <w:r>
        <w:rPr>
          <w:rFonts w:hint="eastAsia" w:ascii="方正书宋简体" w:hAnsi="方正书宋简体" w:eastAsia="方正书宋简体" w:cs="方正书宋简体"/>
          <w:b w:val="0"/>
          <w:bCs w:val="0"/>
          <w:color w:val="auto"/>
          <w:kern w:val="2"/>
          <w:sz w:val="28"/>
          <w:szCs w:val="28"/>
          <w:highlight w:val="none"/>
          <w:lang w:val="en-US" w:eastAsia="zh" w:bidi="ar"/>
        </w:rPr>
        <w:t>应用血清学技术及分子生物学技术</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可对牛传染性鼻气管炎（IBR）抗体水平及感染情况进行监测及诊断</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对预防、控制IBR提供技术支持。</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 w:bidi="ar"/>
        </w:rPr>
        <w:t>①未接种IBR疫苗的牧场</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采集牛血清后采用IBR抗体ELISA检测试剂盒进行检测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阳性者为感染牛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阴性者保留饲养。②采集可疑牛血清、产道分泌物或鼻腔拭子</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采用实时荧光定量PCR法进行检测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阳性结果提示为牛传染性鼻气管炎病毒（IBRV）感染牛</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建议淘汰</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阴性结果牛只保留饲养。</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2"/>
          <w:sz w:val="28"/>
          <w:szCs w:val="28"/>
          <w:highlight w:val="none"/>
          <w:lang w:val="en-US" w:eastAsia="zh" w:bidi="ar"/>
        </w:rPr>
      </w:pPr>
      <w:r>
        <w:rPr>
          <w:rFonts w:hint="eastAsia" w:ascii="方正书宋简体" w:hAnsi="方正书宋简体" w:eastAsia="方正书宋简体" w:cs="方正书宋简体"/>
          <w:b/>
          <w:bCs/>
          <w:color w:val="auto"/>
          <w:kern w:val="2"/>
          <w:sz w:val="28"/>
          <w:szCs w:val="28"/>
          <w:highlight w:val="none"/>
          <w:lang w:val="en-US" w:eastAsia="zh" w:bidi="ar"/>
        </w:rPr>
        <w:t>注意事项：</w:t>
      </w:r>
      <w:r>
        <w:rPr>
          <w:rFonts w:hint="eastAsia" w:ascii="方正书宋简体" w:hAnsi="方正书宋简体" w:eastAsia="方正书宋简体" w:cs="方正书宋简体"/>
          <w:b w:val="0"/>
          <w:bCs w:val="0"/>
          <w:color w:val="auto"/>
          <w:kern w:val="2"/>
          <w:sz w:val="28"/>
          <w:szCs w:val="28"/>
          <w:highlight w:val="none"/>
          <w:lang w:val="en-US" w:eastAsia="zh" w:bidi="ar"/>
        </w:rPr>
        <w:t>对实验室检测、无害化处理、消毒、疫苗免疫等各环节做好相关记录</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以便追溯</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做好疾病早期揭发工作</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并建立牛群疾病高效群防群控管理技术体系。上述技术在实施过程中</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需在有条件的实验室里开展相关检测</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操作人员、仪器设备等应达到相应要求。</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bidi="ar"/>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2"/>
          <w:sz w:val="28"/>
          <w:szCs w:val="28"/>
          <w:highlight w:val="none"/>
          <w:lang w:val="en-US" w:eastAsia="zh-CN" w:bidi="ar"/>
        </w:rPr>
        <w:t>奶牛主产区</w:t>
      </w:r>
      <w:r>
        <w:rPr>
          <w:rFonts w:hint="eastAsia" w:ascii="方正书宋简体" w:hAnsi="方正书宋简体" w:eastAsia="方正书宋简体" w:cs="方正书宋简体"/>
          <w:color w:val="auto"/>
          <w:kern w:val="2"/>
          <w:sz w:val="28"/>
          <w:szCs w:val="28"/>
          <w:highlight w:val="none"/>
          <w:lang w:val="en-US" w:eastAsia="zh-CN" w:bidi="ar"/>
        </w:rPr>
        <w:t>。</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 w:bidi="ar"/>
        </w:rPr>
        <w:t>技术依托单位：</w:t>
      </w:r>
      <w:r>
        <w:rPr>
          <w:rFonts w:hint="eastAsia" w:ascii="方正书宋简体" w:hAnsi="方正书宋简体" w:eastAsia="方正书宋简体" w:cs="方正书宋简体"/>
          <w:b w:val="0"/>
          <w:bCs w:val="0"/>
          <w:color w:val="auto"/>
          <w:kern w:val="2"/>
          <w:sz w:val="28"/>
          <w:szCs w:val="28"/>
          <w:highlight w:val="none"/>
          <w:lang w:val="en-US" w:eastAsia="zh" w:bidi="ar"/>
        </w:rPr>
        <w:t>宁夏动物疾病预防控制中心</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0951-6044846</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宁夏回族自治区畜牧工作站</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0951-5169910</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宁夏大学</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0951-2061351。</w:t>
      </w:r>
    </w:p>
    <w:bookmarkEnd w:id="196"/>
    <w:bookmarkEnd w:id="197"/>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01" w:name="_Toc14828"/>
      <w:bookmarkStart w:id="202" w:name="_Toc1528595327"/>
      <w:bookmarkStart w:id="203" w:name="_Toc604"/>
      <w:bookmarkStart w:id="204" w:name="_Toc130114175"/>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二、肉牛（</w:t>
      </w:r>
      <w:r>
        <w:rPr>
          <w:rFonts w:hint="eastAsia" w:ascii="方正黑体简体" w:hAnsi="方正黑体简体" w:eastAsia="方正黑体简体" w:cs="方正黑体简体"/>
          <w:b w:val="0"/>
          <w:bCs w:val="0"/>
          <w:color w:val="000000" w:themeColor="text1"/>
          <w:sz w:val="28"/>
          <w:szCs w:val="28"/>
          <w:lang w:val="en-US" w:eastAsia="zh"/>
          <w14:textFill>
            <w14:solidFill>
              <w14:schemeClr w14:val="tx1"/>
            </w14:solidFill>
          </w14:textFill>
        </w:rPr>
        <w:t>6</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项）</w:t>
      </w:r>
      <w:bookmarkEnd w:id="201"/>
      <w:bookmarkEnd w:id="202"/>
      <w:bookmarkEnd w:id="203"/>
      <w:bookmarkStart w:id="205" w:name="_Toc1714564345"/>
      <w:bookmarkStart w:id="206" w:name="_Toc10484"/>
    </w:p>
    <w:bookmarkEnd w:id="204"/>
    <w:bookmarkEnd w:id="205"/>
    <w:bookmarkEnd w:id="206"/>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lang w:eastAsia="zh"/>
        </w:rPr>
        <w:t>1</w:t>
      </w:r>
      <w:r>
        <w:rPr>
          <w:rFonts w:hint="eastAsia" w:ascii="方正书宋简体" w:hAnsi="方正书宋简体" w:eastAsia="方正书宋简体" w:cs="方正书宋简体"/>
          <w:b/>
          <w:bCs/>
          <w:color w:val="auto"/>
          <w:sz w:val="28"/>
          <w:szCs w:val="28"/>
          <w:highlight w:val="none"/>
        </w:rPr>
        <w:t>.肉牛品种改良技术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根据牛群体型外貌、生产性能和生产目标</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依据中国肉牛选择指数（CBI）</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选择西门塔尔、安格斯等优质肉牛冻精</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实施选种选配</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应用同期排卵定时输精技术进行扩繁。按照测定要求和方法开展肉牛生长发育、育肥、屠宰、肉质、繁殖等性能测定</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系统评价肉牛改良效果。</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color w:val="auto"/>
          <w:sz w:val="28"/>
          <w:szCs w:val="28"/>
          <w:highlight w:val="none"/>
        </w:rPr>
        <w:t>（1）种公牛选择。依据《</w:t>
      </w:r>
      <w:r>
        <w:rPr>
          <w:rFonts w:hint="eastAsia" w:ascii="方正书宋简体" w:hAnsi="方正书宋简体" w:eastAsia="方正书宋简体" w:cs="方正书宋简体"/>
          <w:color w:val="auto"/>
          <w:kern w:val="2"/>
          <w:sz w:val="28"/>
          <w:szCs w:val="28"/>
          <w:highlight w:val="none"/>
        </w:rPr>
        <w:t>中国肉用及乳肉兼用种公牛遗传评估概要</w:t>
      </w:r>
      <w:r>
        <w:rPr>
          <w:rFonts w:hint="eastAsia" w:ascii="方正书宋简体" w:hAnsi="方正书宋简体" w:eastAsia="方正书宋简体" w:cs="方正书宋简体"/>
          <w:color w:val="auto"/>
          <w:sz w:val="28"/>
          <w:szCs w:val="28"/>
          <w:highlight w:val="none"/>
        </w:rPr>
        <w:t>》选择CBI值高的种公牛开展品种改良。（2）发情鉴定。通过外部观察法、涂蜡法、智能发情</w:t>
      </w:r>
      <w:r>
        <w:rPr>
          <w:rFonts w:hint="eastAsia" w:ascii="方正书宋简体" w:hAnsi="方正书宋简体" w:eastAsia="方正书宋简体" w:cs="方正书宋简体"/>
          <w:color w:val="auto"/>
          <w:sz w:val="28"/>
          <w:szCs w:val="28"/>
          <w:highlight w:val="none"/>
          <w:lang w:eastAsia="zh"/>
        </w:rPr>
        <w:t>监测</w:t>
      </w:r>
      <w:r>
        <w:rPr>
          <w:rFonts w:hint="eastAsia" w:ascii="方正书宋简体" w:hAnsi="方正书宋简体" w:eastAsia="方正书宋简体" w:cs="方正书宋简体"/>
          <w:color w:val="auto"/>
          <w:sz w:val="28"/>
          <w:szCs w:val="28"/>
          <w:highlight w:val="none"/>
        </w:rPr>
        <w:t>设备等进行发情鉴</w:t>
      </w:r>
      <w:r>
        <w:rPr>
          <w:rFonts w:hint="eastAsia" w:ascii="方正书宋简体" w:hAnsi="方正书宋简体" w:eastAsia="方正书宋简体" w:cs="方正书宋简体"/>
          <w:b w:val="0"/>
          <w:bCs w:val="0"/>
          <w:color w:val="auto"/>
          <w:sz w:val="28"/>
          <w:szCs w:val="28"/>
          <w:highlight w:val="none"/>
        </w:rPr>
        <w:t>定</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按照《牛人工授精技术操作规程》（NY/T 1335）授精</w:t>
      </w:r>
      <w:r>
        <w:rPr>
          <w:rFonts w:hint="eastAsia" w:ascii="方正书宋简体" w:hAnsi="方正书宋简体" w:eastAsia="方正书宋简体" w:cs="方正书宋简体"/>
          <w:b w:val="0"/>
          <w:bCs w:val="0"/>
          <w:color w:val="auto"/>
          <w:sz w:val="28"/>
          <w:szCs w:val="28"/>
          <w:highlight w:val="none"/>
        </w:rPr>
        <w:t>。</w:t>
      </w:r>
      <w:r>
        <w:rPr>
          <w:rFonts w:hint="eastAsia" w:ascii="方正书宋简体" w:hAnsi="方正书宋简体" w:eastAsia="方正书宋简体" w:cs="方正书宋简体"/>
          <w:b w:val="0"/>
          <w:bCs w:val="0"/>
          <w:color w:val="auto"/>
          <w:kern w:val="2"/>
          <w:sz w:val="28"/>
          <w:szCs w:val="28"/>
          <w:highlight w:val="none"/>
        </w:rPr>
        <w:t>（</w:t>
      </w:r>
      <w:r>
        <w:rPr>
          <w:rFonts w:hint="eastAsia" w:ascii="方正书宋简体" w:hAnsi="方正书宋简体" w:eastAsia="方正书宋简体" w:cs="方正书宋简体"/>
          <w:b w:val="0"/>
          <w:bCs w:val="0"/>
          <w:color w:val="auto"/>
          <w:kern w:val="2"/>
          <w:sz w:val="28"/>
          <w:szCs w:val="28"/>
          <w:highlight w:val="none"/>
          <w:lang w:eastAsia="zh"/>
        </w:rPr>
        <w:t>3</w:t>
      </w:r>
      <w:r>
        <w:rPr>
          <w:rFonts w:hint="eastAsia" w:ascii="方正书宋简体" w:hAnsi="方正书宋简体" w:eastAsia="方正书宋简体" w:cs="方正书宋简体"/>
          <w:b w:val="0"/>
          <w:bCs w:val="0"/>
          <w:color w:val="auto"/>
          <w:kern w:val="2"/>
          <w:sz w:val="28"/>
          <w:szCs w:val="28"/>
          <w:highlight w:val="none"/>
        </w:rPr>
        <w:t>）同期排卵定时输精程序。</w:t>
      </w:r>
      <w:r>
        <w:rPr>
          <w:rFonts w:hint="eastAsia" w:ascii="方正书宋简体" w:hAnsi="方正书宋简体" w:eastAsia="方正书宋简体" w:cs="方正书宋简体"/>
          <w:b w:val="0"/>
          <w:bCs w:val="0"/>
          <w:color w:val="auto"/>
          <w:kern w:val="2"/>
          <w:sz w:val="28"/>
          <w:szCs w:val="28"/>
          <w:highlight w:val="none"/>
          <w:lang w:eastAsia="zh"/>
        </w:rPr>
        <w:t>在规模养殖场推广同期排卵定时输精</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母牛</w:t>
      </w:r>
      <w:r>
        <w:rPr>
          <w:rFonts w:hint="eastAsia" w:ascii="方正书宋简体" w:hAnsi="方正书宋简体" w:eastAsia="方正书宋简体" w:cs="方正书宋简体"/>
          <w:b w:val="0"/>
          <w:bCs w:val="0"/>
          <w:color w:val="auto"/>
          <w:kern w:val="2"/>
          <w:sz w:val="28"/>
          <w:szCs w:val="28"/>
          <w:highlight w:val="none"/>
          <w:lang w:eastAsia="zh"/>
        </w:rPr>
        <w:t>于</w:t>
      </w:r>
      <w:r>
        <w:rPr>
          <w:rFonts w:hint="eastAsia" w:ascii="方正书宋简体" w:hAnsi="方正书宋简体" w:eastAsia="方正书宋简体" w:cs="方正书宋简体"/>
          <w:b w:val="0"/>
          <w:bCs w:val="0"/>
          <w:color w:val="auto"/>
          <w:kern w:val="2"/>
          <w:sz w:val="28"/>
          <w:szCs w:val="28"/>
          <w:highlight w:val="none"/>
        </w:rPr>
        <w:t>发情周期的任意一天（发情当天除外）肌注促性腺激素释放激素</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GnRH</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100μg</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7 d后再肌注氯前列烯醇（PGF2a）0.2~0.3 mg</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2 d后再次肌注GnRH 100μg</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间隔16~18 h进行输精。（4）妊娠诊断。在30~60 d</w:t>
      </w:r>
      <w:r>
        <w:rPr>
          <w:rFonts w:hint="eastAsia" w:ascii="方正书宋简体" w:hAnsi="方正书宋简体" w:eastAsia="方正书宋简体" w:cs="方正书宋简体"/>
          <w:b w:val="0"/>
          <w:bCs w:val="0"/>
          <w:color w:val="auto"/>
          <w:kern w:val="2"/>
          <w:sz w:val="28"/>
          <w:szCs w:val="28"/>
          <w:highlight w:val="none"/>
          <w:lang w:eastAsia="zh-CN"/>
        </w:rPr>
        <w:t>，</w:t>
      </w:r>
      <w:r>
        <w:rPr>
          <w:rFonts w:hint="eastAsia" w:ascii="方正书宋简体" w:hAnsi="方正书宋简体" w:eastAsia="方正书宋简体" w:cs="方正书宋简体"/>
          <w:b w:val="0"/>
          <w:bCs w:val="0"/>
          <w:color w:val="auto"/>
          <w:kern w:val="2"/>
          <w:sz w:val="28"/>
          <w:szCs w:val="28"/>
          <w:highlight w:val="none"/>
        </w:rPr>
        <w:t>应用直肠检查法、B超诊断技术进行妊娠检查。（</w:t>
      </w:r>
      <w:r>
        <w:rPr>
          <w:rFonts w:hint="eastAsia" w:ascii="方正书宋简体" w:hAnsi="方正书宋简体" w:eastAsia="方正书宋简体" w:cs="方正书宋简体"/>
          <w:b w:val="0"/>
          <w:bCs w:val="0"/>
          <w:color w:val="auto"/>
          <w:kern w:val="2"/>
          <w:sz w:val="28"/>
          <w:szCs w:val="28"/>
          <w:highlight w:val="none"/>
          <w:lang w:eastAsia="zh"/>
        </w:rPr>
        <w:t>5</w:t>
      </w:r>
      <w:r>
        <w:rPr>
          <w:rFonts w:hint="eastAsia" w:ascii="方正书宋简体" w:hAnsi="方正书宋简体" w:eastAsia="方正书宋简体" w:cs="方正书宋简体"/>
          <w:b w:val="0"/>
          <w:bCs w:val="0"/>
          <w:color w:val="auto"/>
          <w:kern w:val="2"/>
          <w:sz w:val="28"/>
          <w:szCs w:val="28"/>
          <w:highlight w:val="none"/>
        </w:rPr>
        <w:t>）</w:t>
      </w:r>
      <w:r>
        <w:rPr>
          <w:rFonts w:hint="eastAsia" w:ascii="方正书宋简体" w:hAnsi="方正书宋简体" w:eastAsia="方正书宋简体" w:cs="方正书宋简体"/>
          <w:b w:val="0"/>
          <w:bCs w:val="0"/>
          <w:color w:val="auto"/>
          <w:kern w:val="2"/>
          <w:sz w:val="28"/>
          <w:szCs w:val="28"/>
          <w:highlight w:val="none"/>
          <w:lang w:eastAsia="zh"/>
        </w:rPr>
        <w:t>测定</w:t>
      </w:r>
      <w:r>
        <w:rPr>
          <w:rFonts w:hint="eastAsia" w:ascii="方正书宋简体" w:hAnsi="方正书宋简体" w:eastAsia="方正书宋简体" w:cs="方正书宋简体"/>
          <w:b w:val="0"/>
          <w:bCs w:val="0"/>
          <w:color w:val="auto"/>
          <w:kern w:val="2"/>
          <w:sz w:val="28"/>
          <w:szCs w:val="28"/>
          <w:highlight w:val="none"/>
        </w:rPr>
        <w:t>指标。按照《肉牛生产性能测定技术规范》（GB/T 43838）要求开展生长发育、育肥、屠宰、肉质、繁殖等性能测定</w:t>
      </w:r>
      <w:r>
        <w:rPr>
          <w:rFonts w:hint="eastAsia" w:ascii="方正书宋简体" w:hAnsi="方正书宋简体" w:eastAsia="方正书宋简体" w:cs="方正书宋简体"/>
          <w:color w:val="auto"/>
          <w:kern w:val="2"/>
          <w:sz w:val="28"/>
          <w:szCs w:val="28"/>
          <w:highlight w:val="none"/>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rPr>
        <w:t>注意事项：</w:t>
      </w:r>
      <w:r>
        <w:rPr>
          <w:rFonts w:hint="eastAsia" w:ascii="方正书宋简体" w:hAnsi="方正书宋简体" w:eastAsia="方正书宋简体" w:cs="方正书宋简体"/>
          <w:color w:val="auto"/>
          <w:kern w:val="2"/>
          <w:sz w:val="28"/>
          <w:szCs w:val="28"/>
          <w:highlight w:val="none"/>
        </w:rPr>
        <w:t>种公牛冻精来源于具有资质的种公牛站</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母牛生殖系统健康、无繁殖障碍</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营养均衡</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由具备专业知识和实操能力的技术人员按要求测定。</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
        </w:rPr>
      </w:pPr>
      <w:r>
        <w:rPr>
          <w:rFonts w:hint="eastAsia" w:ascii="方正书宋简体" w:hAnsi="方正书宋简体" w:eastAsia="方正书宋简体" w:cs="方正书宋简体"/>
          <w:b/>
          <w:color w:val="auto"/>
          <w:sz w:val="28"/>
          <w:szCs w:val="28"/>
          <w:highlight w:val="none"/>
          <w:lang w:val="en-US" w:eastAsia="zh-CN"/>
        </w:rPr>
        <w:t>2</w:t>
      </w:r>
      <w:r>
        <w:rPr>
          <w:rFonts w:hint="eastAsia" w:ascii="方正书宋简体" w:hAnsi="方正书宋简体" w:eastAsia="方正书宋简体" w:cs="方正书宋简体"/>
          <w:b/>
          <w:color w:val="auto"/>
          <w:sz w:val="28"/>
          <w:szCs w:val="28"/>
          <w:highlight w:val="none"/>
          <w:lang w:eastAsia="zh"/>
        </w:rPr>
        <w:t>.</w:t>
      </w:r>
      <w:r>
        <w:rPr>
          <w:rFonts w:hint="eastAsia" w:ascii="方正书宋简体" w:hAnsi="方正书宋简体" w:eastAsia="方正书宋简体" w:cs="方正书宋简体"/>
          <w:b/>
          <w:bCs/>
          <w:color w:val="auto"/>
          <w:sz w:val="28"/>
          <w:szCs w:val="28"/>
          <w:highlight w:val="none"/>
        </w:rPr>
        <w:t>优质犊牛培育技术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在犊牛出生后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做好新生犊牛护理、隔栏补饲、早期断奶等关键技术环节</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确保犊牛在</w:t>
      </w:r>
      <w:r>
        <w:rPr>
          <w:rFonts w:hint="eastAsia" w:ascii="方正书宋简体" w:hAnsi="方正书宋简体" w:eastAsia="方正书宋简体" w:cs="方正书宋简体"/>
          <w:color w:val="auto"/>
          <w:sz w:val="28"/>
          <w:szCs w:val="28"/>
          <w:highlight w:val="none"/>
          <w:lang w:eastAsia="zh-CN"/>
        </w:rPr>
        <w:t>出生后</w:t>
      </w:r>
      <w:r>
        <w:rPr>
          <w:rFonts w:hint="eastAsia" w:ascii="方正书宋简体" w:hAnsi="方正书宋简体" w:eastAsia="方正书宋简体" w:cs="方正书宋简体"/>
          <w:color w:val="auto"/>
          <w:sz w:val="28"/>
          <w:szCs w:val="28"/>
          <w:highlight w:val="none"/>
        </w:rPr>
        <w:t>0.5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2</w:t>
      </w:r>
      <w:r>
        <w:rPr>
          <w:rFonts w:hint="eastAsia" w:ascii="方正书宋简体" w:hAnsi="方正书宋简体" w:eastAsia="方正书宋简体" w:cs="方正书宋简体"/>
          <w:color w:val="auto"/>
          <w:sz w:val="28"/>
          <w:szCs w:val="28"/>
          <w:highlight w:val="none"/>
          <w:lang w:val="en-US" w:eastAsia="zh-CN"/>
        </w:rPr>
        <w:t xml:space="preserve"> h</w:t>
      </w:r>
      <w:r>
        <w:rPr>
          <w:rFonts w:hint="eastAsia" w:ascii="方正书宋简体" w:hAnsi="方正书宋简体" w:eastAsia="方正书宋简体" w:cs="方正书宋简体"/>
          <w:color w:val="auto"/>
          <w:sz w:val="28"/>
          <w:szCs w:val="28"/>
          <w:highlight w:val="none"/>
        </w:rPr>
        <w:t>内哺喂初乳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2周龄左右开始补饲颗粒饲料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3周龄开始补饲优质饲草</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在3</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4月龄每天采食1.0</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1.5</w:t>
      </w:r>
      <w:r>
        <w:rPr>
          <w:rFonts w:hint="eastAsia" w:ascii="方正书宋简体" w:hAnsi="方正书宋简体" w:eastAsia="方正书宋简体" w:cs="方正书宋简体"/>
          <w:color w:val="auto"/>
          <w:sz w:val="28"/>
          <w:szCs w:val="28"/>
          <w:highlight w:val="none"/>
          <w:lang w:val="en-US" w:eastAsia="zh-CN"/>
        </w:rPr>
        <w:t xml:space="preserve"> </w:t>
      </w:r>
      <w:r>
        <w:rPr>
          <w:rFonts w:hint="eastAsia" w:ascii="方正书宋简体" w:hAnsi="方正书宋简体" w:eastAsia="方正书宋简体" w:cs="方正书宋简体"/>
          <w:color w:val="auto"/>
          <w:sz w:val="28"/>
          <w:szCs w:val="28"/>
          <w:highlight w:val="none"/>
        </w:rPr>
        <w:t>kg 颗粒料时断奶</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达到促进犊牛生长发育、提高断奶体重的目的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采用呼吸道多病原现场诊断技术、无抗预防和治疗技术</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促进犊牛呼吸道疾病精准诊断和有效防治。</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Cs/>
          <w:color w:val="auto"/>
          <w:sz w:val="28"/>
          <w:szCs w:val="28"/>
          <w:highlight w:val="none"/>
        </w:rPr>
        <w:t>（1）</w:t>
      </w:r>
      <w:r>
        <w:rPr>
          <w:rFonts w:hint="eastAsia" w:ascii="方正书宋简体" w:hAnsi="方正书宋简体" w:eastAsia="方正书宋简体" w:cs="方正书宋简体"/>
          <w:color w:val="auto"/>
          <w:sz w:val="28"/>
          <w:szCs w:val="28"/>
          <w:highlight w:val="none"/>
        </w:rPr>
        <w:t>新生犊牛护理。犊牛出生后清理口腔、鼻腔和身上的黏液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脐带内血液清理干净</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用5%碘酊浸泡消毒</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冬季犊牛栏底层铺厚垫草保温。（2）哺喂初乳。犊牛出生后2</w:t>
      </w:r>
      <w:r>
        <w:rPr>
          <w:rFonts w:hint="eastAsia" w:ascii="方正书宋简体" w:hAnsi="方正书宋简体" w:eastAsia="方正书宋简体" w:cs="方正书宋简体"/>
          <w:color w:val="auto"/>
          <w:sz w:val="28"/>
          <w:szCs w:val="28"/>
          <w:highlight w:val="none"/>
          <w:lang w:val="en-US" w:eastAsia="zh-CN"/>
        </w:rPr>
        <w:t>h</w:t>
      </w:r>
      <w:r>
        <w:rPr>
          <w:rFonts w:hint="eastAsia" w:ascii="方正书宋简体" w:hAnsi="方正书宋简体" w:eastAsia="方正书宋简体" w:cs="方正书宋简体"/>
          <w:color w:val="auto"/>
          <w:sz w:val="28"/>
          <w:szCs w:val="28"/>
          <w:highlight w:val="none"/>
        </w:rPr>
        <w:t>内采食约2</w:t>
      </w:r>
      <w:r>
        <w:rPr>
          <w:rFonts w:hint="eastAsia" w:ascii="方正书宋简体" w:hAnsi="方正书宋简体" w:eastAsia="方正书宋简体" w:cs="方正书宋简体"/>
          <w:color w:val="auto"/>
          <w:sz w:val="28"/>
          <w:szCs w:val="28"/>
          <w:highlight w:val="none"/>
          <w:lang w:val="en-US" w:eastAsia="zh-CN"/>
        </w:rPr>
        <w:t>L</w:t>
      </w:r>
      <w:r>
        <w:rPr>
          <w:rFonts w:hint="eastAsia" w:ascii="方正书宋简体" w:hAnsi="方正书宋简体" w:eastAsia="方正书宋简体" w:cs="方正书宋简体"/>
          <w:color w:val="auto"/>
          <w:sz w:val="28"/>
          <w:szCs w:val="28"/>
          <w:highlight w:val="none"/>
        </w:rPr>
        <w:t>初乳。（3）隔栏补饲与早期断奶。犊牛10日龄补饲优质颗粒饲料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15日龄左右供给优质牧草</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自由采食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3</w:t>
      </w:r>
      <w:r>
        <w:rPr>
          <w:rFonts w:hint="eastAsia" w:ascii="方正书宋简体" w:hAnsi="方正书宋简体" w:eastAsia="方正书宋简体" w:cs="方正书宋简体"/>
          <w:color w:val="auto"/>
          <w:kern w:val="2"/>
          <w:sz w:val="28"/>
          <w:szCs w:val="28"/>
          <w:highlight w:val="none"/>
          <w:lang w:val="en-US" w:eastAsia="zh-CN" w:bidi="ar"/>
        </w:rPr>
        <w:t>~4</w:t>
      </w:r>
      <w:r>
        <w:rPr>
          <w:rFonts w:hint="eastAsia" w:ascii="方正书宋简体" w:hAnsi="方正书宋简体" w:eastAsia="方正书宋简体" w:cs="方正书宋简体"/>
          <w:color w:val="auto"/>
          <w:sz w:val="28"/>
          <w:szCs w:val="28"/>
          <w:highlight w:val="none"/>
        </w:rPr>
        <w:t>月龄断奶。（4）饮水与环境卫生。清洁饮水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冬季15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20℃温水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环境清洁、干燥</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定期消毒。（5）鼻拭子采集。用棉签采集犊牛鼻腔3cm内鼻黏液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4℃保存</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将鼻拭子与1mL样品稀释液震荡混合后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取100μL混合液加至牛支原体、多杀性巴氏杆菌、溶血曼氏杆菌、肺炎克雷伯菌等病原抗原胶体金试纸检测孔</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静止5min后观察结果。（6）核酸提取和检测。将鼻拭子用2mL生理盐水旋涡混匀后</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取1.5mL混悬液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采用DNA提取试剂提取样品中病原体基因组</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取0.5μL DNA提取液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采用4种病原体多重荧光PCR进行多病原鉴别诊断。（7）预防和治疗。在运输、转群、断奶、季节变换等时间点</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采用呼吸道疾病病原疫苗或者扶正祛邪中兽药进行疾病预防</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疗效显著</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呼吸道疾病发病早期采用清热解毒、清肺化痰类、强肾固本中兽药进行疾病的治疗</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预后良好。</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犊牛出生后应尽早采食初乳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弱犊牛要人工辅助采食初乳</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颗粒饲料、优质牧草自由采食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犊牛断奶、转群前后和外购犊牛及时进行检测、药物预防及治疗。</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宁夏农林科学院动物科学研究所</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0951-6882503</w:t>
      </w:r>
      <w:r>
        <w:rPr>
          <w:rFonts w:hint="eastAsia" w:ascii="方正书宋简体" w:hAnsi="方正书宋简体" w:eastAsia="方正书宋简体" w:cs="方正书宋简体"/>
          <w:color w:val="auto"/>
          <w:kern w:val="2"/>
          <w:sz w:val="28"/>
          <w:szCs w:val="28"/>
          <w:highlight w:val="none"/>
          <w:lang w:eastAsia="zh-CN"/>
        </w:rPr>
        <w:t>。</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3</w:t>
      </w:r>
      <w:r>
        <w:rPr>
          <w:rFonts w:hint="eastAsia" w:ascii="方正书宋简体" w:hAnsi="方正书宋简体" w:eastAsia="方正书宋简体" w:cs="方正书宋简体"/>
          <w:b/>
          <w:color w:val="auto"/>
          <w:sz w:val="28"/>
          <w:szCs w:val="28"/>
          <w:highlight w:val="none"/>
          <w:lang w:eastAsia="zh"/>
        </w:rPr>
        <w:t>.</w:t>
      </w:r>
      <w:r>
        <w:rPr>
          <w:rFonts w:hint="eastAsia" w:ascii="方正书宋简体" w:hAnsi="方正书宋简体" w:eastAsia="方正书宋简体" w:cs="方正书宋简体"/>
          <w:b/>
          <w:color w:val="auto"/>
          <w:sz w:val="28"/>
          <w:szCs w:val="28"/>
          <w:highlight w:val="none"/>
        </w:rPr>
        <w:t>母牛</w:t>
      </w:r>
      <w:r>
        <w:rPr>
          <w:rFonts w:hint="eastAsia" w:ascii="方正书宋简体" w:hAnsi="方正书宋简体" w:eastAsia="方正书宋简体" w:cs="方正书宋简体"/>
          <w:b/>
          <w:color w:val="auto"/>
          <w:sz w:val="28"/>
          <w:szCs w:val="28"/>
          <w:highlight w:val="none"/>
          <w:lang w:eastAsia="zh-CN"/>
        </w:rPr>
        <w:t>分阶段</w:t>
      </w:r>
      <w:r>
        <w:rPr>
          <w:rFonts w:hint="eastAsia" w:ascii="方正书宋简体" w:hAnsi="方正书宋简体" w:eastAsia="方正书宋简体" w:cs="方正书宋简体"/>
          <w:b/>
          <w:color w:val="auto"/>
          <w:sz w:val="28"/>
          <w:szCs w:val="28"/>
          <w:highlight w:val="none"/>
        </w:rPr>
        <w:t>养殖技术</w:t>
      </w:r>
      <w:r>
        <w:rPr>
          <w:rFonts w:hint="eastAsia" w:ascii="方正书宋简体" w:hAnsi="方正书宋简体" w:eastAsia="方正书宋简体" w:cs="方正书宋简体"/>
          <w:b/>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根据母牛不同阶段生理特点、生长发育</w:t>
      </w:r>
      <w:r>
        <w:rPr>
          <w:rFonts w:hint="eastAsia" w:ascii="方正书宋简体" w:hAnsi="方正书宋简体" w:eastAsia="方正书宋简体" w:cs="方正书宋简体"/>
          <w:color w:val="auto"/>
          <w:sz w:val="28"/>
          <w:szCs w:val="28"/>
          <w:highlight w:val="none"/>
          <w:lang w:eastAsia="zh"/>
        </w:rPr>
        <w:t>规律</w:t>
      </w:r>
      <w:r>
        <w:rPr>
          <w:rFonts w:hint="eastAsia" w:ascii="方正书宋简体" w:hAnsi="方正书宋简体" w:eastAsia="方正书宋简体" w:cs="方正书宋简体"/>
          <w:color w:val="auto"/>
          <w:sz w:val="28"/>
          <w:szCs w:val="28"/>
          <w:highlight w:val="none"/>
        </w:rPr>
        <w:t>和营养需要</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优化配制精粗比例合理、营养平衡、成本经济的日粮</w:t>
      </w:r>
      <w:r>
        <w:rPr>
          <w:rFonts w:hint="eastAsia" w:ascii="方正书宋简体" w:hAnsi="方正书宋简体" w:eastAsia="方正书宋简体" w:cs="方正书宋简体"/>
          <w:color w:val="auto"/>
          <w:sz w:val="28"/>
          <w:szCs w:val="28"/>
          <w:highlight w:val="none"/>
          <w:lang w:eastAsia="zh"/>
        </w:rPr>
        <w:t>。</w:t>
      </w:r>
      <w:r>
        <w:rPr>
          <w:rFonts w:hint="eastAsia" w:ascii="方正书宋简体" w:hAnsi="方正书宋简体" w:eastAsia="方正书宋简体" w:cs="方正书宋简体"/>
          <w:color w:val="auto"/>
          <w:kern w:val="2"/>
          <w:sz w:val="28"/>
          <w:szCs w:val="28"/>
          <w:highlight w:val="none"/>
          <w:lang w:val="en-US" w:eastAsia="zh-CN" w:bidi="ar"/>
        </w:rPr>
        <w:t>通过分群分阶段精细化饲养管理，结合体况评分技术与智能发情监测物联设备，动态调控母牛体况，同步提升发情揭发效率，实现降本增效目标</w:t>
      </w:r>
      <w:r>
        <w:rPr>
          <w:rFonts w:hint="eastAsia" w:ascii="方正书宋简体" w:hAnsi="方正书宋简体" w:eastAsia="方正书宋简体" w:cs="方正书宋简体"/>
          <w:color w:val="auto"/>
          <w:sz w:val="28"/>
          <w:szCs w:val="28"/>
          <w:highlight w:val="none"/>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Cs/>
          <w:color w:val="auto"/>
          <w:sz w:val="28"/>
          <w:szCs w:val="28"/>
          <w:highlight w:val="none"/>
        </w:rPr>
        <w:t>（1）</w:t>
      </w:r>
      <w:r>
        <w:rPr>
          <w:rFonts w:hint="eastAsia" w:ascii="方正书宋简体" w:hAnsi="方正书宋简体" w:eastAsia="方正书宋简体" w:cs="方正书宋简体"/>
          <w:color w:val="auto"/>
          <w:sz w:val="28"/>
          <w:szCs w:val="28"/>
          <w:highlight w:val="none"/>
        </w:rPr>
        <w:t>分群分阶段管理。根据母牛不同阶段生理特点和营养需要</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分群分阶段饲养</w:t>
      </w:r>
      <w:r>
        <w:rPr>
          <w:rFonts w:hint="eastAsia" w:ascii="方正书宋简体" w:hAnsi="方正书宋简体" w:eastAsia="方正书宋简体" w:cs="方正书宋简体"/>
          <w:color w:val="auto"/>
          <w:sz w:val="28"/>
          <w:szCs w:val="28"/>
          <w:highlight w:val="none"/>
          <w:lang w:eastAsia="zh"/>
        </w:rPr>
        <w:t>。</w:t>
      </w:r>
      <w:r>
        <w:rPr>
          <w:rFonts w:hint="eastAsia" w:ascii="方正书宋简体" w:hAnsi="方正书宋简体" w:eastAsia="方正书宋简体" w:cs="方正书宋简体"/>
          <w:color w:val="auto"/>
          <w:sz w:val="28"/>
          <w:szCs w:val="28"/>
          <w:highlight w:val="none"/>
        </w:rPr>
        <w:t>日粮干物质采食量9</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10</w:t>
      </w:r>
      <w:r>
        <w:rPr>
          <w:rFonts w:hint="eastAsia" w:ascii="方正书宋简体" w:hAnsi="方正书宋简体" w:eastAsia="方正书宋简体" w:cs="方正书宋简体"/>
          <w:color w:val="auto"/>
          <w:sz w:val="28"/>
          <w:szCs w:val="28"/>
          <w:highlight w:val="none"/>
          <w:lang w:val="en-US" w:eastAsia="zh-CN"/>
        </w:rPr>
        <w:t xml:space="preserve"> kg</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粗蛋白含量10%</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12%。妊娠期分为前中期（怀孕至6个月）和后期（怀孕7个月至分娩）日粮精粗比</w:t>
      </w:r>
      <w:r>
        <w:rPr>
          <w:rFonts w:hint="eastAsia" w:ascii="方正书宋简体" w:hAnsi="方正书宋简体" w:eastAsia="方正书宋简体" w:cs="方正书宋简体"/>
          <w:color w:val="auto"/>
          <w:sz w:val="28"/>
          <w:szCs w:val="28"/>
          <w:highlight w:val="none"/>
          <w:lang w:eastAsia="zh-CN"/>
        </w:rPr>
        <w:t>为</w:t>
      </w:r>
      <w:r>
        <w:rPr>
          <w:rFonts w:hint="eastAsia" w:ascii="方正书宋简体" w:hAnsi="方正书宋简体" w:eastAsia="方正书宋简体" w:cs="方正书宋简体"/>
          <w:color w:val="auto"/>
          <w:sz w:val="28"/>
          <w:szCs w:val="28"/>
          <w:highlight w:val="none"/>
        </w:rPr>
        <w:t>80:20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泌乳期日粮精粗比控制在30</w:t>
      </w:r>
      <w:r>
        <w:rPr>
          <w:rFonts w:hint="eastAsia" w:ascii="方正书宋简体" w:hAnsi="方正书宋简体" w:eastAsia="方正书宋简体" w:cs="方正书宋简体"/>
          <w:color w:val="auto"/>
          <w:sz w:val="28"/>
          <w:szCs w:val="28"/>
          <w:highlight w:val="none"/>
          <w:lang w:val="en-US" w:eastAsia="zh-CN"/>
        </w:rPr>
        <w:t>:</w:t>
      </w:r>
      <w:r>
        <w:rPr>
          <w:rFonts w:hint="eastAsia" w:ascii="方正书宋简体" w:hAnsi="方正书宋简体" w:eastAsia="方正书宋简体" w:cs="方正书宋简体"/>
          <w:color w:val="auto"/>
          <w:sz w:val="28"/>
          <w:szCs w:val="28"/>
          <w:highlight w:val="none"/>
        </w:rPr>
        <w:t>70。（2）体况控制。</w:t>
      </w:r>
      <w:r>
        <w:rPr>
          <w:rFonts w:hint="eastAsia" w:ascii="方正书宋简体" w:hAnsi="方正书宋简体" w:eastAsia="方正书宋简体" w:cs="方正书宋简体"/>
          <w:color w:val="auto"/>
          <w:kern w:val="2"/>
          <w:sz w:val="28"/>
          <w:szCs w:val="28"/>
          <w:highlight w:val="none"/>
        </w:rPr>
        <w:t>按照肉牛体况评分技术要点</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采用目测和触摸方式进行体况评分</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适宜体况评分为2.5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rPr>
        <w:t>3分。（3）智能发情监测。应用智能</w:t>
      </w:r>
      <w:r>
        <w:rPr>
          <w:rFonts w:hint="eastAsia" w:ascii="方正书宋简体" w:hAnsi="方正书宋简体" w:eastAsia="方正书宋简体" w:cs="方正书宋简体"/>
          <w:color w:val="auto"/>
          <w:kern w:val="2"/>
          <w:sz w:val="28"/>
          <w:szCs w:val="28"/>
          <w:highlight w:val="none"/>
          <w:lang w:eastAsia="zh"/>
        </w:rPr>
        <w:t>发情</w:t>
      </w:r>
      <w:r>
        <w:rPr>
          <w:rFonts w:hint="eastAsia" w:ascii="方正书宋简体" w:hAnsi="方正书宋简体" w:eastAsia="方正书宋简体" w:cs="方正书宋简体"/>
          <w:color w:val="auto"/>
          <w:kern w:val="2"/>
          <w:sz w:val="28"/>
          <w:szCs w:val="28"/>
          <w:highlight w:val="none"/>
        </w:rPr>
        <w:t>监测耳标、项圈24 h监控记录牛只活动情况</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通过对牛只运动、反刍、体温等数据分析</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准确确定发情牛只和最佳配种时间。（4）饮水与环境控制。饮水充足、清洁</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冬季饮水温度不低于10℃</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圈舍干燥、清洁</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定期消毒。</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color w:val="auto"/>
          <w:sz w:val="28"/>
          <w:szCs w:val="28"/>
          <w:highlight w:val="none"/>
        </w:rPr>
        <w:t>青年牛参考体况评分和体重阶段</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动态调整</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繁殖母牛按妊娠阶段分群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流产史、体弱母牛单独分群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增加观察频次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哺乳母牛按泌乳阶段分群</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适当提高营养供给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精饲料营养全价、粗饲料无霉变。</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4</w:t>
      </w:r>
      <w:r>
        <w:rPr>
          <w:rFonts w:hint="eastAsia" w:ascii="方正书宋简体" w:hAnsi="方正书宋简体" w:eastAsia="方正书宋简体" w:cs="方正书宋简体"/>
          <w:b/>
          <w:color w:val="auto"/>
          <w:sz w:val="28"/>
          <w:szCs w:val="28"/>
          <w:highlight w:val="none"/>
        </w:rPr>
        <w:t>.</w:t>
      </w:r>
      <w:r>
        <w:rPr>
          <w:rFonts w:hint="eastAsia" w:ascii="方正书宋简体" w:hAnsi="方正书宋简体" w:eastAsia="方正书宋简体" w:cs="方正书宋简体"/>
          <w:b/>
          <w:bCs/>
          <w:color w:val="auto"/>
          <w:sz w:val="28"/>
          <w:szCs w:val="28"/>
          <w:highlight w:val="none"/>
        </w:rPr>
        <w:t>肉牛</w:t>
      </w:r>
      <w:r>
        <w:rPr>
          <w:rFonts w:hint="eastAsia" w:ascii="方正书宋简体" w:hAnsi="方正书宋简体" w:eastAsia="方正书宋简体" w:cs="方正书宋简体"/>
          <w:b/>
          <w:bCs/>
          <w:color w:val="auto"/>
          <w:kern w:val="2"/>
          <w:sz w:val="28"/>
          <w:szCs w:val="28"/>
          <w:highlight w:val="none"/>
        </w:rPr>
        <w:t>持续育肥技术。</w:t>
      </w:r>
      <w:r>
        <w:rPr>
          <w:rFonts w:hint="eastAsia" w:ascii="方正书宋简体" w:hAnsi="方正书宋简体" w:eastAsia="方正书宋简体" w:cs="方正书宋简体"/>
          <w:color w:val="auto"/>
          <w:kern w:val="2"/>
          <w:sz w:val="28"/>
          <w:szCs w:val="28"/>
          <w:highlight w:val="none"/>
        </w:rPr>
        <w:t>对于外购牛只进行育肥的</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科学制定调运计划。</w:t>
      </w:r>
      <w:r>
        <w:rPr>
          <w:rFonts w:hint="eastAsia" w:ascii="方正书宋简体" w:hAnsi="方正书宋简体" w:eastAsia="方正书宋简体" w:cs="方正书宋简体"/>
          <w:color w:val="auto"/>
          <w:sz w:val="28"/>
          <w:szCs w:val="28"/>
          <w:highlight w:val="none"/>
        </w:rPr>
        <w:t>选择7</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8月龄西门塔尔、安格斯等肉牛及其改良牛</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按体重、育肥目标合理分群、分阶段饲养管理</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科学配制、饲喂营养全价的全混合日粮</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应用营养调控技术和高效添加剂</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提高饲料转化效率和日增重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定期测定体重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16</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18月龄体重达到650</w:t>
      </w:r>
      <w:r>
        <w:rPr>
          <w:rFonts w:hint="eastAsia" w:ascii="方正书宋简体" w:hAnsi="方正书宋简体" w:eastAsia="方正书宋简体" w:cs="方正书宋简体"/>
          <w:color w:val="auto"/>
          <w:sz w:val="28"/>
          <w:szCs w:val="28"/>
          <w:highlight w:val="none"/>
          <w:lang w:val="en-US" w:eastAsia="zh-CN"/>
        </w:rPr>
        <w:t xml:space="preserve"> </w:t>
      </w:r>
      <w:r>
        <w:rPr>
          <w:rFonts w:hint="eastAsia" w:ascii="方正书宋简体" w:hAnsi="方正书宋简体" w:eastAsia="方正书宋简体" w:cs="方正书宋简体"/>
          <w:color w:val="auto"/>
          <w:sz w:val="28"/>
          <w:szCs w:val="28"/>
          <w:highlight w:val="none"/>
        </w:rPr>
        <w:t>kg以上出栏。</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 w:val="0"/>
          <w:bCs/>
          <w:color w:val="auto"/>
          <w:kern w:val="2"/>
          <w:sz w:val="28"/>
          <w:szCs w:val="28"/>
          <w:highlight w:val="none"/>
        </w:rPr>
        <w:t>（1）外购牛只。科学制定调运计划、选择调运牛只</w:t>
      </w:r>
      <w:r>
        <w:rPr>
          <w:rFonts w:hint="eastAsia" w:ascii="方正书宋简体" w:hAnsi="方正书宋简体" w:eastAsia="方正书宋简体" w:cs="方正书宋简体"/>
          <w:b w:val="0"/>
          <w:bCs/>
          <w:color w:val="auto"/>
          <w:kern w:val="2"/>
          <w:sz w:val="28"/>
          <w:szCs w:val="28"/>
          <w:highlight w:val="none"/>
          <w:lang w:eastAsia="zh-CN"/>
        </w:rPr>
        <w:t>，</w:t>
      </w:r>
      <w:r>
        <w:rPr>
          <w:rFonts w:hint="eastAsia" w:ascii="方正书宋简体" w:hAnsi="方正书宋简体" w:eastAsia="方正书宋简体" w:cs="方正书宋简体"/>
          <w:b w:val="0"/>
          <w:bCs/>
          <w:color w:val="auto"/>
          <w:kern w:val="2"/>
          <w:sz w:val="28"/>
          <w:szCs w:val="28"/>
          <w:highlight w:val="none"/>
        </w:rPr>
        <w:t>做好入场准备、调运准备、运输管理和入场恢复期饲养管理</w:t>
      </w:r>
      <w:r>
        <w:rPr>
          <w:rFonts w:hint="eastAsia" w:ascii="方正书宋简体" w:hAnsi="方正书宋简体" w:eastAsia="方正书宋简体" w:cs="方正书宋简体"/>
          <w:b w:val="0"/>
          <w:bCs/>
          <w:color w:val="auto"/>
          <w:kern w:val="2"/>
          <w:sz w:val="28"/>
          <w:szCs w:val="28"/>
          <w:highlight w:val="none"/>
          <w:lang w:eastAsia="zh-CN"/>
        </w:rPr>
        <w:t>，</w:t>
      </w:r>
      <w:r>
        <w:rPr>
          <w:rFonts w:hint="eastAsia" w:ascii="方正书宋简体" w:hAnsi="方正书宋简体" w:eastAsia="方正书宋简体" w:cs="方正书宋简体"/>
          <w:b w:val="0"/>
          <w:bCs/>
          <w:color w:val="auto"/>
          <w:kern w:val="2"/>
          <w:sz w:val="28"/>
          <w:szCs w:val="28"/>
          <w:highlight w:val="none"/>
        </w:rPr>
        <w:t>有效降低肉牛运输应激。（</w:t>
      </w:r>
      <w:r>
        <w:rPr>
          <w:rFonts w:hint="eastAsia" w:ascii="方正书宋简体" w:hAnsi="方正书宋简体" w:eastAsia="方正书宋简体" w:cs="方正书宋简体"/>
          <w:b w:val="0"/>
          <w:bCs/>
          <w:color w:val="auto"/>
          <w:kern w:val="2"/>
          <w:sz w:val="28"/>
          <w:szCs w:val="28"/>
          <w:highlight w:val="none"/>
          <w:lang w:eastAsia="zh"/>
        </w:rPr>
        <w:t>2</w:t>
      </w:r>
      <w:r>
        <w:rPr>
          <w:rFonts w:hint="eastAsia" w:ascii="方正书宋简体" w:hAnsi="方正书宋简体" w:eastAsia="方正书宋简体" w:cs="方正书宋简体"/>
          <w:b w:val="0"/>
          <w:bCs/>
          <w:color w:val="auto"/>
          <w:kern w:val="2"/>
          <w:sz w:val="28"/>
          <w:szCs w:val="28"/>
          <w:highlight w:val="none"/>
        </w:rPr>
        <w:t>）过渡期饲养。</w:t>
      </w:r>
      <w:r>
        <w:rPr>
          <w:rFonts w:hint="eastAsia" w:ascii="方正书宋简体" w:hAnsi="方正书宋简体" w:eastAsia="方正书宋简体" w:cs="方正书宋简体"/>
          <w:b w:val="0"/>
          <w:bCs/>
          <w:color w:val="auto"/>
          <w:sz w:val="28"/>
          <w:szCs w:val="28"/>
          <w:highlight w:val="none"/>
        </w:rPr>
        <w:t>隔离观察1周</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1周后驱虫、健胃和口蹄疫等免疫接种。</w:t>
      </w:r>
      <w:r>
        <w:rPr>
          <w:rFonts w:hint="eastAsia" w:ascii="方正书宋简体" w:hAnsi="方正书宋简体" w:eastAsia="方正书宋简体" w:cs="方正书宋简体"/>
          <w:b w:val="0"/>
          <w:bCs/>
          <w:color w:val="auto"/>
          <w:kern w:val="2"/>
          <w:sz w:val="28"/>
          <w:szCs w:val="28"/>
          <w:highlight w:val="none"/>
        </w:rPr>
        <w:t>（</w:t>
      </w:r>
      <w:r>
        <w:rPr>
          <w:rFonts w:hint="eastAsia" w:ascii="方正书宋简体" w:hAnsi="方正书宋简体" w:eastAsia="方正书宋简体" w:cs="方正书宋简体"/>
          <w:b w:val="0"/>
          <w:bCs/>
          <w:color w:val="auto"/>
          <w:kern w:val="2"/>
          <w:sz w:val="28"/>
          <w:szCs w:val="28"/>
          <w:highlight w:val="none"/>
          <w:lang w:eastAsia="zh"/>
        </w:rPr>
        <w:t>3</w:t>
      </w:r>
      <w:r>
        <w:rPr>
          <w:rFonts w:hint="eastAsia" w:ascii="方正书宋简体" w:hAnsi="方正书宋简体" w:eastAsia="方正书宋简体" w:cs="方正书宋简体"/>
          <w:b w:val="0"/>
          <w:bCs/>
          <w:color w:val="auto"/>
          <w:kern w:val="2"/>
          <w:sz w:val="28"/>
          <w:szCs w:val="28"/>
          <w:highlight w:val="none"/>
        </w:rPr>
        <w:t>）分阶段管理。</w:t>
      </w:r>
      <w:r>
        <w:rPr>
          <w:rFonts w:hint="eastAsia" w:ascii="方正书宋简体" w:hAnsi="方正书宋简体" w:eastAsia="方正书宋简体" w:cs="方正书宋简体"/>
          <w:b w:val="0"/>
          <w:bCs/>
          <w:color w:val="auto"/>
          <w:sz w:val="28"/>
          <w:szCs w:val="28"/>
          <w:highlight w:val="none"/>
        </w:rPr>
        <w:t>按体重实施分群分阶段饲养</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日粮干物质采食量为活重的2%</w:t>
      </w:r>
      <w:r>
        <w:rPr>
          <w:rFonts w:hint="eastAsia" w:ascii="方正书宋简体" w:hAnsi="方正书宋简体" w:eastAsia="方正书宋简体" w:cs="方正书宋简体"/>
          <w:b w:val="0"/>
          <w:bCs/>
          <w:color w:val="auto"/>
          <w:kern w:val="2"/>
          <w:sz w:val="28"/>
          <w:szCs w:val="28"/>
          <w:highlight w:val="none"/>
          <w:lang w:val="en-US" w:eastAsia="zh-CN" w:bidi="ar"/>
        </w:rPr>
        <w:t>~</w:t>
      </w:r>
      <w:r>
        <w:rPr>
          <w:rFonts w:hint="eastAsia" w:ascii="方正书宋简体" w:hAnsi="方正书宋简体" w:eastAsia="方正书宋简体" w:cs="方正书宋简体"/>
          <w:b w:val="0"/>
          <w:bCs/>
          <w:color w:val="auto"/>
          <w:sz w:val="28"/>
          <w:szCs w:val="28"/>
          <w:highlight w:val="none"/>
        </w:rPr>
        <w:t>3%</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粗蛋白含量10%左右</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精粗料比：前期为30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70</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中期为60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40或70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30</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后期为80</w:t>
      </w:r>
      <w:r>
        <w:rPr>
          <w:rFonts w:hint="eastAsia" w:ascii="方正书宋简体" w:hAnsi="方正书宋简体" w:eastAsia="方正书宋简体" w:cs="方正书宋简体"/>
          <w:b w:val="0"/>
          <w:bCs/>
          <w:color w:val="auto"/>
          <w:sz w:val="28"/>
          <w:szCs w:val="28"/>
          <w:highlight w:val="none"/>
          <w:lang w:val="en-US" w:eastAsia="zh-CN"/>
        </w:rPr>
        <w:t>:</w:t>
      </w:r>
      <w:r>
        <w:rPr>
          <w:rFonts w:hint="eastAsia" w:ascii="方正书宋简体" w:hAnsi="方正书宋简体" w:eastAsia="方正书宋简体" w:cs="方正书宋简体"/>
          <w:b w:val="0"/>
          <w:bCs/>
          <w:color w:val="auto"/>
          <w:sz w:val="28"/>
          <w:szCs w:val="28"/>
          <w:highlight w:val="none"/>
        </w:rPr>
        <w:t>20。</w:t>
      </w:r>
      <w:r>
        <w:rPr>
          <w:rFonts w:hint="eastAsia" w:ascii="方正书宋简体" w:hAnsi="方正书宋简体" w:eastAsia="方正书宋简体" w:cs="方正书宋简体"/>
          <w:b w:val="0"/>
          <w:bCs/>
          <w:color w:val="auto"/>
          <w:kern w:val="2"/>
          <w:sz w:val="28"/>
          <w:szCs w:val="28"/>
          <w:highlight w:val="none"/>
        </w:rPr>
        <w:t>（</w:t>
      </w:r>
      <w:r>
        <w:rPr>
          <w:rFonts w:hint="eastAsia" w:ascii="方正书宋简体" w:hAnsi="方正书宋简体" w:eastAsia="方正书宋简体" w:cs="方正书宋简体"/>
          <w:b w:val="0"/>
          <w:bCs/>
          <w:color w:val="auto"/>
          <w:kern w:val="2"/>
          <w:sz w:val="28"/>
          <w:szCs w:val="28"/>
          <w:highlight w:val="none"/>
          <w:lang w:eastAsia="zh"/>
        </w:rPr>
        <w:t>4</w:t>
      </w:r>
      <w:r>
        <w:rPr>
          <w:rFonts w:hint="eastAsia" w:ascii="方正书宋简体" w:hAnsi="方正书宋简体" w:eastAsia="方正书宋简体" w:cs="方正书宋简体"/>
          <w:b w:val="0"/>
          <w:bCs/>
          <w:color w:val="auto"/>
          <w:kern w:val="2"/>
          <w:sz w:val="28"/>
          <w:szCs w:val="28"/>
          <w:highlight w:val="none"/>
        </w:rPr>
        <w:t>）饮水与环境控制。</w:t>
      </w:r>
      <w:r>
        <w:rPr>
          <w:rFonts w:hint="eastAsia" w:ascii="方正书宋简体" w:hAnsi="方正书宋简体" w:eastAsia="方正书宋简体" w:cs="方正书宋简体"/>
          <w:b w:val="0"/>
          <w:bCs/>
          <w:color w:val="auto"/>
          <w:sz w:val="28"/>
          <w:szCs w:val="28"/>
          <w:highlight w:val="none"/>
        </w:rPr>
        <w:t>保证充足饮水</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冬季给予10℃温水</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圈舍干燥清洁</w:t>
      </w:r>
      <w:r>
        <w:rPr>
          <w:rFonts w:hint="eastAsia" w:ascii="方正书宋简体" w:hAnsi="方正书宋简体" w:eastAsia="方正书宋简体" w:cs="方正书宋简体"/>
          <w:b w:val="0"/>
          <w:bCs/>
          <w:color w:val="auto"/>
          <w:sz w:val="28"/>
          <w:szCs w:val="28"/>
          <w:highlight w:val="none"/>
          <w:lang w:eastAsia="zh-CN"/>
        </w:rPr>
        <w:t>，</w:t>
      </w:r>
      <w:r>
        <w:rPr>
          <w:rFonts w:hint="eastAsia" w:ascii="方正书宋简体" w:hAnsi="方正书宋简体" w:eastAsia="方正书宋简体" w:cs="方正书宋简体"/>
          <w:b w:val="0"/>
          <w:bCs/>
          <w:color w:val="auto"/>
          <w:sz w:val="28"/>
          <w:szCs w:val="28"/>
          <w:highlight w:val="none"/>
        </w:rPr>
        <w:t>冬季保温、夏季防暑</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通风换气。</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定期称重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调整饲料</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更换饲料有3</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5</w:t>
      </w:r>
      <w:r>
        <w:rPr>
          <w:rFonts w:hint="eastAsia" w:ascii="方正书宋简体" w:hAnsi="方正书宋简体" w:eastAsia="方正书宋简体" w:cs="方正书宋简体"/>
          <w:color w:val="auto"/>
          <w:sz w:val="28"/>
          <w:szCs w:val="28"/>
          <w:highlight w:val="none"/>
          <w:lang w:val="en-US" w:eastAsia="zh-CN"/>
        </w:rPr>
        <w:t xml:space="preserve"> d</w:t>
      </w:r>
      <w:r>
        <w:rPr>
          <w:rFonts w:hint="eastAsia" w:ascii="方正书宋简体" w:hAnsi="方正书宋简体" w:eastAsia="方正书宋简体" w:cs="方正书宋简体"/>
          <w:color w:val="auto"/>
          <w:sz w:val="28"/>
          <w:szCs w:val="28"/>
          <w:highlight w:val="none"/>
        </w:rPr>
        <w:t>的过渡期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严禁疫区调牛、注意观察、做好过渡期管理</w:t>
      </w:r>
      <w:r>
        <w:rPr>
          <w:rFonts w:hint="eastAsia" w:ascii="方正书宋简体" w:hAnsi="方正书宋简体" w:eastAsia="方正书宋简体" w:cs="方正书宋简体"/>
          <w:color w:val="auto"/>
          <w:sz w:val="28"/>
          <w:szCs w:val="28"/>
          <w:highlight w:val="none"/>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eastAsia="zh-CN"/>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color w:val="auto"/>
          <w:sz w:val="28"/>
          <w:szCs w:val="28"/>
          <w:highlight w:val="none"/>
          <w:lang w:val="en-US" w:eastAsia="zh-CN"/>
        </w:rPr>
        <w:t>5</w:t>
      </w:r>
      <w:r>
        <w:rPr>
          <w:rFonts w:hint="eastAsia" w:ascii="方正书宋简体" w:hAnsi="方正书宋简体" w:eastAsia="方正书宋简体" w:cs="方正书宋简体"/>
          <w:b/>
          <w:color w:val="auto"/>
          <w:sz w:val="28"/>
          <w:szCs w:val="28"/>
          <w:highlight w:val="none"/>
        </w:rPr>
        <w:t>.</w:t>
      </w:r>
      <w:r>
        <w:rPr>
          <w:rFonts w:hint="eastAsia" w:ascii="方正书宋简体" w:hAnsi="方正书宋简体" w:eastAsia="方正书宋简体" w:cs="方正书宋简体"/>
          <w:b/>
          <w:color w:val="auto"/>
          <w:sz w:val="28"/>
          <w:szCs w:val="28"/>
          <w:highlight w:val="none"/>
          <w:lang w:eastAsia="zh-CN"/>
        </w:rPr>
        <w:t>肉牛</w:t>
      </w:r>
      <w:r>
        <w:rPr>
          <w:rFonts w:hint="eastAsia" w:ascii="方正书宋简体" w:hAnsi="方正书宋简体" w:eastAsia="方正书宋简体" w:cs="方正书宋简体"/>
          <w:b/>
          <w:bCs/>
          <w:color w:val="auto"/>
          <w:sz w:val="28"/>
          <w:szCs w:val="28"/>
          <w:highlight w:val="none"/>
        </w:rPr>
        <w:t>全混合日粮调制饲喂技术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通过特定机械设备和加工工艺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按照日粮配方将所需的各种饲料（青贮饲料、青干草、农作物秸秆、精饲料和饲料添加剂）按比例配制、均匀混合</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保证日粮营养均衡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应用全混合日粮</w:t>
      </w:r>
      <w:r>
        <w:rPr>
          <w:rFonts w:hint="eastAsia" w:ascii="方正书宋简体" w:hAnsi="方正书宋简体" w:eastAsia="方正书宋简体" w:cs="方正书宋简体"/>
          <w:color w:val="auto"/>
          <w:sz w:val="28"/>
          <w:szCs w:val="28"/>
          <w:highlight w:val="none"/>
          <w:lang w:eastAsia="zh-CN"/>
        </w:rPr>
        <w:t>精准饲喂</w:t>
      </w:r>
      <w:r>
        <w:rPr>
          <w:rFonts w:hint="eastAsia" w:ascii="方正书宋简体" w:hAnsi="方正书宋简体" w:eastAsia="方正书宋简体" w:cs="方正书宋简体"/>
          <w:color w:val="auto"/>
          <w:sz w:val="28"/>
          <w:szCs w:val="28"/>
          <w:highlight w:val="none"/>
        </w:rPr>
        <w:t>系统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精准控制全混合日粮的加工和投喂量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确保配方到位、加工到位、投喂到位、采食到位</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提高肉牛生产性能。</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技术要点：</w:t>
      </w:r>
      <w:r>
        <w:rPr>
          <w:rFonts w:hint="eastAsia" w:ascii="方正书宋简体" w:hAnsi="方正书宋简体" w:eastAsia="方正书宋简体" w:cs="方正书宋简体"/>
          <w:bCs/>
          <w:color w:val="auto"/>
          <w:sz w:val="28"/>
          <w:szCs w:val="28"/>
          <w:highlight w:val="none"/>
        </w:rPr>
        <w:t>（1）</w:t>
      </w:r>
      <w:r>
        <w:rPr>
          <w:rFonts w:hint="eastAsia" w:ascii="方正书宋简体" w:hAnsi="方正书宋简体" w:eastAsia="方正书宋简体" w:cs="方正书宋简体"/>
          <w:color w:val="auto"/>
          <w:sz w:val="28"/>
          <w:szCs w:val="28"/>
          <w:highlight w:val="none"/>
        </w:rPr>
        <w:t>质量与水分控制。搅拌后日粮中大于4</w:t>
      </w:r>
      <w:r>
        <w:rPr>
          <w:rFonts w:hint="eastAsia" w:ascii="方正书宋简体" w:hAnsi="方正书宋简体" w:eastAsia="方正书宋简体" w:cs="方正书宋简体"/>
          <w:color w:val="auto"/>
          <w:sz w:val="28"/>
          <w:szCs w:val="28"/>
          <w:highlight w:val="none"/>
          <w:lang w:val="en-US" w:eastAsia="zh-CN"/>
        </w:rPr>
        <w:t>cm</w:t>
      </w:r>
      <w:r>
        <w:rPr>
          <w:rFonts w:hint="eastAsia" w:ascii="方正书宋简体" w:hAnsi="方正书宋简体" w:eastAsia="方正书宋简体" w:cs="方正书宋简体"/>
          <w:color w:val="auto"/>
          <w:sz w:val="28"/>
          <w:szCs w:val="28"/>
          <w:highlight w:val="none"/>
        </w:rPr>
        <w:t>长纤维粗饲料占全日粮的15%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20%</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水分控制在45%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sz w:val="28"/>
          <w:szCs w:val="28"/>
          <w:highlight w:val="none"/>
        </w:rPr>
        <w:t>50%。（2）规范化饲养管理技术。每日投喂全混合日粮2次</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按照日饲喂量的50%分早晚投喂或按早60%、晚40%的比例投喂。控制放料速度</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整个饲槽的饲料投放均匀。保持饲料新鲜</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剩料应及时清出</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保持食槽干净</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给予充足、清洁的饮水。（3）精准饲喂。应用全混合日粮</w:t>
      </w:r>
      <w:r>
        <w:rPr>
          <w:rFonts w:hint="eastAsia" w:ascii="方正书宋简体" w:hAnsi="方正书宋简体" w:eastAsia="方正书宋简体" w:cs="方正书宋简体"/>
          <w:color w:val="auto"/>
          <w:sz w:val="28"/>
          <w:szCs w:val="28"/>
          <w:highlight w:val="none"/>
          <w:lang w:eastAsia="zh-CN"/>
        </w:rPr>
        <w:t>精准饲喂</w:t>
      </w:r>
      <w:r>
        <w:rPr>
          <w:rFonts w:hint="eastAsia" w:ascii="方正书宋简体" w:hAnsi="方正书宋简体" w:eastAsia="方正书宋简体" w:cs="方正书宋简体"/>
          <w:color w:val="auto"/>
          <w:sz w:val="28"/>
          <w:szCs w:val="28"/>
          <w:highlight w:val="none"/>
        </w:rPr>
        <w:t>系统</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精准控制加工投喂量</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做到“四个到位”：配方理论配方精准、调制配方到位、投喂配方到位、实际采食配方到位。</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注意事项</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牛舍建设适合全混合车设计参数要求</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饲料原料多样化</w:t>
      </w:r>
      <w:r>
        <w:rPr>
          <w:rFonts w:hint="eastAsia" w:ascii="方正书宋简体" w:hAnsi="方正书宋简体" w:eastAsia="方正书宋简体" w:cs="方正书宋简体"/>
          <w:color w:val="auto"/>
          <w:sz w:val="28"/>
          <w:szCs w:val="28"/>
          <w:highlight w:val="none"/>
          <w:lang w:eastAsia="zh-CN"/>
        </w:rPr>
        <w:t>；</w:t>
      </w:r>
      <w:r>
        <w:rPr>
          <w:rFonts w:hint="eastAsia" w:ascii="方正书宋简体" w:hAnsi="方正书宋简体" w:eastAsia="方正书宋简体" w:cs="方正书宋简体"/>
          <w:color w:val="auto"/>
          <w:sz w:val="28"/>
          <w:szCs w:val="28"/>
          <w:highlight w:val="none"/>
        </w:rPr>
        <w:t>根据牛不同年龄、体重分群饲养。</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sz w:val="28"/>
          <w:szCs w:val="28"/>
          <w:highlight w:val="none"/>
        </w:rPr>
        <w:t>适宜区域：</w:t>
      </w:r>
      <w:r>
        <w:rPr>
          <w:rFonts w:hint="eastAsia" w:ascii="方正书宋简体" w:hAnsi="方正书宋简体" w:eastAsia="方正书宋简体" w:cs="方正书宋简体"/>
          <w:color w:val="auto"/>
          <w:sz w:val="28"/>
          <w:szCs w:val="28"/>
          <w:highlight w:val="none"/>
        </w:rPr>
        <w:t>全区</w:t>
      </w:r>
      <w:r>
        <w:rPr>
          <w:rFonts w:hint="eastAsia" w:ascii="方正书宋简体" w:hAnsi="方正书宋简体" w:eastAsia="方正书宋简体" w:cs="方正书宋简体"/>
          <w:color w:val="auto"/>
          <w:sz w:val="28"/>
          <w:szCs w:val="28"/>
          <w:highlight w:val="none"/>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：宁夏回族自治区畜牧工作站，0951-5169995。</w:t>
      </w:r>
    </w:p>
    <w:p>
      <w:pPr>
        <w:keepNext w:val="0"/>
        <w:keepLines w:val="0"/>
        <w:pageBreakBefore w:val="0"/>
        <w:widowControl w:val="0"/>
        <w:numPr>
          <w:ilvl w:val="0"/>
          <w:numId w:val="0"/>
        </w:numPr>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sz w:val="28"/>
          <w:szCs w:val="28"/>
          <w:highlight w:val="none"/>
          <w:lang w:val="en-US" w:eastAsia="zh-CN"/>
        </w:rPr>
        <w:t>6</w:t>
      </w:r>
      <w:r>
        <w:rPr>
          <w:rFonts w:hint="eastAsia" w:ascii="方正书宋简体" w:hAnsi="方正书宋简体" w:eastAsia="方正书宋简体" w:cs="方正书宋简体"/>
          <w:b/>
          <w:bCs/>
          <w:color w:val="auto"/>
          <w:sz w:val="28"/>
          <w:szCs w:val="28"/>
          <w:highlight w:val="none"/>
        </w:rPr>
        <w:t>.肉牛布鲁氏菌病防控技术</w:t>
      </w:r>
      <w:r>
        <w:rPr>
          <w:rFonts w:hint="eastAsia" w:ascii="方正书宋简体" w:hAnsi="方正书宋简体" w:eastAsia="方正书宋简体" w:cs="方正书宋简体"/>
          <w:b/>
          <w:bCs/>
          <w:color w:val="auto"/>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lang w:val="en-US" w:eastAsia="zh-CN" w:bidi="ar"/>
        </w:rPr>
        <w:t>通过科学规范的疫苗接种、严格的生物安全隔离与消毒、精准的监测与鉴别诊断、及时淘汰感染畜群，构建以“免疫净化为核心”的综合防控体系，有效控制和净化布鲁氏菌病。</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color w:val="auto"/>
          <w:kern w:val="2"/>
          <w:sz w:val="28"/>
          <w:szCs w:val="28"/>
          <w:highlight w:val="none"/>
          <w:lang w:val="en-US" w:eastAsia="zh-CN" w:bidi="ar"/>
        </w:rPr>
        <w:t>（1）隔离消毒。引入活体动物应在独立隔离点隔离观察30天，并经两次检疫检测合格后方可混群；投入品、入场车辆与人员入场前应严格消毒；场区定期消毒。（2）监测诊断。初筛采用虎红平板凝集试验（RBT）或间接酶联免疫吸附试验（iELISA）；确诊采用竞争酶联免疫吸附试验（cELISA）。（3）判定方法。初筛诊断为阳性的，应在30天后复检确诊。（4）疫苗接种。采用布鲁氏菌活疫苗（A19、A19-ΔVirB12）皮下接种免疫，初次对全群空怀母牛、育肥牛、3~8月龄犊牛用全剂量免疫，怀孕母牛在产犊后补免，终身免疫一次。</w:t>
      </w:r>
    </w:p>
    <w:p>
      <w:pPr>
        <w:pStyle w:val="30"/>
        <w:keepNext w:val="0"/>
        <w:keepLines w:val="0"/>
        <w:pageBreakBefore w:val="0"/>
        <w:widowControl w:val="0"/>
        <w:suppressLineNumbers w:val="0"/>
        <w:shd w:val="clear"/>
        <w:kinsoku/>
        <w:wordWrap/>
        <w:overflowPunct/>
        <w:topLinePunct w:val="0"/>
        <w:autoSpaceDE w:val="0"/>
        <w:autoSpaceDN/>
        <w:bidi w:val="0"/>
        <w:adjustRightInd/>
        <w:snapToGrid/>
        <w:spacing w:before="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rPr>
        <w:t>注意事项：</w:t>
      </w:r>
      <w:r>
        <w:rPr>
          <w:rFonts w:hint="eastAsia" w:ascii="方正书宋简体" w:hAnsi="方正书宋简体" w:eastAsia="方正书宋简体" w:cs="方正书宋简体"/>
          <w:color w:val="auto"/>
          <w:kern w:val="2"/>
          <w:sz w:val="28"/>
          <w:szCs w:val="28"/>
          <w:highlight w:val="none"/>
        </w:rPr>
        <w:t>疫苗须在2~8℃条件下冷藏运输与保存</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使用时需用无菌生理盐水按说明书规定头份稀释并充分摇匀</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严禁用于孕畜。</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color w:val="auto"/>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宁夏回族自治区动物疾控中心，0951-6044846。</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07" w:name="_Toc20735"/>
      <w:bookmarkStart w:id="208" w:name="_Toc706495649"/>
      <w:bookmarkStart w:id="209" w:name="_Toc11043"/>
      <w:bookmarkStart w:id="210" w:name="_Toc2147290250"/>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三、滩羊</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/肉羊</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r>
        <w:rPr>
          <w:rFonts w:hint="eastAsia" w:ascii="方正黑体简体" w:hAnsi="方正黑体简体" w:eastAsia="方正黑体简体" w:cs="方正黑体简体"/>
          <w:b w:val="0"/>
          <w:bCs w:val="0"/>
          <w:color w:val="000000" w:themeColor="text1"/>
          <w:sz w:val="28"/>
          <w:szCs w:val="28"/>
          <w:lang w:val="zh-TW" w:eastAsia="zh"/>
          <w14:textFill>
            <w14:solidFill>
              <w14:schemeClr w14:val="tx1"/>
            </w14:solidFill>
          </w14:textFill>
        </w:rPr>
        <w:t>5</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207"/>
      <w:bookmarkEnd w:id="208"/>
      <w:bookmarkEnd w:id="209"/>
    </w:p>
    <w:bookmarkEnd w:id="210"/>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Style w:val="75"/>
          <w:rFonts w:hint="eastAsia" w:ascii="方正书宋简体" w:hAnsi="方正书宋简体" w:eastAsia="方正书宋简体" w:cs="方正书宋简体"/>
          <w:b/>
          <w:bCs w:val="0"/>
          <w:color w:val="auto"/>
          <w:kern w:val="0"/>
          <w:sz w:val="28"/>
          <w:szCs w:val="28"/>
          <w:highlight w:val="none"/>
          <w:lang w:val="en-US" w:eastAsia="zh-CN" w:bidi="ar"/>
        </w:rPr>
        <w:t>1.滩羊选种选配技术。</w:t>
      </w:r>
      <w:r>
        <w:rPr>
          <w:rFonts w:hint="eastAsia" w:ascii="方正书宋简体" w:hAnsi="方正书宋简体" w:eastAsia="方正书宋简体" w:cs="方正书宋简体"/>
          <w:b w:val="0"/>
          <w:bCs w:val="0"/>
          <w:color w:val="auto"/>
          <w:kern w:val="2"/>
          <w:sz w:val="28"/>
          <w:szCs w:val="28"/>
          <w:highlight w:val="none"/>
          <w:lang w:val="en-US" w:eastAsia="zh-CN" w:bidi="ar"/>
        </w:rPr>
        <w:t>通过选种选配、提纯复壮、改善饲养条件等措施，对留种滩羊开展体型外貌鉴定、良种登记、生产性能测定以及遗传评估工作，依据滩羊选育标准筛选优秀后代，组建选育核心群开展科学选育，培育双羔滩羊等优良品系，提高滩羊生产能力及群体生产水平。</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Style w:val="75"/>
          <w:rFonts w:hint="eastAsia" w:ascii="方正书宋简体" w:hAnsi="方正书宋简体" w:eastAsia="方正书宋简体" w:cs="方正书宋简体"/>
          <w:b/>
          <w:bCs w:val="0"/>
          <w:color w:val="auto"/>
          <w:kern w:val="0"/>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（1）外貌鉴定。依据《滩羊》国家标准（GB/T 2033），对滩羊进行外貌观测和体尺测定，观察其体型是否符合本品种外貌特征，体质是否结实，整体发育是否协调，肢蹄是否健壮，有无重要缺陷。（2）生产性能测定。通常利用台秤、测仗、卷尺等工具测定其体重、体长、体高、胸围、管围等，规范登记生产性能信息。（3）建立系谱档案。记录种羊2~3代亲代信息，涵盖个体标识、生产性能、亲缘关系等关键数据，比较体重、生产力、外形评分、后裔成绩等，选留优秀个体。（4）选种选配。对符合特、一级标准的种公羊和符合二级以上标准的种母羊选留组建核心群，开展选种选配。繁殖母羊比例应占羊群数量的65%以上，在自然交配情况下，以20~25:1的比例配备种公羊。（5）双羔滩羊品系繁育。组建核心选育群，筛选具有双羔遗传基础的滩羊组建选育群，分初生羔羊、二毛羔羊、育成羊（1.5岁）3个关键阶段鉴定，公羊一级以上、母羊二级以上组建核心群。建立双羔滩羊二级繁育体系，核心群种公羊根据利用年限串换至二级选育点，二级选育点特一级优质种羊选留进入核心群，建立选育家系，严控近交发生。母子营养调控，双羔滩羊妊娠后期日粮营养水平粗蛋白15.54%，代谢能9.90 MJ/kg，哺乳期粗蛋白16.93%，代谢能10.91 MJ/kg。对遇到母羊产后奶水少或吃乳困难羔羊人工辅助哺乳，促进羔羊健康发育。</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对照滩羊国家标准组建核心群，不符合滩羊品种特性的进行淘汰。</w:t>
      </w:r>
      <w:r>
        <w:rPr>
          <w:rFonts w:hint="eastAsia" w:ascii="方正书宋简体" w:hAnsi="方正书宋简体" w:eastAsia="方正书宋简体" w:cs="方正书宋简体"/>
          <w:b w:val="0"/>
          <w:bCs w:val="0"/>
          <w:color w:val="auto"/>
          <w:kern w:val="2"/>
          <w:sz w:val="28"/>
          <w:szCs w:val="28"/>
          <w:highlight w:val="none"/>
          <w:lang w:val="en-US" w:eastAsia="zh-CN" w:bidi="ar"/>
        </w:rPr>
        <w:t>二代以后因地制宜采取种公羊互换配种，规避近交衰退发生。</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2.肉羊杂交改良技术。</w:t>
      </w:r>
      <w:r>
        <w:rPr>
          <w:rFonts w:hint="eastAsia" w:ascii="方正书宋简体" w:hAnsi="方正书宋简体" w:eastAsia="方正书宋简体" w:cs="方正书宋简体"/>
          <w:color w:val="auto"/>
          <w:kern w:val="2"/>
          <w:sz w:val="28"/>
          <w:szCs w:val="28"/>
          <w:highlight w:val="none"/>
          <w:lang w:val="en-US" w:eastAsia="zh-CN" w:bidi="ar"/>
        </w:rPr>
        <w:t>以湖羊及滩湖（寒）杂交羊为母本，以引进肉用种公羊（杜泊、萨福克等）作父本，应用人工授精技术，开展二元或三元杂交，实现性状改良、质量提高。改良后代育肥5~7月龄出栏，育肥期日增重达到250g以上，体重可达45kg以上。</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基础母羊群组建。对生长情况良好、发育正常、1至3周岁的繁殖母羊登记建档，记录完整的繁殖和体尺、体重等性能指标，组建基础母羊群，开展选育选配。（2）杂交利用。二元杂交：以湖羊及小尾寒羊等作母本，以引进肉用种公羊杜泊作父本，生产出繁殖性能好、抗病力强的F1母本，F1公羊直接育肥肉用。三元杂交：再选择产肉性能好的萨福克羊作终端父本与F1母羊进行交配，F2全部用作羔羊生产。（3）人工授精。母羊保定。输精前将发情母羊固定在输精架上，抬起母羊后肢，用纱布将其外阴部周围擦洗消毒。输精。输精员用输精器吸入精液，将开膣器插入阴道后，旋转90°角打开开膣器，向颜色较深的方向寻找子宫颈口，将输精器前端插入子宫颈口内1</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2cm处，轻压活塞注入原精液0.05</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0.1mL或稀释精液0.1</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0.3mL。为提高母羊的受胎率，第一次输精后8</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12小时可再输一次。</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2"/>
          <w:sz w:val="28"/>
          <w:szCs w:val="28"/>
          <w:highlight w:val="none"/>
          <w:lang w:val="en-US" w:eastAsia="zh-CN" w:bidi="ar"/>
        </w:rPr>
        <w:t>宁夏南部山区及引黄灌区。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优化杂交改良选育技术路线，避免无序杂交和生产性能不升反降。输精后母羊应保持2~3小时的安静状态，不要接近公羊或强行牵拉。</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default" w:ascii="方正书宋简体" w:hAnsi="方正书宋简体" w:eastAsia="方正书宋简体" w:cs="方正书宋简体"/>
          <w:color w:val="auto"/>
          <w:kern w:val="2"/>
          <w:sz w:val="28"/>
          <w:szCs w:val="28"/>
          <w:highlight w:val="none"/>
          <w:lang w:val="en-US"/>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宁夏回族自治区畜牧工作站，0951-5169986；宁夏农林科学院动物科学研究所，0951-6882503；宁夏大学，0951-2061351。</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val="0"/>
          <w:color w:val="auto"/>
          <w:kern w:val="0"/>
          <w:sz w:val="28"/>
          <w:szCs w:val="28"/>
          <w:highlight w:val="none"/>
          <w:lang w:val="en-US" w:eastAsia="zh-CN" w:bidi="ar"/>
        </w:rPr>
        <w:t>3.</w:t>
      </w:r>
      <w:r>
        <w:rPr>
          <w:rFonts w:hint="eastAsia" w:ascii="方正书宋简体" w:hAnsi="方正书宋简体" w:eastAsia="方正书宋简体" w:cs="方正书宋简体"/>
          <w:b/>
          <w:bCs/>
          <w:color w:val="auto"/>
          <w:kern w:val="2"/>
          <w:sz w:val="28"/>
          <w:szCs w:val="28"/>
          <w:highlight w:val="none"/>
          <w:lang w:val="en-US" w:eastAsia="zh-CN" w:bidi="ar"/>
        </w:rPr>
        <w:t>滩羊母子一体化高效繁育技术。</w:t>
      </w:r>
      <w:r>
        <w:rPr>
          <w:rFonts w:hint="eastAsia" w:ascii="方正书宋简体" w:hAnsi="方正书宋简体" w:eastAsia="方正书宋简体" w:cs="方正书宋简体"/>
          <w:color w:val="auto"/>
          <w:kern w:val="2"/>
          <w:sz w:val="28"/>
          <w:szCs w:val="28"/>
          <w:highlight w:val="none"/>
          <w:lang w:val="en-US" w:eastAsia="zh-CN" w:bidi="ar"/>
        </w:rPr>
        <w:t>根据繁殖母羊不同生理阶段分群饲养，在羔羊出生7日后开展早期补饲，50~60日龄提前断奶转入育肥，使羔羊哺乳期缩短20天以上，迅速恢复繁殖母羊体况，提前发情配种，缩短繁殖间隔，实现母羊“两年三产”达到70%以上。</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母羊分群分段饲养。①空怀期：在配种前2~3周短期补饲，每只每天饲喂混合精料0.2~0.4kg，苜蓿干草0.6kg。②妊娠前期：参照空怀期母羊营养水平饲喂或略有增加。③妊娠后期：精料应增加到妊娠前期的1.5~2.0倍，产前1个月应适当控制饲喂量，产前2~3天，应从原日粮中减少1/3~1/2的饲喂量。④哺乳期：产后1~3天尽量不补精料，3天后逐渐增加精料喂量；产后15~30天，单羔母羊每天补饲精料0.4~0.5kg，双羔母羊每天补饲精料0.6~0.7kg；产后40~60天，逐渐降低母羊营养水平。（2）羔羊护理。羔羊在出生后30~40分钟内吃到初乳，对于无法吃到乳汁的羔羊，可人工强制哺乳，代乳料饲喂量随日龄增加。（3）隔栏设置。隔栏一般在母羊舍或运动场一角依墙建造，面积按每只羔羊1.5m</w:t>
      </w:r>
      <w:r>
        <w:rPr>
          <w:rFonts w:hint="eastAsia" w:ascii="方正书宋简体" w:hAnsi="方正书宋简体" w:eastAsia="方正书宋简体" w:cs="方正书宋简体"/>
          <w:b w:val="0"/>
          <w:bCs w:val="0"/>
          <w:color w:val="auto"/>
          <w:kern w:val="2"/>
          <w:sz w:val="28"/>
          <w:szCs w:val="28"/>
          <w:highlight w:val="none"/>
          <w:vertAlign w:val="superscript"/>
          <w:lang w:val="en-US" w:eastAsia="zh-CN" w:bidi="ar"/>
        </w:rPr>
        <w:t>2</w:t>
      </w:r>
      <w:r>
        <w:rPr>
          <w:rFonts w:hint="eastAsia" w:ascii="方正书宋简体" w:hAnsi="方正书宋简体" w:eastAsia="方正书宋简体" w:cs="方正书宋简体"/>
          <w:b w:val="0"/>
          <w:bCs w:val="0"/>
          <w:color w:val="auto"/>
          <w:kern w:val="2"/>
          <w:sz w:val="28"/>
          <w:szCs w:val="28"/>
          <w:highlight w:val="none"/>
          <w:lang w:val="en-US" w:eastAsia="zh-CN" w:bidi="ar"/>
        </w:rPr>
        <w:t>计算，以不挤压羔羊和阻止大羊进入为宜。在栏内一侧设置料槽和水槽，方便羔羊自由采食。（4）羔羊补饲管理。一般12~15日龄（最早可提前至7日龄）开始饲喂优质牧草和羔羊专用颗粒料，每天早晚饲喂两次颗粒饲料，饲喂量以1小时吃完为宜。按日进食量投料，30日龄达到70g/只，后期达到200~250g/只，全期消耗混合精料8~10kg/只。（5）早期断奶。一般50~60天且连续3天颗粒料采食达到体重的2%（300~400g）时即可断奶。断奶后，逐步增加粉状精料、优质牧草及秸秆饲喂量。（6）合理配种。羔</w:t>
      </w:r>
      <w:r>
        <w:rPr>
          <w:rFonts w:hint="eastAsia" w:ascii="方正书宋简体" w:hAnsi="方正书宋简体" w:eastAsia="方正书宋简体" w:cs="方正书宋简体"/>
          <w:color w:val="auto"/>
          <w:kern w:val="2"/>
          <w:sz w:val="28"/>
          <w:szCs w:val="28"/>
          <w:highlight w:val="none"/>
          <w:lang w:val="en-US" w:eastAsia="zh-CN" w:bidi="ar"/>
        </w:rPr>
        <w:t>羊断奶后，根据羊场的年产胎次和产羔时间制定繁殖母羊配种计划，两年三产的母羊配种与产羔时间要尽量避开高温季节。</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杜绝饲喂发霉、变质、腐烂、过酸或有毒的饲料，以防流产。双羔滩羊哺乳后期、哺乳期营养水平提高至单羔水平的130%，对泌乳量不足的母羊，人工饲喂代乳粉。</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default" w:ascii="方正书宋简体" w:hAnsi="方正书宋简体" w:eastAsia="方正书宋简体" w:cs="方正书宋简体"/>
          <w:b/>
          <w:bCs w:val="0"/>
          <w:color w:val="auto"/>
          <w:kern w:val="0"/>
          <w:sz w:val="28"/>
          <w:szCs w:val="28"/>
          <w:highlight w:val="none"/>
          <w:lang w:val="en-US"/>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宁夏回族自治区畜牧工作站，0951-5169986；宁夏农林科学院动物科学研究所，0951-6882503。</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val="0"/>
          <w:color w:val="auto"/>
          <w:kern w:val="0"/>
          <w:sz w:val="28"/>
          <w:szCs w:val="28"/>
          <w:highlight w:val="none"/>
          <w:lang w:val="en-US" w:eastAsia="zh-CN" w:bidi="ar"/>
        </w:rPr>
        <w:t>4.</w:t>
      </w:r>
      <w:r>
        <w:rPr>
          <w:rFonts w:hint="eastAsia" w:ascii="方正书宋简体" w:hAnsi="方正书宋简体" w:eastAsia="方正书宋简体" w:cs="方正书宋简体"/>
          <w:b/>
          <w:bCs/>
          <w:color w:val="auto"/>
          <w:kern w:val="2"/>
          <w:sz w:val="28"/>
          <w:szCs w:val="28"/>
          <w:highlight w:val="none"/>
          <w:lang w:val="en-US" w:eastAsia="zh-CN" w:bidi="ar"/>
        </w:rPr>
        <w:t>滩羊分阶段育肥技术。</w:t>
      </w:r>
      <w:r>
        <w:rPr>
          <w:rFonts w:hint="eastAsia" w:ascii="方正书宋简体" w:hAnsi="方正书宋简体" w:eastAsia="方正书宋简体" w:cs="方正书宋简体"/>
          <w:color w:val="auto"/>
          <w:kern w:val="2"/>
          <w:sz w:val="28"/>
          <w:szCs w:val="28"/>
          <w:highlight w:val="none"/>
          <w:lang w:val="en-US" w:eastAsia="zh-CN" w:bidi="ar"/>
        </w:rPr>
        <w:t>羔羊断奶后，根据滩羊不同育肥阶段营养需要，充分利用地源性饲草资源，科学设计日粮配方，应用全混合日粮加工饲喂技术，控制育肥速度，保证风味物质有效沉积，生产特色优质滩羊肉。</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饲草料调制。充分利用柠条、苦豆秧等地源性饲草资源，分阶段调整日粮配方，确定适宜的日粮精粗比，应用功能性添加剂等营养调控手段，调制全混合日粮或颗粒饲料。（2）育肥管理。按羔羊性别、体格、强弱合理分群饲喂。①预饲过渡期：20天左右，1~3天自由采食干草和饮水；4~7天逐渐添加精料，精粗比为35:65；8~20天每天只均逐步饲喂精料0.5kg，精粗比为50:50。②育肥期：育肥前期日粮粗蛋白质含量14%~18%，消化能水平13~16MJ/kg；育肥中期日粮粗蛋白质含量13%~16%，消化能水平15~18MJ/kg；育肥后期日粮粗蛋白质含量10%~13%，消化能水平17~20MJ/kg。（3）适当运动。养殖场可配套生态跑道，羊群每天早晚运动2次，控制滩羊生长速度。（4）出栏重控制。日增重</w:t>
      </w:r>
      <w:r>
        <w:rPr>
          <w:rFonts w:hint="eastAsia" w:ascii="方正书宋简体" w:hAnsi="方正书宋简体" w:eastAsia="方正书宋简体" w:cs="方正书宋简体"/>
          <w:color w:val="auto"/>
          <w:kern w:val="2"/>
          <w:sz w:val="28"/>
          <w:szCs w:val="28"/>
          <w:highlight w:val="none"/>
          <w:lang w:val="en-US" w:eastAsia="zh-CN" w:bidi="ar"/>
        </w:rPr>
        <w:t>控制200g左右，育肥到6~8月龄，体重达到36~4</w:t>
      </w:r>
      <w:r>
        <w:rPr>
          <w:rFonts w:hint="eastAsia" w:ascii="方正书宋简体" w:hAnsi="方正书宋简体" w:eastAsia="方正书宋简体" w:cs="方正书宋简体"/>
          <w:color w:val="auto"/>
          <w:kern w:val="2"/>
          <w:sz w:val="28"/>
          <w:szCs w:val="28"/>
          <w:highlight w:val="none"/>
          <w:lang w:val="en-US" w:eastAsia="zh" w:bidi="ar"/>
        </w:rPr>
        <w:t>2</w:t>
      </w:r>
      <w:r>
        <w:rPr>
          <w:rFonts w:hint="eastAsia" w:ascii="方正书宋简体" w:hAnsi="方正书宋简体" w:eastAsia="方正书宋简体" w:cs="方正书宋简体"/>
          <w:color w:val="auto"/>
          <w:kern w:val="2"/>
          <w:sz w:val="28"/>
          <w:szCs w:val="28"/>
          <w:highlight w:val="none"/>
          <w:lang w:val="en-US" w:eastAsia="zh-CN" w:bidi="ar"/>
        </w:rPr>
        <w:t>kg出栏，保证滩羊肉品质。</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根据育肥阶段，合理调配精粗比，及时补充矿物质及维生素A、维生素D等，禁止饲喂发霉变质饲料。</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宁夏回族自治区畜牧工作站，0951-5169986；宁夏农林科学院动物科学研究所，0951-6882503；</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5.规模羊场布鲁氏菌病免疫净化技术。</w:t>
      </w:r>
      <w:r>
        <w:rPr>
          <w:rFonts w:hint="eastAsia" w:ascii="方正书宋简体" w:hAnsi="方正书宋简体" w:eastAsia="方正书宋简体" w:cs="方正书宋简体"/>
          <w:color w:val="auto"/>
          <w:kern w:val="2"/>
          <w:sz w:val="28"/>
          <w:szCs w:val="28"/>
          <w:highlight w:val="none"/>
          <w:lang w:val="en-US" w:eastAsia="zh-CN" w:bidi="ar"/>
        </w:rPr>
        <w:t>通过科学规范的疫苗接种、严格的生物安全隔离与消毒、精准的监测诊断、及时淘汰感染畜群等手段，有效控制和净化规模羊场布鲁氏菌病。</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color w:val="auto"/>
          <w:kern w:val="2"/>
          <w:sz w:val="28"/>
          <w:szCs w:val="28"/>
          <w:highlight w:val="none"/>
          <w:lang w:val="en-US" w:eastAsia="zh-CN" w:bidi="ar"/>
        </w:rPr>
        <w:t>（1）疫苗免疫。对3~6月龄母羔羊注射1次布鲁氏菌病活疫苗（M5 90Δ26株），终身免疫1次，公羊和种羊场禁止免疫。（2）疫苗免疫14~30天后采集羊血清，按照《动物布鲁氏菌病诊断技术》（GB/T 18646）血清学检测方法进行检测，确保抗体转阳率为100%。（3）疫苗免疫12个月后，每只母羊和公羊采集血清，按照《动物布鲁氏菌病诊断技术》（GB/T 18646）进行血清学检测，检测结果为阴性的羊继续饲养，阳性的羊应立即扑杀和无害化处理。（4）引种羊应单独隔离饲养30天，经两次间隔20天血清学检测为阴性的羊方可混群饲养。（5）对免疫12个月后的羊每季度随机血清学科学抽检，一旦监测有阳性应立即实施全群监测。（6）母羊流产后应立即开展1次血清学和病原学检测。（7）对出入场区的人、车、物实施严格的消毒。（9）对粪污、医疗垃圾、病死动物及死胎实施严格的无害化处理。</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宁夏动物疾病预防控制中心，0951-6044846。</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pPr>
      <w:bookmarkStart w:id="211" w:name="_Toc1227397333"/>
      <w:bookmarkStart w:id="212" w:name="_Toc130038709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四、</w:t>
      </w:r>
      <w:bookmarkEnd w:id="198"/>
      <w:bookmarkEnd w:id="199"/>
      <w:bookmarkEnd w:id="200"/>
      <w:bookmarkStart w:id="213" w:name="_Toc30415"/>
      <w:bookmarkStart w:id="214" w:name="_Toc1291372086"/>
      <w:bookmarkStart w:id="215" w:name="_Toc8963"/>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生猪（</w:t>
      </w:r>
      <w:r>
        <w:rPr>
          <w:rFonts w:hint="eastAsia" w:ascii="方正黑体简体" w:hAnsi="方正黑体简体" w:eastAsia="方正黑体简体" w:cs="方正黑体简体"/>
          <w:b w:val="0"/>
          <w:bCs w:val="0"/>
          <w:color w:val="000000" w:themeColor="text1"/>
          <w:sz w:val="28"/>
          <w:szCs w:val="28"/>
          <w:lang w:val="zh-TW" w:eastAsia="zh"/>
          <w14:textFill>
            <w14:solidFill>
              <w14:schemeClr w14:val="tx1"/>
            </w14:solidFill>
          </w14:textFill>
        </w:rPr>
        <w:t>2</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211"/>
    </w:p>
    <w:bookmarkEnd w:id="212"/>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1.生猪数字化养殖技术。</w:t>
      </w:r>
      <w:r>
        <w:rPr>
          <w:rFonts w:hint="eastAsia" w:ascii="方正书宋简体" w:hAnsi="方正书宋简体" w:eastAsia="方正书宋简体" w:cs="方正书宋简体"/>
          <w:color w:val="auto"/>
          <w:kern w:val="2"/>
          <w:sz w:val="28"/>
          <w:szCs w:val="28"/>
          <w:highlight w:val="none"/>
          <w:lang w:val="en-US" w:eastAsia="zh-CN" w:bidi="ar"/>
        </w:rPr>
        <w:t>将物联网、大数据等现代数字技术与标准化规模养殖管理体系深度融合，构建覆盖猪场规划建设、生产管理、疫病防控、环保运行及经营决策全过程的智能化、精准化、绿色化综合养殖技术体系。</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规划布局。优化场区布局、猪舍结构与设施配置，配套自动化饲喂、数字化管理、精准环境控制等智能设施设备，针对性建立生产技术规程和防疫制度。（2）个体识别。应用电子耳标等身份识别技术，建立生猪唯一数字身份。通过智能终端与传感器，自动连续采集并关联个体或群体的生产、用药、健康等全周期数据，形成可追溯的数字化档案。（3）环境控制。应用环境参数传感器或环境监测仪实时监测圈舍内温湿度、有害气体浓度，通过智能管控平台控制调控风机、湿帘、供暖等设备运行，确保猪舍环境适宜、稳定。（4）自动饲喂。应用</w:t>
      </w:r>
      <w:r>
        <w:rPr>
          <w:rFonts w:hint="eastAsia" w:ascii="方正书宋简体" w:hAnsi="方正书宋简体" w:eastAsia="方正书宋简体" w:cs="方正书宋简体"/>
          <w:color w:val="auto"/>
          <w:kern w:val="2"/>
          <w:sz w:val="28"/>
          <w:szCs w:val="28"/>
          <w:highlight w:val="none"/>
          <w:lang w:val="en-US" w:eastAsia="zh-CN" w:bidi="ar"/>
        </w:rPr>
        <w:t>自动饲喂系统，结合生猪个体体重、膘情和饲养阶段等信息，设定精准饲喂参数，精准控制饲料投放量。主要用于母猪或种猪的饲喂管理，有条件的猪场也可应用于仔猪、育肥猪的饲喂管理。</w:t>
      </w:r>
      <w:r>
        <w:rPr>
          <w:rFonts w:hint="eastAsia" w:ascii="方正书宋简体" w:hAnsi="方正书宋简体" w:eastAsia="方正书宋简体" w:cs="方正书宋简体"/>
          <w:b w:val="0"/>
          <w:bCs w:val="0"/>
          <w:color w:val="auto"/>
          <w:kern w:val="2"/>
          <w:sz w:val="28"/>
          <w:szCs w:val="28"/>
          <w:highlight w:val="none"/>
          <w:lang w:val="en-US" w:eastAsia="zh-CN" w:bidi="ar"/>
        </w:rPr>
        <w:t>（5）生物安全防控。在重点通道、出入口等生物安全关键点位，集成智能门禁、AI视频监控、自动洗消、车辆识别与管理等智能设备，通过数字化平台将生物安全制</w:t>
      </w:r>
      <w:r>
        <w:rPr>
          <w:rFonts w:hint="eastAsia" w:ascii="方正书宋简体" w:hAnsi="方正书宋简体" w:eastAsia="方正书宋简体" w:cs="方正书宋简体"/>
          <w:color w:val="auto"/>
          <w:kern w:val="2"/>
          <w:sz w:val="28"/>
          <w:szCs w:val="28"/>
          <w:highlight w:val="none"/>
          <w:lang w:val="en-US" w:eastAsia="zh-CN" w:bidi="ar"/>
        </w:rPr>
        <w:t>度（如人员物资流向、洗消流程）固化为可监控、可报警、可追溯的强制程序，提升防控的规范性与有效性。</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b/>
          <w:bCs/>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适宜区域：</w:t>
      </w:r>
      <w:r>
        <w:rPr>
          <w:rFonts w:hint="eastAsia" w:ascii="方正书宋简体" w:hAnsi="方正书宋简体" w:eastAsia="方正书宋简体" w:cs="方正书宋简体"/>
          <w:color w:val="auto"/>
          <w:kern w:val="0"/>
          <w:sz w:val="28"/>
          <w:szCs w:val="28"/>
          <w:highlight w:val="none"/>
          <w:lang w:val="en-US" w:eastAsia="zh-CN" w:bidi="ar"/>
        </w:rPr>
        <w:t>全区大中型规模养猪场，小型规模养殖场可参照执行。</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注意事项：</w:t>
      </w:r>
      <w:r>
        <w:rPr>
          <w:rFonts w:hint="eastAsia" w:ascii="方正书宋简体" w:hAnsi="方正书宋简体" w:eastAsia="方正书宋简体" w:cs="方正书宋简体"/>
          <w:color w:val="auto"/>
          <w:kern w:val="0"/>
          <w:sz w:val="28"/>
          <w:szCs w:val="28"/>
          <w:highlight w:val="none"/>
          <w:lang w:val="en-US" w:eastAsia="zh-CN" w:bidi="ar"/>
        </w:rPr>
        <w:t>各项数字化技术措施，可根据生产实际、管理需要逐步推进、综合运用；同时，需配备相应的数字化应用技术人员。</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技术依托单位：</w:t>
      </w:r>
      <w:r>
        <w:rPr>
          <w:rFonts w:hint="eastAsia" w:ascii="方正书宋简体" w:hAnsi="方正书宋简体" w:eastAsia="方正书宋简体" w:cs="方正书宋简体"/>
          <w:color w:val="auto"/>
          <w:kern w:val="0"/>
          <w:sz w:val="28"/>
          <w:szCs w:val="28"/>
          <w:highlight w:val="none"/>
          <w:lang w:val="en-US" w:eastAsia="zh-CN" w:bidi="ar"/>
        </w:rPr>
        <w:t>宁夏回族自治区畜牧工作站，0951-5169610。</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2.生猪高效繁育技术。</w:t>
      </w:r>
      <w:r>
        <w:rPr>
          <w:rFonts w:hint="eastAsia" w:ascii="方正书宋简体" w:hAnsi="方正书宋简体" w:eastAsia="方正书宋简体" w:cs="方正书宋简体"/>
          <w:color w:val="auto"/>
          <w:kern w:val="0"/>
          <w:sz w:val="28"/>
          <w:szCs w:val="28"/>
          <w:highlight w:val="none"/>
          <w:lang w:val="en-US" w:eastAsia="zh-CN" w:bidi="ar"/>
        </w:rPr>
        <w:t>以“杜长大”三元杂交配套与批次化生产为核心，通过精准饲养与精细化管理，提高母猪年繁殖胎数、活产仔数及断奶仔猪成活率，全面提升生猪养殖生产效率和经济效益。</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0"/>
          <w:sz w:val="28"/>
          <w:szCs w:val="28"/>
          <w:highlight w:val="none"/>
          <w:lang w:val="en-US" w:eastAsia="zh-CN" w:bidi="ar"/>
        </w:rPr>
        <w:t>（1）三元杂交改良。推广“杜长大”三元配套生产模式，应用批次化生产，实现母猪同期发情、配种、分娩，便于全进全出管理和疫病防控。（2）母猪精细化饲养。对母猪实施分阶段精细化饲养，以背膘厚为核心监测指标进行调控：配种期（15~17mm）、妊娠中期（16~18mm）、分娩前（17~19mm）、断奶时（16~18mm），并确保哺乳期背膘损失控制在2~4mm以内，以维持其长期高产繁殖力。（3）后备母猪选留。挑选体型好、有效乳头7对以上、排列均匀、肢蹄健壮、外阴发育正常的个体。140日龄起使用结扎公猪进行混养诱情，155日龄开始，每日2次利用公猪进行查情、诱情，每次15min；210日龄前70%群体出现初情期，240日龄前完成配种。（4）仔猪管理。产房执行全进全出制度。仔猪出生后立即擦干、断脐消毒，确保6小时内吃足初乳，48小时内完成并窝寄养；第一周，仔猪保温箱内温度稳定在32-35℃，产房温度保</w:t>
      </w:r>
      <w:r>
        <w:rPr>
          <w:rFonts w:hint="eastAsia" w:ascii="方正书宋简体" w:hAnsi="方正书宋简体" w:eastAsia="方正书宋简体" w:cs="方正书宋简体"/>
          <w:color w:val="auto"/>
          <w:kern w:val="0"/>
          <w:sz w:val="28"/>
          <w:szCs w:val="28"/>
          <w:highlight w:val="none"/>
          <w:lang w:val="en-US" w:eastAsia="zh-CN" w:bidi="ar"/>
        </w:rPr>
        <w:t>持在24~26℃，并注意通风，防止湿度过高</w:t>
      </w:r>
      <w:r>
        <w:rPr>
          <w:rFonts w:hint="eastAsia" w:ascii="方正书宋简体" w:hAnsi="方正书宋简体" w:eastAsia="方正书宋简体" w:cs="方正书宋简体"/>
          <w:b w:val="0"/>
          <w:bCs w:val="0"/>
          <w:color w:val="auto"/>
          <w:kern w:val="0"/>
          <w:sz w:val="28"/>
          <w:szCs w:val="28"/>
          <w:highlight w:val="none"/>
          <w:lang w:val="en-US" w:eastAsia="zh-CN" w:bidi="ar"/>
        </w:rPr>
        <w:t>。（5）人工授精。</w:t>
      </w:r>
      <w:r>
        <w:rPr>
          <w:rFonts w:hint="eastAsia" w:ascii="方正书宋简体" w:hAnsi="方正书宋简体" w:eastAsia="方正书宋简体" w:cs="方正书宋简体"/>
          <w:color w:val="auto"/>
          <w:kern w:val="0"/>
          <w:sz w:val="28"/>
          <w:szCs w:val="28"/>
          <w:highlight w:val="none"/>
          <w:lang w:val="en-US" w:eastAsia="zh-CN" w:bidi="ar"/>
        </w:rPr>
        <w:t>输精前进行精液活力检测，活力≥0.7；母猪出现稳定静立反射后8~12h内进行第一次输精，之后间隔8~12 h进行第2次输精，输精操作在3~10min内完成，操作要轻柔，防止倒流，输精器械严格执行消毒制度。</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适宜区域：</w:t>
      </w:r>
      <w:r>
        <w:rPr>
          <w:rFonts w:hint="eastAsia" w:ascii="方正书宋简体" w:hAnsi="方正书宋简体" w:eastAsia="方正书宋简体" w:cs="方正书宋简体"/>
          <w:color w:val="auto"/>
          <w:kern w:val="0"/>
          <w:sz w:val="28"/>
          <w:szCs w:val="28"/>
          <w:highlight w:val="none"/>
          <w:lang w:val="en-US" w:eastAsia="zh-CN" w:bidi="ar"/>
        </w:rPr>
        <w:t>生猪养殖主产区、规模养猪场。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注意事项：</w:t>
      </w:r>
      <w:r>
        <w:rPr>
          <w:rFonts w:hint="eastAsia" w:ascii="方正书宋简体" w:hAnsi="方正书宋简体" w:eastAsia="方正书宋简体" w:cs="方正书宋简体"/>
          <w:color w:val="auto"/>
          <w:kern w:val="0"/>
          <w:sz w:val="28"/>
          <w:szCs w:val="28"/>
          <w:highlight w:val="none"/>
          <w:lang w:val="en-US" w:eastAsia="zh-CN" w:bidi="ar"/>
        </w:rPr>
        <w:t>注重提高哺乳母猪泌乳量及降低泌乳期失重营养调控；精液等温稀释时，要以精液温度为标准来调节稀释液的温度，不能反向操作。</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0"/>
          <w:sz w:val="28"/>
          <w:szCs w:val="28"/>
          <w:highlight w:val="none"/>
          <w:lang w:val="en-US" w:eastAsia="zh-CN" w:bidi="ar"/>
        </w:rPr>
        <w:t>技术依托单位：</w:t>
      </w:r>
      <w:r>
        <w:rPr>
          <w:rFonts w:hint="eastAsia" w:ascii="方正书宋简体" w:hAnsi="方正书宋简体" w:eastAsia="方正书宋简体" w:cs="方正书宋简体"/>
          <w:color w:val="auto"/>
          <w:kern w:val="0"/>
          <w:sz w:val="28"/>
          <w:szCs w:val="28"/>
          <w:highlight w:val="none"/>
          <w:lang w:val="en-US" w:eastAsia="zh-CN" w:bidi="ar"/>
        </w:rPr>
        <w:t>宁夏回族自治区畜牧工作站，0951-5169610。</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pPr>
      <w:bookmarkStart w:id="216" w:name="_Toc1280187571"/>
      <w:bookmarkStart w:id="217" w:name="_Toc1004259756"/>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五、家禽（</w:t>
      </w:r>
      <w:r>
        <w:rPr>
          <w:rFonts w:hint="eastAsia" w:ascii="方正黑体简体" w:hAnsi="方正黑体简体" w:eastAsia="方正黑体简体" w:cs="方正黑体简体"/>
          <w:b w:val="0"/>
          <w:bCs w:val="0"/>
          <w:color w:val="000000" w:themeColor="text1"/>
          <w:sz w:val="28"/>
          <w:szCs w:val="28"/>
          <w:lang w:val="zh-TW" w:eastAsia="zh"/>
          <w14:textFill>
            <w14:solidFill>
              <w14:schemeClr w14:val="tx1"/>
            </w14:solidFill>
          </w14:textFill>
        </w:rPr>
        <w:t>2</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216"/>
    </w:p>
    <w:bookmarkEnd w:id="217"/>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lang w:val="en-US" w:eastAsia="zh-CN"/>
        </w:rPr>
        <w:t>1.</w:t>
      </w:r>
      <w:r>
        <w:rPr>
          <w:rFonts w:hint="eastAsia" w:ascii="方正书宋简体" w:hAnsi="方正书宋简体" w:eastAsia="方正书宋简体" w:cs="方正书宋简体"/>
          <w:b/>
          <w:bCs/>
          <w:sz w:val="28"/>
          <w:szCs w:val="28"/>
        </w:rPr>
        <w:t>雏鸡培育技术</w:t>
      </w:r>
      <w:r>
        <w:rPr>
          <w:rFonts w:hint="eastAsia" w:ascii="方正书宋简体" w:hAnsi="方正书宋简体" w:eastAsia="方正书宋简体" w:cs="方正书宋简体"/>
          <w:b/>
          <w:bCs/>
          <w:sz w:val="28"/>
          <w:szCs w:val="28"/>
          <w:lang w:eastAsia="zh-CN"/>
        </w:rPr>
        <w:t>。</w:t>
      </w:r>
      <w:r>
        <w:rPr>
          <w:rFonts w:hint="eastAsia" w:ascii="方正书宋简体" w:hAnsi="方正书宋简体" w:eastAsia="方正书宋简体" w:cs="方正书宋简体"/>
          <w:sz w:val="28"/>
          <w:szCs w:val="28"/>
        </w:rPr>
        <w:t>通过环境控制技术（温度、湿度、通风、密度、光照）、饲喂技术（饮水、开食）</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定期称重、测量胫长</w:t>
      </w:r>
      <w:r>
        <w:rPr>
          <w:rFonts w:hint="eastAsia" w:ascii="方正书宋简体" w:hAnsi="方正书宋简体" w:eastAsia="方正书宋简体" w:cs="方正书宋简体"/>
          <w:sz w:val="28"/>
          <w:szCs w:val="28"/>
          <w:lang w:eastAsia="zh-CN"/>
        </w:rPr>
        <w:t>，采用</w:t>
      </w:r>
      <w:r>
        <w:rPr>
          <w:rFonts w:hint="eastAsia" w:ascii="方正书宋简体" w:hAnsi="方正书宋简体" w:eastAsia="方正书宋简体" w:cs="方正书宋简体"/>
          <w:sz w:val="28"/>
          <w:szCs w:val="28"/>
        </w:rPr>
        <w:t>营养调控、分群饲养等手段</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提高鸡群均匀度</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达到高产目的。</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技术要点：</w:t>
      </w:r>
      <w:r>
        <w:rPr>
          <w:rFonts w:hint="eastAsia" w:ascii="方正书宋简体" w:hAnsi="方正书宋简体" w:eastAsia="方正书宋简体" w:cs="方正书宋简体"/>
          <w:b w:val="0"/>
          <w:bCs w:val="0"/>
          <w:sz w:val="28"/>
          <w:szCs w:val="28"/>
          <w:lang w:eastAsia="zh-CN"/>
        </w:rPr>
        <w:t>①</w:t>
      </w:r>
      <w:r>
        <w:rPr>
          <w:rFonts w:hint="eastAsia" w:ascii="方正书宋简体" w:hAnsi="方正书宋简体" w:eastAsia="方正书宋简体" w:cs="方正书宋简体"/>
          <w:sz w:val="28"/>
          <w:szCs w:val="28"/>
        </w:rPr>
        <w:t>温度：1~3</w:t>
      </w:r>
      <w:r>
        <w:rPr>
          <w:rFonts w:hint="eastAsia" w:ascii="方正书宋简体" w:hAnsi="方正书宋简体" w:eastAsia="方正书宋简体" w:cs="方正书宋简体"/>
          <w:color w:val="auto"/>
          <w:sz w:val="28"/>
          <w:szCs w:val="28"/>
          <w:highlight w:val="none"/>
          <w:lang w:val="en-US" w:eastAsia="zh-CN"/>
        </w:rPr>
        <w:t>天</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采用34~35℃</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4~7</w:t>
      </w:r>
      <w:r>
        <w:rPr>
          <w:rFonts w:hint="eastAsia" w:ascii="方正书宋简体" w:hAnsi="方正书宋简体" w:eastAsia="方正书宋简体" w:cs="方正书宋简体"/>
          <w:color w:val="auto"/>
          <w:sz w:val="28"/>
          <w:szCs w:val="28"/>
          <w:highlight w:val="none"/>
          <w:lang w:val="en-US" w:eastAsia="zh-CN"/>
        </w:rPr>
        <w:t>天</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采用32~33℃</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以后每周降低2~3℃</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至室温达20℃左右。</w:t>
      </w:r>
      <w:r>
        <w:rPr>
          <w:rFonts w:hint="eastAsia" w:ascii="方正书宋简体" w:hAnsi="方正书宋简体" w:eastAsia="方正书宋简体" w:cs="方正书宋简体"/>
          <w:sz w:val="28"/>
          <w:szCs w:val="28"/>
          <w:lang w:eastAsia="zh-CN"/>
        </w:rPr>
        <w:t>②</w:t>
      </w:r>
      <w:r>
        <w:rPr>
          <w:rFonts w:hint="eastAsia" w:ascii="方正书宋简体" w:hAnsi="方正书宋简体" w:eastAsia="方正书宋简体" w:cs="方正书宋简体"/>
          <w:sz w:val="28"/>
          <w:szCs w:val="28"/>
        </w:rPr>
        <w:t>湿度：育雏期适宜的相对湿度为56%~70%</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第1周育雏舍内应有较高的湿度。</w:t>
      </w:r>
      <w:r>
        <w:rPr>
          <w:rFonts w:hint="eastAsia" w:ascii="方正书宋简体" w:hAnsi="方正书宋简体" w:eastAsia="方正书宋简体" w:cs="方正书宋简体"/>
          <w:sz w:val="28"/>
          <w:szCs w:val="28"/>
          <w:lang w:eastAsia="zh-CN"/>
        </w:rPr>
        <w:t>③</w:t>
      </w:r>
      <w:r>
        <w:rPr>
          <w:rFonts w:hint="eastAsia" w:ascii="方正书宋简体" w:hAnsi="方正书宋简体" w:eastAsia="方正书宋简体" w:cs="方正书宋简体"/>
          <w:sz w:val="28"/>
          <w:szCs w:val="28"/>
        </w:rPr>
        <w:t>通风：保持室内空气新鲜是雏鸡正常生长发育的重要条件之一。育雏室内氨气浓度应低于20mg/m</w:t>
      </w:r>
      <w:r>
        <w:rPr>
          <w:rFonts w:hint="eastAsia" w:ascii="方正书宋简体" w:hAnsi="方正书宋简体" w:eastAsia="方正书宋简体" w:cs="方正书宋简体"/>
          <w:sz w:val="28"/>
          <w:szCs w:val="28"/>
          <w:vertAlign w:val="superscript"/>
        </w:rPr>
        <w:t>3</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二氧化碳浓度应低于0.5%</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硫化氢浓度在10 mg/m</w:t>
      </w:r>
      <w:r>
        <w:rPr>
          <w:rFonts w:hint="eastAsia" w:ascii="方正书宋简体" w:hAnsi="方正书宋简体" w:eastAsia="方正书宋简体" w:cs="方正书宋简体"/>
          <w:sz w:val="28"/>
          <w:szCs w:val="28"/>
          <w:vertAlign w:val="superscript"/>
        </w:rPr>
        <w:t>2</w:t>
      </w:r>
      <w:r>
        <w:rPr>
          <w:rFonts w:hint="eastAsia" w:ascii="方正书宋简体" w:hAnsi="方正书宋简体" w:eastAsia="方正书宋简体" w:cs="方正书宋简体"/>
          <w:sz w:val="28"/>
          <w:szCs w:val="28"/>
        </w:rPr>
        <w:t>以下。</w:t>
      </w:r>
      <w:r>
        <w:rPr>
          <w:rFonts w:hint="eastAsia" w:ascii="方正书宋简体" w:hAnsi="方正书宋简体" w:eastAsia="方正书宋简体" w:cs="方正书宋简体"/>
          <w:sz w:val="28"/>
          <w:szCs w:val="28"/>
          <w:lang w:eastAsia="zh-CN"/>
        </w:rPr>
        <w:t>④</w:t>
      </w:r>
      <w:r>
        <w:rPr>
          <w:rFonts w:hint="eastAsia" w:ascii="方正书宋简体" w:hAnsi="方正书宋简体" w:eastAsia="方正书宋简体" w:cs="方正书宋简体"/>
          <w:sz w:val="28"/>
          <w:szCs w:val="28"/>
        </w:rPr>
        <w:t>饲喂：先饮水后喂料。</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适宜区域：</w:t>
      </w:r>
      <w:r>
        <w:rPr>
          <w:rFonts w:hint="eastAsia" w:ascii="方正书宋简体" w:hAnsi="方正书宋简体" w:eastAsia="方正书宋简体" w:cs="方正书宋简体"/>
          <w:sz w:val="28"/>
          <w:szCs w:val="28"/>
        </w:rPr>
        <w:t>全区</w:t>
      </w:r>
      <w:r>
        <w:rPr>
          <w:rFonts w:hint="eastAsia" w:ascii="方正书宋简体" w:hAnsi="方正书宋简体" w:eastAsia="方正书宋简体" w:cs="方正书宋简体"/>
          <w:sz w:val="28"/>
          <w:szCs w:val="28"/>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注意事项：</w:t>
      </w:r>
      <w:r>
        <w:rPr>
          <w:rFonts w:hint="eastAsia" w:ascii="方正书宋简体" w:hAnsi="方正书宋简体" w:eastAsia="方正书宋简体" w:cs="方正书宋简体"/>
          <w:sz w:val="28"/>
          <w:szCs w:val="28"/>
        </w:rPr>
        <w:t>重点关注环境条件</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在生产中应通过“看鸡施温”判断温度的适宜程度</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随着雏鸡的长大</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要逐渐脱温</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一般3~5天</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开食料宜采用全价破碎颗粒饲料</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要检查嗉囊以鉴定鸡的采食情况。</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技术依托单位：</w:t>
      </w:r>
      <w:r>
        <w:rPr>
          <w:rFonts w:hint="eastAsia" w:ascii="方正书宋简体" w:hAnsi="方正书宋简体" w:eastAsia="方正书宋简体" w:cs="方正书宋简体"/>
          <w:sz w:val="28"/>
          <w:szCs w:val="28"/>
        </w:rPr>
        <w:t>宁夏大学动物科技学院</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17795194299</w:t>
      </w:r>
      <w:r>
        <w:rPr>
          <w:rFonts w:hint="eastAsia" w:ascii="方正书宋简体" w:hAnsi="方正书宋简体" w:eastAsia="方正书宋简体" w:cs="方正书宋简体"/>
          <w:sz w:val="28"/>
          <w:szCs w:val="28"/>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bCs/>
          <w:sz w:val="28"/>
          <w:szCs w:val="28"/>
        </w:rPr>
      </w:pPr>
      <w:r>
        <w:rPr>
          <w:rFonts w:hint="eastAsia" w:ascii="方正书宋简体" w:hAnsi="方正书宋简体" w:eastAsia="方正书宋简体" w:cs="方正书宋简体"/>
          <w:b/>
          <w:bCs/>
          <w:sz w:val="28"/>
          <w:szCs w:val="28"/>
          <w:lang w:val="en-US" w:eastAsia="zh-CN"/>
        </w:rPr>
        <w:t>2.</w:t>
      </w:r>
      <w:r>
        <w:rPr>
          <w:rFonts w:hint="eastAsia" w:ascii="方正书宋简体" w:hAnsi="方正书宋简体" w:eastAsia="方正书宋简体" w:cs="方正书宋简体"/>
          <w:b/>
          <w:bCs/>
          <w:sz w:val="28"/>
          <w:szCs w:val="28"/>
        </w:rPr>
        <w:t>种鸡场鸡白痢、禽白血病净化技术</w:t>
      </w:r>
      <w:r>
        <w:rPr>
          <w:rFonts w:hint="eastAsia" w:ascii="方正书宋简体" w:hAnsi="方正书宋简体" w:eastAsia="方正书宋简体" w:cs="方正书宋简体"/>
          <w:b/>
          <w:bCs/>
          <w:sz w:val="28"/>
          <w:szCs w:val="28"/>
          <w:lang w:eastAsia="zh-CN"/>
        </w:rPr>
        <w:t>。</w:t>
      </w:r>
      <w:r>
        <w:rPr>
          <w:rFonts w:hint="eastAsia" w:ascii="方正书宋简体" w:hAnsi="方正书宋简体" w:eastAsia="方正书宋简体" w:cs="方正书宋简体"/>
          <w:sz w:val="28"/>
          <w:szCs w:val="28"/>
        </w:rPr>
        <w:t>通过病原学或血清学监测</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有效剔除阳性鸡</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建立阴性群体或场</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推行严格的生物安全措施</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保持鸡群或鸡场始终处于净化状态。</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技术要点：</w:t>
      </w:r>
      <w:r>
        <w:rPr>
          <w:rFonts w:hint="eastAsia" w:ascii="方正书宋简体" w:hAnsi="方正书宋简体" w:eastAsia="方正书宋简体" w:cs="方正书宋简体"/>
          <w:b w:val="0"/>
          <w:bCs w:val="0"/>
          <w:sz w:val="28"/>
          <w:szCs w:val="28"/>
          <w:lang w:eastAsia="zh-CN"/>
        </w:rPr>
        <w:t>（</w:t>
      </w:r>
      <w:r>
        <w:rPr>
          <w:rFonts w:hint="eastAsia" w:ascii="方正书宋简体" w:hAnsi="方正书宋简体" w:eastAsia="方正书宋简体" w:cs="方正书宋简体"/>
          <w:b w:val="0"/>
          <w:bCs w:val="0"/>
          <w:sz w:val="28"/>
          <w:szCs w:val="28"/>
          <w:lang w:val="en-US" w:eastAsia="zh-CN"/>
        </w:rPr>
        <w:t>1</w:t>
      </w:r>
      <w:r>
        <w:rPr>
          <w:rFonts w:hint="eastAsia" w:ascii="方正书宋简体" w:hAnsi="方正书宋简体" w:eastAsia="方正书宋简体" w:cs="方正书宋简体"/>
          <w:b w:val="0"/>
          <w:bCs w:val="0"/>
          <w:sz w:val="28"/>
          <w:szCs w:val="28"/>
          <w:lang w:eastAsia="zh-CN"/>
        </w:rPr>
        <w:t>）</w:t>
      </w:r>
      <w:r>
        <w:rPr>
          <w:rFonts w:hint="eastAsia" w:ascii="方正书宋简体" w:hAnsi="方正书宋简体" w:eastAsia="方正书宋简体" w:cs="方正书宋简体"/>
          <w:sz w:val="28"/>
          <w:szCs w:val="28"/>
        </w:rPr>
        <w:t>鸡白痢净化标准：血清学抽检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祖代以上养殖场阳性率低于0.2%</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父母代场阳性率低于0.5%</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连续两年以上无临床病例</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现场综合审查通过</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lang w:val="en-US" w:eastAsia="zh-CN"/>
        </w:rPr>
        <w:t>2</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禽白血病净化标准：种鸡群抽检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禽白血病病原学检测均为阴性</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连续两年以上无临床病例</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现场综合审查通过。</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适宜区域：</w:t>
      </w:r>
      <w:r>
        <w:rPr>
          <w:rFonts w:hint="eastAsia" w:ascii="方正书宋简体" w:hAnsi="方正书宋简体" w:eastAsia="方正书宋简体" w:cs="方正书宋简体"/>
          <w:sz w:val="28"/>
          <w:szCs w:val="28"/>
        </w:rPr>
        <w:t>全区</w:t>
      </w:r>
      <w:r>
        <w:rPr>
          <w:rFonts w:hint="eastAsia" w:ascii="方正书宋简体" w:hAnsi="方正书宋简体" w:eastAsia="方正书宋简体" w:cs="方正书宋简体"/>
          <w:sz w:val="28"/>
          <w:szCs w:val="28"/>
          <w:lang w:eastAsia="zh-CN"/>
        </w:rPr>
        <w:t>。</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注意事项：</w:t>
      </w:r>
      <w:r>
        <w:rPr>
          <w:rFonts w:hint="eastAsia" w:ascii="方正书宋简体" w:hAnsi="方正书宋简体" w:eastAsia="方正书宋简体" w:cs="方正书宋简体"/>
          <w:sz w:val="28"/>
          <w:szCs w:val="28"/>
        </w:rPr>
        <w:t>鸡白痢、禽白血病均属于垂直传播疾病</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须全群净化。</w:t>
      </w:r>
    </w:p>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技术依托单位：</w:t>
      </w:r>
      <w:r>
        <w:rPr>
          <w:rFonts w:hint="eastAsia" w:ascii="方正书宋简体" w:hAnsi="方正书宋简体" w:eastAsia="方正书宋简体" w:cs="方正书宋简体"/>
          <w:sz w:val="28"/>
          <w:szCs w:val="28"/>
        </w:rPr>
        <w:t>宁夏大学动物科技学院</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17795194299</w:t>
      </w:r>
      <w:r>
        <w:rPr>
          <w:rFonts w:hint="eastAsia" w:ascii="方正书宋简体" w:hAnsi="方正书宋简体" w:eastAsia="方正书宋简体" w:cs="方正书宋简体"/>
          <w:sz w:val="28"/>
          <w:szCs w:val="28"/>
          <w:lang w:eastAsia="zh-CN"/>
        </w:rPr>
        <w:t>。</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18" w:name="_Toc644087316"/>
      <w:bookmarkStart w:id="219" w:name="_Toc1484623162"/>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六、</w:t>
      </w:r>
      <w:bookmarkEnd w:id="213"/>
      <w:bookmarkEnd w:id="214"/>
      <w:bookmarkEnd w:id="215"/>
      <w:bookmarkStart w:id="220" w:name="_Toc886054296"/>
      <w:bookmarkStart w:id="221" w:name="_Toc27707"/>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牧草（</w:t>
      </w:r>
      <w:r>
        <w:rPr>
          <w:rFonts w:hint="eastAsia" w:ascii="方正黑体简体" w:hAnsi="方正黑体简体" w:eastAsia="方正黑体简体" w:cs="方正黑体简体"/>
          <w:b w:val="0"/>
          <w:bCs w:val="0"/>
          <w:color w:val="000000" w:themeColor="text1"/>
          <w:sz w:val="28"/>
          <w:szCs w:val="28"/>
          <w:lang w:val="en-US" w:eastAsia="zh"/>
          <w14:textFill>
            <w14:solidFill>
              <w14:schemeClr w14:val="tx1"/>
            </w14:solidFill>
          </w14:textFill>
        </w:rPr>
        <w:t>3</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项）</w:t>
      </w:r>
      <w:bookmarkEnd w:id="218"/>
    </w:p>
    <w:bookmarkEnd w:id="219"/>
    <w:p>
      <w:pPr>
        <w:keepNext w:val="0"/>
        <w:keepLines w:val="0"/>
        <w:pageBreakBefore w:val="0"/>
        <w:widowControl w:val="0"/>
        <w:shd w:val="clear"/>
        <w:kinsoku/>
        <w:wordWrap/>
        <w:overflowPunct/>
        <w:topLinePunct w:val="0"/>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lang w:val="en-US" w:eastAsia="zh-CN"/>
        </w:rPr>
        <w:t>1.优质青贮加工调制技术。</w:t>
      </w:r>
      <w:r>
        <w:rPr>
          <w:rFonts w:hint="eastAsia" w:ascii="方正书宋简体" w:hAnsi="方正书宋简体" w:eastAsia="方正书宋简体" w:cs="方正书宋简体"/>
          <w:sz w:val="28"/>
          <w:szCs w:val="28"/>
          <w:lang w:val="en-US" w:eastAsia="zh-CN"/>
        </w:rPr>
        <w:t>选择优质专用（兼用）青贮玉米品种，通过将全株玉米适时收获，经粉碎、装窖、压实、密封制成全株玉米青贮；或对青贮玉米籽粒/果穗进行湿贮处理，制成优质青贮饲料，实现青贮玉米的高效饲用化利用。</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（1）优质全株玉米青贮加工调制。</w:t>
      </w:r>
      <w:r>
        <w:rPr>
          <w:rFonts w:hint="eastAsia" w:ascii="方正书宋简体" w:hAnsi="方正书宋简体" w:eastAsia="方正书宋简体" w:cs="方正书宋简体"/>
          <w:b w:val="0"/>
          <w:bCs w:val="0"/>
          <w:color w:val="auto"/>
          <w:kern w:val="2"/>
          <w:sz w:val="28"/>
          <w:szCs w:val="28"/>
          <w:highlight w:val="none"/>
          <w:lang w:val="en-US" w:eastAsia="zh" w:bidi="ar"/>
        </w:rPr>
        <w:t>适时</w:t>
      </w:r>
      <w:r>
        <w:rPr>
          <w:rFonts w:hint="eastAsia" w:ascii="方正书宋简体" w:hAnsi="方正书宋简体" w:eastAsia="方正书宋简体" w:cs="方正书宋简体"/>
          <w:b w:val="0"/>
          <w:bCs w:val="0"/>
          <w:color w:val="auto"/>
          <w:kern w:val="2"/>
          <w:sz w:val="28"/>
          <w:szCs w:val="28"/>
          <w:highlight w:val="none"/>
          <w:lang w:val="en-US" w:eastAsia="zh-CN" w:bidi="ar"/>
        </w:rPr>
        <w:t>收获：收割前检测干物质含量，干物质含量30%，玉米籽粒乳线1/2~2/3。切割：无破碎收割机</w:t>
      </w:r>
      <w:r>
        <w:rPr>
          <w:rFonts w:hint="eastAsia" w:ascii="方正书宋简体" w:hAnsi="方正书宋简体" w:eastAsia="方正书宋简体" w:cs="方正书宋简体"/>
          <w:b w:val="0"/>
          <w:bCs w:val="0"/>
          <w:color w:val="auto"/>
          <w:kern w:val="2"/>
          <w:sz w:val="28"/>
          <w:szCs w:val="28"/>
          <w:highlight w:val="none"/>
          <w:lang w:val="en-US" w:eastAsia="zh" w:bidi="ar"/>
        </w:rPr>
        <w:t>切割长度</w:t>
      </w:r>
      <w:r>
        <w:rPr>
          <w:rFonts w:hint="eastAsia" w:ascii="方正书宋简体" w:hAnsi="方正书宋简体" w:eastAsia="方正书宋简体" w:cs="方正书宋简体"/>
          <w:b w:val="0"/>
          <w:bCs w:val="0"/>
          <w:color w:val="auto"/>
          <w:kern w:val="2"/>
          <w:sz w:val="28"/>
          <w:szCs w:val="28"/>
          <w:highlight w:val="none"/>
          <w:lang w:val="en-US" w:eastAsia="zh-CN" w:bidi="ar"/>
        </w:rPr>
        <w:t>0.6~1.2cm，带破碎收割机</w:t>
      </w:r>
      <w:r>
        <w:rPr>
          <w:rFonts w:hint="eastAsia" w:ascii="方正书宋简体" w:hAnsi="方正书宋简体" w:eastAsia="方正书宋简体" w:cs="方正书宋简体"/>
          <w:b w:val="0"/>
          <w:bCs w:val="0"/>
          <w:color w:val="auto"/>
          <w:kern w:val="2"/>
          <w:sz w:val="28"/>
          <w:szCs w:val="28"/>
          <w:highlight w:val="none"/>
          <w:lang w:val="en-US" w:eastAsia="zh" w:bidi="ar"/>
        </w:rPr>
        <w:t>切割长度</w:t>
      </w:r>
      <w:r>
        <w:rPr>
          <w:rFonts w:hint="eastAsia" w:ascii="方正书宋简体" w:hAnsi="方正书宋简体" w:eastAsia="方正书宋简体" w:cs="方正书宋简体"/>
          <w:b w:val="0"/>
          <w:bCs w:val="0"/>
          <w:color w:val="auto"/>
          <w:kern w:val="2"/>
          <w:sz w:val="28"/>
          <w:szCs w:val="28"/>
          <w:highlight w:val="none"/>
          <w:lang w:val="en-US" w:eastAsia="zh-CN" w:bidi="ar"/>
        </w:rPr>
        <w:t>0.95~1.9cm，籽粒破碎率高。装窖压实：每次碾压厚度不大于15cm，压实密度≥240 kg干物质，每小时运送卸料至青贮窖的青贮重量不得多于压实设备总重量的2.5倍。封窖：快速平整顶部，</w:t>
      </w:r>
      <w:r>
        <w:rPr>
          <w:rFonts w:hint="eastAsia" w:ascii="方正书宋简体" w:hAnsi="方正书宋简体" w:eastAsia="方正书宋简体" w:cs="方正书宋简体"/>
          <w:b w:val="0"/>
          <w:bCs w:val="0"/>
          <w:color w:val="auto"/>
          <w:kern w:val="2"/>
          <w:sz w:val="28"/>
          <w:szCs w:val="28"/>
          <w:highlight w:val="none"/>
          <w:lang w:val="en-US" w:eastAsia="zh" w:bidi="ar"/>
        </w:rPr>
        <w:t>使用</w:t>
      </w:r>
      <w:r>
        <w:rPr>
          <w:rFonts w:hint="eastAsia" w:ascii="方正书宋简体" w:hAnsi="方正书宋简体" w:eastAsia="方正书宋简体" w:cs="方正书宋简体"/>
          <w:b w:val="0"/>
          <w:bCs w:val="0"/>
          <w:color w:val="auto"/>
          <w:kern w:val="2"/>
          <w:sz w:val="28"/>
          <w:szCs w:val="28"/>
          <w:highlight w:val="none"/>
          <w:lang w:val="en-US" w:eastAsia="zh-CN" w:bidi="ar"/>
        </w:rPr>
        <w:t>隔氧膜+黑白膜（或防止鸟啄的纺织布）</w:t>
      </w:r>
      <w:r>
        <w:rPr>
          <w:rFonts w:hint="eastAsia" w:ascii="方正书宋简体" w:hAnsi="方正书宋简体" w:eastAsia="方正书宋简体" w:cs="方正书宋简体"/>
          <w:b w:val="0"/>
          <w:bCs w:val="0"/>
          <w:color w:val="auto"/>
          <w:kern w:val="2"/>
          <w:sz w:val="28"/>
          <w:szCs w:val="28"/>
          <w:highlight w:val="none"/>
          <w:lang w:val="en-US" w:eastAsia="zh" w:bidi="ar"/>
        </w:rPr>
        <w:t>覆盖密封</w:t>
      </w:r>
      <w:r>
        <w:rPr>
          <w:rFonts w:hint="eastAsia" w:ascii="方正书宋简体" w:hAnsi="方正书宋简体" w:eastAsia="方正书宋简体" w:cs="方正书宋简体"/>
          <w:b w:val="0"/>
          <w:bCs w:val="0"/>
          <w:color w:val="auto"/>
          <w:kern w:val="2"/>
          <w:sz w:val="28"/>
          <w:szCs w:val="28"/>
          <w:highlight w:val="none"/>
          <w:lang w:val="en-US" w:eastAsia="zh-CN" w:bidi="ar"/>
        </w:rPr>
        <w:t>。推荐参照宁夏回族自治区农学会团体标准《宁夏规模奶牛场全株玉米青贮制作技术规程》（T/NAASS 018）执行，主要营养品质参数执行“33556018”标准。（2）高水分玉米湿贮（玉米果穗）。在玉米籽粒乳熟后期和蜡熟期前期籽粒出现黑层后进行收获，籽粒水分含量28~34%</w:t>
      </w:r>
      <w:r>
        <w:rPr>
          <w:rFonts w:hint="eastAsia" w:ascii="方正书宋简体" w:hAnsi="方正书宋简体" w:eastAsia="方正书宋简体" w:cs="方正书宋简体"/>
          <w:color w:val="auto"/>
          <w:kern w:val="2"/>
          <w:sz w:val="28"/>
          <w:szCs w:val="28"/>
          <w:highlight w:val="none"/>
          <w:lang w:val="en-US" w:eastAsia="zh-CN" w:bidi="ar"/>
        </w:rPr>
        <w:t>；尽量在收获后24h内完成湿贮；用专用粉碎机或具备籽粒破碎功能的青贮收割机将玉米果穗破碎，籽粒破碎率达到98%以上，粉碎粒度一般通过4.75mm筛＞50%，通过1.18mm筛＞25%，0.06mm筛下层＜20%；玉米芯和苞叶粉碎细度≤1cm；压窖湿贮含水量不低于28%，压实密度为750~850kg/m³，裹包压实密度为830~900 kg/m³，发酵时间不低于45天，最佳在56天以上即可开窖饲喂。</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b w:val="0"/>
          <w:bCs w:val="0"/>
          <w:color w:val="auto"/>
          <w:kern w:val="2"/>
          <w:sz w:val="28"/>
          <w:szCs w:val="28"/>
          <w:highlight w:val="none"/>
          <w:lang w:val="en-US" w:eastAsia="zh-CN" w:bidi="ar"/>
        </w:rPr>
        <w:t>全区。</w:t>
      </w:r>
    </w:p>
    <w:p>
      <w:pPr>
        <w:pStyle w:val="29"/>
        <w:keepNext w:val="0"/>
        <w:keepLines w:val="0"/>
        <w:pageBreakBefore w:val="0"/>
        <w:widowControl w:val="0"/>
        <w:suppressLineNumbers w:val="0"/>
        <w:shd w:val="clear"/>
        <w:kinsoku/>
        <w:wordWrap/>
        <w:overflowPunct/>
        <w:topLinePunct w:val="0"/>
        <w:autoSpaceDE w:val="0"/>
        <w:autoSpaceDN/>
        <w:bidi w:val="0"/>
        <w:adjustRightInd/>
        <w:snapToGrid/>
        <w:spacing w:before="0" w:beforeAutospacing="0" w:after="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w:t>
      </w:r>
      <w:r>
        <w:rPr>
          <w:rFonts w:hint="eastAsia" w:ascii="方正书宋简体" w:hAnsi="方正书宋简体" w:eastAsia="方正书宋简体" w:cs="方正书宋简体"/>
          <w:color w:val="auto"/>
          <w:kern w:val="2"/>
          <w:sz w:val="28"/>
          <w:szCs w:val="28"/>
          <w:highlight w:val="none"/>
          <w:lang w:val="en-US" w:eastAsia="zh" w:bidi="ar"/>
        </w:rPr>
        <w:t>0951-5169603</w:t>
      </w:r>
      <w:r>
        <w:rPr>
          <w:rFonts w:hint="eastAsia" w:ascii="方正书宋简体" w:hAnsi="方正书宋简体" w:eastAsia="方正书宋简体" w:cs="方正书宋简体"/>
          <w:color w:val="auto"/>
          <w:kern w:val="2"/>
          <w:sz w:val="28"/>
          <w:szCs w:val="28"/>
          <w:highlight w:val="none"/>
          <w:lang w:val="en-US" w:eastAsia="zh-CN" w:bidi="ar"/>
        </w:rPr>
        <w:t>。</w:t>
      </w:r>
    </w:p>
    <w:p>
      <w:pPr>
        <w:keepNext w:val="0"/>
        <w:keepLines w:val="0"/>
        <w:pageBreakBefore w:val="0"/>
        <w:widowControl w:val="0"/>
        <w:numPr>
          <w:ilvl w:val="0"/>
          <w:numId w:val="1"/>
        </w:numPr>
        <w:suppressLineNumbers w:val="0"/>
        <w:shd w:val="clear"/>
        <w:kinsoku/>
        <w:wordWrap/>
        <w:overflowPunct/>
        <w:topLinePunct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苜蓿水肥机械智能协同</w:t>
      </w:r>
      <w:r>
        <w:rPr>
          <w:rFonts w:hint="eastAsia" w:ascii="方正书宋简体" w:hAnsi="方正书宋简体" w:eastAsia="方正书宋简体" w:cs="方正书宋简体"/>
          <w:b/>
          <w:bCs/>
          <w:color w:val="auto"/>
          <w:kern w:val="2"/>
          <w:sz w:val="28"/>
          <w:szCs w:val="28"/>
          <w:highlight w:val="none"/>
          <w:lang w:val="en-US" w:eastAsia="zh" w:bidi="ar"/>
        </w:rPr>
        <w:t>丰产</w:t>
      </w:r>
      <w:r>
        <w:rPr>
          <w:rFonts w:hint="eastAsia" w:ascii="方正书宋简体" w:hAnsi="方正书宋简体" w:eastAsia="方正书宋简体" w:cs="方正书宋简体"/>
          <w:b/>
          <w:bCs/>
          <w:color w:val="auto"/>
          <w:kern w:val="2"/>
          <w:sz w:val="28"/>
          <w:szCs w:val="28"/>
          <w:highlight w:val="none"/>
          <w:lang w:val="en-US" w:eastAsia="zh-CN" w:bidi="ar"/>
        </w:rPr>
        <w:t>栽培技术</w:t>
      </w:r>
      <w:r>
        <w:rPr>
          <w:rFonts w:hint="eastAsia" w:ascii="方正书宋简体" w:hAnsi="方正书宋简体" w:eastAsia="方正书宋简体" w:cs="方正书宋简体"/>
          <w:b/>
          <w:bCs/>
          <w:color w:val="auto"/>
          <w:kern w:val="2"/>
          <w:sz w:val="28"/>
          <w:szCs w:val="28"/>
          <w:highlight w:val="none"/>
          <w:lang w:val="en-US" w:eastAsia="zh" w:bidi="ar"/>
        </w:rPr>
        <w:t>。</w:t>
      </w:r>
      <w:r>
        <w:rPr>
          <w:rFonts w:hint="eastAsia" w:ascii="方正书宋简体" w:hAnsi="方正书宋简体" w:eastAsia="方正书宋简体" w:cs="方正书宋简体"/>
          <w:color w:val="auto"/>
          <w:kern w:val="2"/>
          <w:sz w:val="28"/>
          <w:szCs w:val="28"/>
          <w:highlight w:val="none"/>
          <w:lang w:val="en-US" w:eastAsia="zh-CN" w:bidi="ar"/>
        </w:rPr>
        <w:t>通过布设地下滴灌系统，进行水肥一体化自动调控管理，实现水肥按需精准供给，融合深松激光平地、精量播种、机械化收获加工等技术，实现苜蓿全程机械化作业，依托物联网与人工智能技术，实时采集田间虫情数据，并结合预警模型生成虫情预警，为苜蓿绿色高效生产提供科学支撑。</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（1）高效节水和水肥一体化</w:t>
      </w:r>
      <w:r>
        <w:rPr>
          <w:rFonts w:hint="eastAsia" w:ascii="方正书宋简体" w:hAnsi="方正书宋简体" w:eastAsia="方正书宋简体" w:cs="方正书宋简体"/>
          <w:b w:val="0"/>
          <w:b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生长季灌水量280~334m</w:t>
      </w:r>
      <w:r>
        <w:rPr>
          <w:rFonts w:hint="eastAsia" w:ascii="方正书宋简体" w:hAnsi="方正书宋简体" w:eastAsia="方正书宋简体" w:cs="方正书宋简体"/>
          <w:b w:val="0"/>
          <w:bCs w:val="0"/>
          <w:color w:val="auto"/>
          <w:kern w:val="2"/>
          <w:sz w:val="28"/>
          <w:szCs w:val="28"/>
          <w:highlight w:val="none"/>
          <w:vertAlign w:val="superscript"/>
          <w:lang w:val="en-US" w:eastAsia="zh-CN" w:bidi="ar"/>
        </w:rPr>
        <w:t>3</w:t>
      </w:r>
      <w:r>
        <w:rPr>
          <w:rFonts w:hint="eastAsia" w:ascii="方正书宋简体" w:hAnsi="方正书宋简体" w:eastAsia="方正书宋简体" w:cs="方正书宋简体"/>
          <w:b w:val="0"/>
          <w:bCs w:val="0"/>
          <w:color w:val="auto"/>
          <w:kern w:val="2"/>
          <w:sz w:val="28"/>
          <w:szCs w:val="28"/>
          <w:highlight w:val="none"/>
          <w:lang w:val="en-US" w:eastAsia="zh-CN" w:bidi="ar"/>
        </w:rPr>
        <w:t>/亩、灌水15~18次，冬灌灌水量60m³/亩、灌水3次，单次灌水定额均为20m</w:t>
      </w:r>
      <w:r>
        <w:rPr>
          <w:rFonts w:hint="eastAsia" w:ascii="方正书宋简体" w:hAnsi="方正书宋简体" w:eastAsia="方正书宋简体" w:cs="方正书宋简体"/>
          <w:b w:val="0"/>
          <w:bCs w:val="0"/>
          <w:color w:val="auto"/>
          <w:kern w:val="2"/>
          <w:sz w:val="28"/>
          <w:szCs w:val="28"/>
          <w:highlight w:val="none"/>
          <w:vertAlign w:val="superscript"/>
          <w:lang w:val="en-US" w:eastAsia="zh-CN" w:bidi="ar"/>
        </w:rPr>
        <w:t>3</w:t>
      </w:r>
      <w:r>
        <w:rPr>
          <w:rFonts w:hint="eastAsia" w:ascii="方正书宋简体" w:hAnsi="方正书宋简体" w:eastAsia="方正书宋简体" w:cs="方正书宋简体"/>
          <w:b w:val="0"/>
          <w:bCs w:val="0"/>
          <w:color w:val="auto"/>
          <w:kern w:val="2"/>
          <w:sz w:val="28"/>
          <w:szCs w:val="28"/>
          <w:highlight w:val="none"/>
          <w:lang w:val="en-US" w:eastAsia="zh-CN" w:bidi="ar"/>
        </w:rPr>
        <w:t>/亩；施肥量依目标产量确定，常规施用量为N 5~6</w:t>
      </w:r>
      <w:r>
        <w:rPr>
          <w:rFonts w:hint="eastAsia" w:ascii="方正书宋简体" w:hAnsi="方正书宋简体" w:eastAsia="方正书宋简体" w:cs="方正书宋简体"/>
          <w:b w:val="0"/>
          <w:bCs w:val="0"/>
          <w:color w:val="auto"/>
          <w:kern w:val="2"/>
          <w:sz w:val="28"/>
          <w:szCs w:val="28"/>
          <w:highlight w:val="none"/>
          <w:lang w:val="en-US" w:eastAsia="zh" w:bidi="ar"/>
        </w:rPr>
        <w:t xml:space="preserve"> </w:t>
      </w:r>
      <w:r>
        <w:rPr>
          <w:rFonts w:hint="eastAsia" w:ascii="方正书宋简体" w:hAnsi="方正书宋简体" w:eastAsia="方正书宋简体" w:cs="方正书宋简体"/>
          <w:b w:val="0"/>
          <w:bCs w:val="0"/>
          <w:color w:val="auto"/>
          <w:kern w:val="2"/>
          <w:sz w:val="28"/>
          <w:szCs w:val="28"/>
          <w:highlight w:val="none"/>
          <w:lang w:val="en-US" w:eastAsia="zh-CN" w:bidi="ar"/>
        </w:rPr>
        <w:t>kg/亩、P</w:t>
      </w:r>
      <w:r>
        <w:rPr>
          <w:rFonts w:hint="eastAsia" w:ascii="方正书宋简体" w:hAnsi="方正书宋简体" w:eastAsia="方正书宋简体" w:cs="方正书宋简体"/>
          <w:b w:val="0"/>
          <w:bCs w:val="0"/>
          <w:color w:val="auto"/>
          <w:kern w:val="2"/>
          <w:sz w:val="28"/>
          <w:szCs w:val="28"/>
          <w:highlight w:val="none"/>
          <w:vertAlign w:val="subscript"/>
          <w:lang w:val="en-US" w:eastAsia="zh-CN" w:bidi="ar"/>
        </w:rPr>
        <w:t>2</w:t>
      </w:r>
      <w:r>
        <w:rPr>
          <w:rFonts w:hint="eastAsia" w:ascii="方正书宋简体" w:hAnsi="方正书宋简体" w:eastAsia="方正书宋简体" w:cs="方正书宋简体"/>
          <w:b w:val="0"/>
          <w:bCs w:val="0"/>
          <w:color w:val="auto"/>
          <w:kern w:val="2"/>
          <w:sz w:val="28"/>
          <w:szCs w:val="28"/>
          <w:highlight w:val="none"/>
          <w:lang w:val="en-US" w:eastAsia="zh-CN" w:bidi="ar"/>
        </w:rPr>
        <w:t>O</w:t>
      </w:r>
      <w:r>
        <w:rPr>
          <w:rFonts w:hint="eastAsia" w:ascii="方正书宋简体" w:hAnsi="方正书宋简体" w:eastAsia="方正书宋简体" w:cs="方正书宋简体"/>
          <w:b w:val="0"/>
          <w:bCs w:val="0"/>
          <w:color w:val="auto"/>
          <w:kern w:val="2"/>
          <w:sz w:val="28"/>
          <w:szCs w:val="28"/>
          <w:highlight w:val="none"/>
          <w:vertAlign w:val="subscript"/>
          <w:lang w:val="en-US" w:eastAsia="zh-CN" w:bidi="ar"/>
        </w:rPr>
        <w:t>5</w:t>
      </w:r>
      <w:r>
        <w:rPr>
          <w:rFonts w:hint="eastAsia" w:ascii="方正书宋简体" w:hAnsi="方正书宋简体" w:eastAsia="方正书宋简体" w:cs="方正书宋简体"/>
          <w:b w:val="0"/>
          <w:bCs w:val="0"/>
          <w:color w:val="auto"/>
          <w:kern w:val="2"/>
          <w:sz w:val="28"/>
          <w:szCs w:val="28"/>
          <w:highlight w:val="none"/>
          <w:lang w:val="en-US" w:eastAsia="zh-CN" w:bidi="ar"/>
        </w:rPr>
        <w:t xml:space="preserve"> 9~11</w:t>
      </w:r>
      <w:r>
        <w:rPr>
          <w:rFonts w:hint="eastAsia" w:ascii="方正书宋简体" w:hAnsi="方正书宋简体" w:eastAsia="方正书宋简体" w:cs="方正书宋简体"/>
          <w:b w:val="0"/>
          <w:bCs w:val="0"/>
          <w:color w:val="auto"/>
          <w:kern w:val="2"/>
          <w:sz w:val="28"/>
          <w:szCs w:val="28"/>
          <w:highlight w:val="none"/>
          <w:lang w:val="en-US" w:eastAsia="zh" w:bidi="ar"/>
        </w:rPr>
        <w:t xml:space="preserve"> </w:t>
      </w:r>
      <w:r>
        <w:rPr>
          <w:rFonts w:hint="eastAsia" w:ascii="方正书宋简体" w:hAnsi="方正书宋简体" w:eastAsia="方正书宋简体" w:cs="方正书宋简体"/>
          <w:b w:val="0"/>
          <w:bCs w:val="0"/>
          <w:color w:val="auto"/>
          <w:kern w:val="2"/>
          <w:sz w:val="28"/>
          <w:szCs w:val="28"/>
          <w:highlight w:val="none"/>
          <w:lang w:val="en-US" w:eastAsia="zh-CN" w:bidi="ar"/>
        </w:rPr>
        <w:t>kg/亩、K</w:t>
      </w:r>
      <w:r>
        <w:rPr>
          <w:rFonts w:hint="eastAsia" w:ascii="方正书宋简体" w:hAnsi="方正书宋简体" w:eastAsia="方正书宋简体" w:cs="方正书宋简体"/>
          <w:b w:val="0"/>
          <w:bCs w:val="0"/>
          <w:color w:val="auto"/>
          <w:kern w:val="2"/>
          <w:sz w:val="28"/>
          <w:szCs w:val="28"/>
          <w:highlight w:val="none"/>
          <w:vertAlign w:val="subscript"/>
          <w:lang w:val="en-US" w:eastAsia="zh-CN" w:bidi="ar"/>
        </w:rPr>
        <w:t>2</w:t>
      </w:r>
      <w:r>
        <w:rPr>
          <w:rFonts w:hint="eastAsia" w:ascii="方正书宋简体" w:hAnsi="方正书宋简体" w:eastAsia="方正书宋简体" w:cs="方正书宋简体"/>
          <w:b w:val="0"/>
          <w:bCs w:val="0"/>
          <w:color w:val="auto"/>
          <w:kern w:val="2"/>
          <w:sz w:val="28"/>
          <w:szCs w:val="28"/>
          <w:highlight w:val="none"/>
          <w:lang w:val="en-US" w:eastAsia="zh-CN" w:bidi="ar"/>
        </w:rPr>
        <w:t>O 7~8</w:t>
      </w:r>
      <w:r>
        <w:rPr>
          <w:rFonts w:hint="eastAsia" w:ascii="方正书宋简体" w:hAnsi="方正书宋简体" w:eastAsia="方正书宋简体" w:cs="方正书宋简体"/>
          <w:b w:val="0"/>
          <w:bCs w:val="0"/>
          <w:color w:val="auto"/>
          <w:kern w:val="2"/>
          <w:sz w:val="28"/>
          <w:szCs w:val="28"/>
          <w:highlight w:val="none"/>
          <w:lang w:val="en-US" w:eastAsia="zh" w:bidi="ar"/>
        </w:rPr>
        <w:t xml:space="preserve"> </w:t>
      </w:r>
      <w:r>
        <w:rPr>
          <w:rFonts w:hint="eastAsia" w:ascii="方正书宋简体" w:hAnsi="方正书宋简体" w:eastAsia="方正书宋简体" w:cs="方正书宋简体"/>
          <w:b w:val="0"/>
          <w:bCs w:val="0"/>
          <w:color w:val="auto"/>
          <w:kern w:val="2"/>
          <w:sz w:val="28"/>
          <w:szCs w:val="28"/>
          <w:highlight w:val="none"/>
          <w:lang w:val="en-US" w:eastAsia="zh-CN" w:bidi="ar"/>
        </w:rPr>
        <w:t>kg/亩。（2）全程机械化生产</w:t>
      </w:r>
      <w:r>
        <w:rPr>
          <w:rFonts w:hint="eastAsia" w:ascii="方正书宋简体" w:hAnsi="方正书宋简体" w:eastAsia="方正书宋简体" w:cs="方正书宋简体"/>
          <w:b w:val="0"/>
          <w:b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包括整地、播种、收获加工，激光平地后进行机械深松，耕松深度≥30 cm；采用苜蓿精量播种机播种，行距15~20cm、播深2~3cm、裸种播量1.0~1.2</w:t>
      </w:r>
      <w:r>
        <w:rPr>
          <w:rFonts w:hint="eastAsia" w:ascii="方正书宋简体" w:hAnsi="方正书宋简体" w:eastAsia="方正书宋简体" w:cs="方正书宋简体"/>
          <w:b w:val="0"/>
          <w:bCs w:val="0"/>
          <w:color w:val="auto"/>
          <w:kern w:val="2"/>
          <w:sz w:val="28"/>
          <w:szCs w:val="28"/>
          <w:highlight w:val="none"/>
          <w:lang w:val="en-US" w:eastAsia="zh" w:bidi="ar"/>
        </w:rPr>
        <w:t xml:space="preserve"> </w:t>
      </w:r>
      <w:r>
        <w:rPr>
          <w:rFonts w:hint="eastAsia" w:ascii="方正书宋简体" w:hAnsi="方正书宋简体" w:eastAsia="方正书宋简体" w:cs="方正书宋简体"/>
          <w:b w:val="0"/>
          <w:bCs w:val="0"/>
          <w:color w:val="auto"/>
          <w:kern w:val="2"/>
          <w:sz w:val="28"/>
          <w:szCs w:val="28"/>
          <w:highlight w:val="none"/>
          <w:lang w:val="en-US" w:eastAsia="zh-CN" w:bidi="ar"/>
        </w:rPr>
        <w:t>kg/亩，播后覆土镇压；现蕾</w:t>
      </w:r>
      <w:r>
        <w:rPr>
          <w:rFonts w:hint="eastAsia" w:ascii="方正书宋简体" w:hAnsi="方正书宋简体" w:eastAsia="方正书宋简体" w:cs="方正书宋简体"/>
          <w:b w:val="0"/>
          <w:bCs w:val="0"/>
          <w:color w:val="auto"/>
          <w:kern w:val="2"/>
          <w:sz w:val="28"/>
          <w:szCs w:val="28"/>
          <w:highlight w:val="none"/>
          <w:lang w:val="en-US" w:eastAsia="zh" w:bidi="ar"/>
        </w:rPr>
        <w:t>初</w:t>
      </w:r>
      <w:r>
        <w:rPr>
          <w:rFonts w:hint="eastAsia" w:ascii="方正书宋简体" w:hAnsi="方正书宋简体" w:eastAsia="方正书宋简体" w:cs="方正书宋简体"/>
          <w:b w:val="0"/>
          <w:bCs w:val="0"/>
          <w:color w:val="auto"/>
          <w:kern w:val="2"/>
          <w:sz w:val="28"/>
          <w:szCs w:val="28"/>
          <w:highlight w:val="none"/>
          <w:lang w:val="en-US" w:eastAsia="zh-CN" w:bidi="ar"/>
        </w:rPr>
        <w:t>期</w:t>
      </w:r>
      <w:r>
        <w:rPr>
          <w:rFonts w:hint="eastAsia" w:ascii="方正书宋简体" w:hAnsi="方正书宋简体" w:eastAsia="方正书宋简体" w:cs="方正书宋简体"/>
          <w:b w:val="0"/>
          <w:bCs w:val="0"/>
          <w:color w:val="auto"/>
          <w:kern w:val="2"/>
          <w:sz w:val="28"/>
          <w:szCs w:val="28"/>
          <w:highlight w:val="none"/>
          <w:lang w:val="en-US" w:eastAsia="zh" w:bidi="ar"/>
        </w:rPr>
        <w:t>为</w:t>
      </w:r>
      <w:r>
        <w:rPr>
          <w:rFonts w:hint="eastAsia" w:ascii="方正书宋简体" w:hAnsi="方正书宋简体" w:eastAsia="方正书宋简体" w:cs="方正书宋简体"/>
          <w:b w:val="0"/>
          <w:bCs w:val="0"/>
          <w:color w:val="auto"/>
          <w:kern w:val="2"/>
          <w:sz w:val="28"/>
          <w:szCs w:val="28"/>
          <w:highlight w:val="none"/>
          <w:lang w:val="en-US" w:eastAsia="zh-CN" w:bidi="ar"/>
        </w:rPr>
        <w:t>最佳收获期，最后一茬留茬</w:t>
      </w:r>
      <w:r>
        <w:rPr>
          <w:rFonts w:hint="eastAsia" w:ascii="方正书宋简体" w:hAnsi="方正书宋简体" w:eastAsia="方正书宋简体" w:cs="方正书宋简体"/>
          <w:b w:val="0"/>
          <w:bCs w:val="0"/>
          <w:color w:val="auto"/>
          <w:kern w:val="2"/>
          <w:sz w:val="28"/>
          <w:szCs w:val="28"/>
          <w:highlight w:val="none"/>
          <w:lang w:val="en-US" w:eastAsia="zh" w:bidi="ar"/>
        </w:rPr>
        <w:t>高度</w:t>
      </w:r>
      <w:r>
        <w:rPr>
          <w:rFonts w:hint="eastAsia" w:ascii="方正书宋简体" w:hAnsi="方正书宋简体" w:eastAsia="方正书宋简体" w:cs="方正书宋简体"/>
          <w:b w:val="0"/>
          <w:bCs w:val="0"/>
          <w:color w:val="auto"/>
          <w:kern w:val="2"/>
          <w:sz w:val="28"/>
          <w:szCs w:val="28"/>
          <w:highlight w:val="none"/>
          <w:lang w:val="en-US" w:eastAsia="zh-CN" w:bidi="ar"/>
        </w:rPr>
        <w:t>7~9cm；调制干草水分</w:t>
      </w:r>
      <w:r>
        <w:rPr>
          <w:rFonts w:hint="eastAsia" w:ascii="方正书宋简体" w:hAnsi="方正书宋简体" w:eastAsia="方正书宋简体" w:cs="方正书宋简体"/>
          <w:b w:val="0"/>
          <w:bCs w:val="0"/>
          <w:color w:val="auto"/>
          <w:kern w:val="2"/>
          <w:sz w:val="28"/>
          <w:szCs w:val="28"/>
          <w:highlight w:val="none"/>
          <w:lang w:val="en-US" w:eastAsia="zh" w:bidi="ar"/>
        </w:rPr>
        <w:t>在18</w:t>
      </w:r>
      <w:r>
        <w:rPr>
          <w:rFonts w:hint="eastAsia" w:ascii="方正书宋简体" w:hAnsi="方正书宋简体" w:eastAsia="方正书宋简体" w:cs="方正书宋简体"/>
          <w:b w:val="0"/>
          <w:bCs w:val="0"/>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 w:bidi="ar"/>
        </w:rPr>
        <w:t>以下</w:t>
      </w:r>
      <w:r>
        <w:rPr>
          <w:rFonts w:hint="eastAsia" w:ascii="方正书宋简体" w:hAnsi="方正书宋简体" w:eastAsia="方正书宋简体" w:cs="方正书宋简体"/>
          <w:b w:val="0"/>
          <w:bCs w:val="0"/>
          <w:color w:val="auto"/>
          <w:kern w:val="2"/>
          <w:sz w:val="28"/>
          <w:szCs w:val="28"/>
          <w:highlight w:val="none"/>
          <w:lang w:val="en-US" w:eastAsia="zh-CN" w:bidi="ar"/>
        </w:rPr>
        <w:t>，夜间或凌晨捡拾打捆；调制青贮</w:t>
      </w:r>
      <w:r>
        <w:rPr>
          <w:rFonts w:hint="eastAsia" w:ascii="方正书宋简体" w:hAnsi="方正书宋简体" w:eastAsia="方正书宋简体" w:cs="方正书宋简体"/>
          <w:b w:val="0"/>
          <w:bCs w:val="0"/>
          <w:color w:val="auto"/>
          <w:kern w:val="2"/>
          <w:sz w:val="28"/>
          <w:szCs w:val="28"/>
          <w:highlight w:val="none"/>
          <w:lang w:val="en-US" w:eastAsia="zh" w:bidi="ar"/>
        </w:rPr>
        <w:t>在</w:t>
      </w:r>
      <w:r>
        <w:rPr>
          <w:rFonts w:hint="eastAsia" w:ascii="方正书宋简体" w:hAnsi="方正书宋简体" w:eastAsia="方正书宋简体" w:cs="方正书宋简体"/>
          <w:b w:val="0"/>
          <w:bCs w:val="0"/>
          <w:color w:val="auto"/>
          <w:kern w:val="2"/>
          <w:sz w:val="28"/>
          <w:szCs w:val="28"/>
          <w:highlight w:val="none"/>
          <w:lang w:val="en-US" w:eastAsia="zh-CN" w:bidi="ar"/>
        </w:rPr>
        <w:t>水分55%~60%，通过搂草、切碎、打捆、包膜流程制作青贮。（3）虫害智能监测</w:t>
      </w:r>
      <w:r>
        <w:rPr>
          <w:rFonts w:hint="eastAsia" w:ascii="方正书宋简体" w:hAnsi="方正书宋简体" w:eastAsia="方正书宋简体" w:cs="方正书宋简体"/>
          <w:b w:val="0"/>
          <w:bCs w:val="0"/>
          <w:color w:val="auto"/>
          <w:kern w:val="2"/>
          <w:sz w:val="28"/>
          <w:szCs w:val="28"/>
          <w:highlight w:val="none"/>
          <w:lang w:val="en-US" w:eastAsia="zh"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依</w:t>
      </w:r>
      <w:r>
        <w:rPr>
          <w:rFonts w:hint="eastAsia" w:ascii="方正书宋简体" w:hAnsi="方正书宋简体" w:eastAsia="方正书宋简体" w:cs="方正书宋简体"/>
          <w:color w:val="auto"/>
          <w:kern w:val="2"/>
          <w:sz w:val="28"/>
          <w:szCs w:val="28"/>
          <w:highlight w:val="none"/>
          <w:lang w:val="en-US" w:eastAsia="zh-CN" w:bidi="ar"/>
        </w:rPr>
        <w:t>托高清摄像头自动采集田间昆虫图像，通过AI自动识别技术，对苜蓿主要害虫（如蚜虫、蓟马等）种类进行自动识别和精准计数，数据上传至云平台统一管理分析，结合预警模型实现病虫害发生风险等级自动预警。</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引黄、扬黄或具备灌溉水源的库井灌区。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bCs/>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rPr>
        <w:t>灌水悬浮固体物≤50 mg/L</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地下滴灌流量</w:t>
      </w:r>
      <w:r>
        <w:rPr>
          <w:rFonts w:hint="eastAsia" w:ascii="方正书宋简体" w:hAnsi="方正书宋简体" w:eastAsia="方正书宋简体" w:cs="方正书宋简体"/>
          <w:color w:val="auto"/>
          <w:kern w:val="2"/>
          <w:sz w:val="28"/>
          <w:szCs w:val="28"/>
          <w:highlight w:val="none"/>
          <w:lang w:eastAsia="zh"/>
        </w:rPr>
        <w:t>保持在</w:t>
      </w:r>
      <w:r>
        <w:rPr>
          <w:rFonts w:hint="eastAsia" w:ascii="方正书宋简体" w:hAnsi="方正书宋简体" w:eastAsia="方正书宋简体" w:cs="方正书宋简体"/>
          <w:color w:val="auto"/>
          <w:kern w:val="2"/>
          <w:sz w:val="28"/>
          <w:szCs w:val="28"/>
          <w:highlight w:val="none"/>
        </w:rPr>
        <w:t>1.6 L/h～2.2 L/h</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冬灌残存水排出</w:t>
      </w:r>
      <w:r>
        <w:rPr>
          <w:rFonts w:hint="eastAsia" w:ascii="方正书宋简体" w:hAnsi="方正书宋简体" w:eastAsia="方正书宋简体" w:cs="方正书宋简体"/>
          <w:color w:val="auto"/>
          <w:kern w:val="2"/>
          <w:sz w:val="28"/>
          <w:szCs w:val="28"/>
          <w:highlight w:val="none"/>
          <w:lang w:eastAsia="zh-CN"/>
        </w:rPr>
        <w:t>，</w:t>
      </w:r>
      <w:r>
        <w:rPr>
          <w:rFonts w:hint="eastAsia" w:ascii="方正书宋简体" w:hAnsi="方正书宋简体" w:eastAsia="方正书宋简体" w:cs="方正书宋简体"/>
          <w:color w:val="auto"/>
          <w:kern w:val="2"/>
          <w:sz w:val="28"/>
          <w:szCs w:val="28"/>
          <w:highlight w:val="none"/>
        </w:rPr>
        <w:t>以防冻裂。</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宁夏农林科学院林业与草地生态研究所，</w:t>
      </w:r>
      <w:r>
        <w:rPr>
          <w:rFonts w:hint="eastAsia" w:ascii="方正书宋简体" w:hAnsi="方正书宋简体" w:eastAsia="方正书宋简体" w:cs="方正书宋简体"/>
          <w:color w:val="auto"/>
          <w:kern w:val="2"/>
          <w:sz w:val="28"/>
          <w:szCs w:val="28"/>
          <w:highlight w:val="none"/>
        </w:rPr>
        <w:t>0951-6886841</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w:t>
      </w:r>
      <w:r>
        <w:rPr>
          <w:rFonts w:hint="eastAsia" w:ascii="方正书宋简体" w:hAnsi="方正书宋简体" w:eastAsia="方正书宋简体" w:cs="方正书宋简体"/>
          <w:color w:val="auto"/>
          <w:kern w:val="2"/>
          <w:sz w:val="28"/>
          <w:szCs w:val="28"/>
          <w:highlight w:val="none"/>
          <w:lang w:val="en-US" w:eastAsia="zh" w:bidi="ar"/>
        </w:rPr>
        <w:t>0951-5169603</w:t>
      </w:r>
      <w:r>
        <w:rPr>
          <w:rFonts w:hint="eastAsia" w:ascii="方正书宋简体" w:hAnsi="方正书宋简体" w:eastAsia="方正书宋简体" w:cs="方正书宋简体"/>
          <w:color w:val="auto"/>
          <w:kern w:val="2"/>
          <w:sz w:val="28"/>
          <w:szCs w:val="28"/>
          <w:highlight w:val="none"/>
          <w:lang w:val="en-US" w:eastAsia="zh-CN" w:bidi="ar"/>
        </w:rPr>
        <w:t>；宁夏农林科学院植物保护研究所，</w:t>
      </w:r>
      <w:r>
        <w:rPr>
          <w:rFonts w:hint="eastAsia" w:ascii="方正书宋简体" w:hAnsi="方正书宋简体" w:eastAsia="方正书宋简体" w:cs="方正书宋简体"/>
          <w:color w:val="auto"/>
          <w:kern w:val="2"/>
          <w:sz w:val="28"/>
          <w:szCs w:val="28"/>
          <w:highlight w:val="none"/>
        </w:rPr>
        <w:t>0951-6886917</w:t>
      </w:r>
      <w:r>
        <w:rPr>
          <w:rFonts w:hint="eastAsia" w:ascii="方正书宋简体" w:hAnsi="方正书宋简体" w:eastAsia="方正书宋简体" w:cs="方正书宋简体"/>
          <w:color w:val="auto"/>
          <w:kern w:val="2"/>
          <w:sz w:val="28"/>
          <w:szCs w:val="28"/>
          <w:highlight w:val="none"/>
          <w:lang w:val="en-US" w:eastAsia="zh-CN" w:bidi="ar"/>
        </w:rPr>
        <w:t>。</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b/>
          <w:bCs w:val="0"/>
          <w:color w:val="auto"/>
          <w:kern w:val="2"/>
          <w:sz w:val="28"/>
          <w:szCs w:val="28"/>
          <w:highlight w:val="none"/>
        </w:rPr>
      </w:pPr>
      <w:r>
        <w:rPr>
          <w:rFonts w:hint="eastAsia" w:ascii="方正书宋简体" w:hAnsi="方正书宋简体" w:eastAsia="方正书宋简体" w:cs="方正书宋简体"/>
          <w:b/>
          <w:bCs w:val="0"/>
          <w:color w:val="auto"/>
          <w:kern w:val="2"/>
          <w:sz w:val="28"/>
          <w:szCs w:val="28"/>
          <w:highlight w:val="none"/>
          <w:lang w:val="en-US" w:eastAsia="zh-CN" w:bidi="ar"/>
        </w:rPr>
        <w:t>3.优质饲草多元复合种植技术。</w:t>
      </w:r>
      <w:r>
        <w:rPr>
          <w:rFonts w:hint="eastAsia" w:ascii="方正书宋简体" w:hAnsi="方正书宋简体" w:eastAsia="方正书宋简体" w:cs="方正书宋简体"/>
          <w:color w:val="auto"/>
          <w:kern w:val="2"/>
          <w:sz w:val="28"/>
          <w:szCs w:val="28"/>
          <w:highlight w:val="none"/>
          <w:lang w:val="en-US" w:eastAsia="zh-CN" w:bidi="ar"/>
        </w:rPr>
        <w:t>通过“青贮玉米</w:t>
      </w:r>
      <w:r>
        <w:rPr>
          <w:rFonts w:hint="eastAsia" w:ascii="方正书宋简体" w:hAnsi="方正书宋简体" w:eastAsia="方正书宋简体" w:cs="方正书宋简体"/>
          <w:b/>
          <w:bCs w:val="0"/>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CN" w:bidi="ar"/>
        </w:rPr>
        <w:t>饲用小黑麦”一年两茬高效复种、“春小麦</w:t>
      </w:r>
      <w:r>
        <w:rPr>
          <w:rFonts w:hint="eastAsia" w:ascii="方正书宋简体" w:hAnsi="方正书宋简体" w:eastAsia="方正书宋简体" w:cs="方正书宋简体"/>
          <w:b/>
          <w:bCs w:val="0"/>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CN" w:bidi="ar"/>
        </w:rPr>
        <w:t>饲用燕麦”粮草轮作和青贮玉米与饲用高粱间作混收技术应用，</w:t>
      </w:r>
      <w:r>
        <w:rPr>
          <w:rFonts w:hint="eastAsia" w:ascii="方正书宋简体" w:hAnsi="方正书宋简体" w:eastAsia="方正书宋简体" w:cs="方正书宋简体"/>
          <w:color w:val="auto"/>
          <w:kern w:val="2"/>
          <w:sz w:val="28"/>
          <w:szCs w:val="28"/>
          <w:highlight w:val="none"/>
          <w:lang w:val="en-US" w:eastAsia="zh" w:bidi="ar"/>
        </w:rPr>
        <w:t>拓宽饲草种植空间</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 w:bidi="ar"/>
        </w:rPr>
        <w:t>提高土地复种指数</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lang w:val="en-US" w:eastAsia="zh" w:bidi="ar"/>
        </w:rPr>
        <w:t>缓解饲草短缺。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技术要点：</w:t>
      </w:r>
      <w:r>
        <w:rPr>
          <w:rFonts w:hint="eastAsia" w:ascii="方正书宋简体" w:hAnsi="方正书宋简体" w:eastAsia="方正书宋简体" w:cs="方正书宋简体"/>
          <w:b w:val="0"/>
          <w:bCs w:val="0"/>
          <w:color w:val="auto"/>
          <w:kern w:val="2"/>
          <w:sz w:val="28"/>
          <w:szCs w:val="28"/>
          <w:highlight w:val="none"/>
          <w:lang w:val="en-US" w:eastAsia="zh-CN" w:bidi="ar"/>
        </w:rPr>
        <w:t>（1）“饲用小黑麦+青贮玉米”高效复种。选择秋播越冬型饲用小黑麦，播期9月下旬~10月上旬，最早不早于9月10日，最迟不晚于10月15日；播量12~15kg/亩，播种时带种肥10~15kg/亩，从10月1日后，播期每推迟2天，播量增加0.5kg/亩；在小黑麦返青期，机播旱追肥硝态氮15kg/亩，返青水灌溉越早越好。次年5月中上旬孕穗期至抽穗期收获青干草或加工制作青贮，5月下旬~6月上旬复种青贮玉米，品种选择生育期＜130天的中早熟品种。（2）“春小麦+饲用燕麦”粮草轮作。7月上旬春小麦收获后灌“薄水”增加土壤墒情，7月下旬抢时播种，7月20日以前播种选择中晚熟品种，7月20日以后播种选择中早熟品种；饲用燕麦播量12kg/亩，播种时施种肥硝酸磷肥20kg/亩，播后覆土、镇压，分蘖拔节期乘雨或灌溉进行追肥，追施尿素10~15kg/亩，10月上中旬燕麦抽穗至开花期机械化收获，晾晒至含水量在17%以下时进行打捆制作青干草；也可在灌浆期至乳熟期，含水量控制在65%左右直接制作青贮或裹包青贮。（3）青贮玉米与饲用高粱间作。采用</w:t>
      </w:r>
      <w:r>
        <w:rPr>
          <w:rFonts w:hint="eastAsia" w:ascii="方正书宋简体" w:hAnsi="方正书宋简体" w:eastAsia="方正书宋简体" w:cs="方正书宋简体"/>
          <w:color w:val="auto"/>
          <w:kern w:val="2"/>
          <w:sz w:val="28"/>
          <w:szCs w:val="28"/>
          <w:highlight w:val="none"/>
          <w:lang w:val="en-US" w:eastAsia="zh-CN" w:bidi="ar"/>
        </w:rPr>
        <w:t>穴播、宽窄行交替种植，株距或穴距20~25cm。青贮玉米与饲用高粱行配比可选择6:6（优先推荐，使用6行玉米播种机），或8:8（使用8行玉米播种机）。青贮玉米、饲用高粱各占播种面积的1/2，</w:t>
      </w:r>
      <w:r>
        <w:rPr>
          <w:rFonts w:hint="eastAsia" w:ascii="方正书宋简体" w:hAnsi="方正书宋简体" w:eastAsia="方正书宋简体" w:cs="方正书宋简体"/>
          <w:color w:val="auto"/>
          <w:kern w:val="2"/>
          <w:sz w:val="28"/>
          <w:szCs w:val="28"/>
          <w:highlight w:val="none"/>
          <w:lang w:val="en-US" w:eastAsia="zh" w:bidi="ar"/>
        </w:rPr>
        <w:t>其中</w:t>
      </w:r>
      <w:r>
        <w:rPr>
          <w:rFonts w:hint="eastAsia" w:ascii="方正书宋简体" w:hAnsi="方正书宋简体" w:eastAsia="方正书宋简体" w:cs="方正书宋简体"/>
          <w:color w:val="auto"/>
          <w:kern w:val="2"/>
          <w:sz w:val="28"/>
          <w:szCs w:val="28"/>
          <w:highlight w:val="none"/>
          <w:lang w:val="en-US" w:eastAsia="zh-CN" w:bidi="ar"/>
        </w:rPr>
        <w:t>青贮玉米播种密度5300-6700株/亩，饲用高粱播量为0.6kg/亩~0.8kg/亩（每穴3粒</w:t>
      </w:r>
      <w:r>
        <w:rPr>
          <w:rFonts w:hint="eastAsia" w:ascii="方正书宋简体" w:hAnsi="方正书宋简体" w:eastAsia="方正书宋简体" w:cs="方正书宋简体"/>
          <w:color w:val="auto"/>
          <w:kern w:val="2"/>
          <w:sz w:val="28"/>
          <w:szCs w:val="28"/>
          <w:highlight w:val="none"/>
          <w:lang w:val="en-US" w:eastAsia="zh" w:bidi="ar"/>
        </w:rPr>
        <w:t>左右</w:t>
      </w:r>
      <w:r>
        <w:rPr>
          <w:rFonts w:hint="eastAsia" w:ascii="方正书宋简体" w:hAnsi="方正书宋简体" w:eastAsia="方正书宋简体" w:cs="方正书宋简体"/>
          <w:color w:val="auto"/>
          <w:kern w:val="2"/>
          <w:sz w:val="28"/>
          <w:szCs w:val="28"/>
          <w:highlight w:val="none"/>
          <w:lang w:val="en-US" w:eastAsia="zh-CN" w:bidi="ar"/>
        </w:rPr>
        <w:t>）。青贮玉米播深5cm，饲用高粱播深3cm。施底肥并于青贮玉米拔节期采用条播沟施或水肥一体化方式追肥（尿素10~15kg/亩，二铵15~20kg/亩，硫酸钾8~10kg/亩）。播前封闭除草。在青贮玉米乳熟末期至蜡熟期收贮。</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宁夏引（扬）黄灌区、中南部降水400毫米以上地区。</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注意事项：</w:t>
      </w:r>
      <w:r>
        <w:rPr>
          <w:rFonts w:hint="eastAsia" w:ascii="方正书宋简体" w:hAnsi="方正书宋简体" w:eastAsia="方正书宋简体" w:cs="方正书宋简体"/>
          <w:color w:val="auto"/>
          <w:kern w:val="2"/>
          <w:sz w:val="28"/>
          <w:szCs w:val="28"/>
          <w:highlight w:val="none"/>
          <w:lang w:val="en-US" w:eastAsia="zh-CN" w:bidi="ar"/>
        </w:rPr>
        <w:t>饲用小黑麦要抢灌返青水，滴灌返青水于3月下旬开始，漫灌于4月10日开始，有条件的于4月底5月初再灌</w:t>
      </w:r>
      <w:r>
        <w:rPr>
          <w:rFonts w:hint="eastAsia" w:ascii="方正书宋简体" w:hAnsi="方正书宋简体" w:eastAsia="方正书宋简体" w:cs="方正书宋简体"/>
          <w:color w:val="auto"/>
          <w:kern w:val="2"/>
          <w:sz w:val="28"/>
          <w:szCs w:val="28"/>
          <w:highlight w:val="none"/>
          <w:lang w:val="en-US" w:eastAsia="zh" w:bidi="ar"/>
        </w:rPr>
        <w:t>水</w:t>
      </w:r>
      <w:r>
        <w:rPr>
          <w:rFonts w:hint="eastAsia" w:ascii="方正书宋简体" w:hAnsi="方正书宋简体" w:eastAsia="方正书宋简体" w:cs="方正书宋简体"/>
          <w:color w:val="auto"/>
          <w:kern w:val="2"/>
          <w:sz w:val="28"/>
          <w:szCs w:val="28"/>
          <w:highlight w:val="none"/>
          <w:lang w:val="en-US" w:eastAsia="zh-CN" w:bidi="ar"/>
        </w:rPr>
        <w:t>一次；复种燕麦可在霜冻来临前，对已达到灌浆期或乳熟期的青燕麦暂不收割，待霜冻1~2周后，含水量下降到40%~45%时再刈割。</w:t>
      </w:r>
    </w:p>
    <w:p>
      <w:pPr>
        <w:keepNext w:val="0"/>
        <w:keepLines w:val="0"/>
        <w:pageBreakBefore w:val="0"/>
        <w:widowControl w:val="0"/>
        <w:suppressLineNumbers w:val="0"/>
        <w:shd w:val="clear"/>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val="0"/>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w:t>
      </w:r>
      <w:r>
        <w:rPr>
          <w:rFonts w:hint="eastAsia" w:ascii="方正书宋简体" w:hAnsi="方正书宋简体" w:eastAsia="方正书宋简体" w:cs="方正书宋简体"/>
          <w:color w:val="auto"/>
          <w:kern w:val="2"/>
          <w:sz w:val="28"/>
          <w:szCs w:val="28"/>
          <w:highlight w:val="none"/>
          <w:lang w:val="en-US" w:eastAsia="zh" w:bidi="ar"/>
        </w:rPr>
        <w:t>0951-5169603</w:t>
      </w:r>
      <w:r>
        <w:rPr>
          <w:rFonts w:hint="eastAsia" w:ascii="方正书宋简体" w:hAnsi="方正书宋简体" w:eastAsia="方正书宋简体" w:cs="方正书宋简体"/>
          <w:color w:val="auto"/>
          <w:kern w:val="2"/>
          <w:sz w:val="28"/>
          <w:szCs w:val="28"/>
          <w:highlight w:val="none"/>
          <w:lang w:val="en-US" w:eastAsia="zh-CN" w:bidi="ar"/>
        </w:rPr>
        <w:t>；宁夏大学林业与草业学院，</w:t>
      </w:r>
      <w:r>
        <w:rPr>
          <w:rFonts w:hint="eastAsia" w:ascii="方正书宋简体" w:hAnsi="方正书宋简体" w:eastAsia="方正书宋简体" w:cs="方正书宋简体"/>
          <w:color w:val="auto"/>
          <w:kern w:val="2"/>
          <w:sz w:val="28"/>
          <w:szCs w:val="28"/>
          <w:highlight w:val="none"/>
        </w:rPr>
        <w:t>0951-2061691</w:t>
      </w:r>
      <w:r>
        <w:rPr>
          <w:rFonts w:hint="eastAsia" w:ascii="方正书宋简体" w:hAnsi="方正书宋简体" w:eastAsia="方正书宋简体" w:cs="方正书宋简体"/>
          <w:color w:val="auto"/>
          <w:kern w:val="2"/>
          <w:sz w:val="28"/>
          <w:szCs w:val="28"/>
          <w:highlight w:val="none"/>
          <w:lang w:eastAsia="zh-CN"/>
        </w:rPr>
        <w:t>；宁夏农林科学院林业与草地生态研究所</w:t>
      </w:r>
      <w:r>
        <w:rPr>
          <w:rFonts w:hint="eastAsia" w:ascii="方正书宋简体" w:hAnsi="方正书宋简体" w:eastAsia="方正书宋简体" w:cs="方正书宋简体"/>
          <w:color w:val="auto"/>
          <w:kern w:val="2"/>
          <w:sz w:val="28"/>
          <w:szCs w:val="28"/>
          <w:highlight w:val="none"/>
          <w:lang w:val="en-US" w:eastAsia="zh-CN"/>
        </w:rPr>
        <w:t>，</w:t>
      </w:r>
      <w:r>
        <w:rPr>
          <w:rFonts w:hint="eastAsia" w:ascii="方正书宋简体" w:hAnsi="方正书宋简体" w:eastAsia="方正书宋简体" w:cs="方正书宋简体"/>
          <w:color w:val="auto"/>
          <w:kern w:val="2"/>
          <w:sz w:val="28"/>
          <w:szCs w:val="28"/>
          <w:highlight w:val="none"/>
          <w:lang w:eastAsia="zh-CN"/>
        </w:rPr>
        <w:t>0951-6886841</w:t>
      </w:r>
      <w:r>
        <w:rPr>
          <w:rFonts w:hint="eastAsia" w:ascii="方正书宋简体" w:hAnsi="方正书宋简体" w:eastAsia="方正书宋简体" w:cs="方正书宋简体"/>
          <w:color w:val="auto"/>
          <w:kern w:val="2"/>
          <w:sz w:val="28"/>
          <w:szCs w:val="28"/>
          <w:highlight w:val="none"/>
          <w:lang w:val="en-US" w:eastAsia="zh-CN" w:bidi="ar"/>
        </w:rPr>
        <w:t>。</w:t>
      </w:r>
    </w:p>
    <w:bookmarkEnd w:id="220"/>
    <w:bookmarkEnd w:id="221"/>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22" w:name="_Toc22310"/>
      <w:bookmarkStart w:id="223" w:name="_Toc19077"/>
      <w:bookmarkStart w:id="224" w:name="_Toc941588673"/>
      <w:bookmarkStart w:id="225" w:name="_Toc1174204263"/>
      <w:bookmarkStart w:id="226" w:name="_Toc409104780"/>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七、渔业（5项）</w:t>
      </w:r>
      <w:bookmarkEnd w:id="222"/>
      <w:bookmarkEnd w:id="223"/>
      <w:bookmarkEnd w:id="224"/>
      <w:bookmarkEnd w:id="225"/>
    </w:p>
    <w:bookmarkEnd w:id="226"/>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
        </w:rPr>
      </w:pPr>
      <w:r>
        <w:rPr>
          <w:rFonts w:hint="eastAsia" w:ascii="方正书宋简体" w:hAnsi="方正书宋简体" w:eastAsia="方正书宋简体" w:cs="方正书宋简体"/>
          <w:b/>
          <w:bCs w:val="0"/>
          <w:color w:val="auto"/>
          <w:kern w:val="2"/>
          <w:sz w:val="28"/>
          <w:szCs w:val="28"/>
          <w:highlight w:val="none"/>
          <w:lang w:val="en-US" w:eastAsia="zh-CN" w:bidi="ar"/>
        </w:rPr>
        <w:t>1.“宽沟深槽”稻渔综合种养绿色技术。</w:t>
      </w:r>
      <w:r>
        <w:rPr>
          <w:rFonts w:hint="eastAsia" w:ascii="方正书宋简体" w:hAnsi="方正书宋简体" w:eastAsia="方正书宋简体" w:cs="方正书宋简体"/>
          <w:color w:val="auto"/>
          <w:kern w:val="2"/>
          <w:sz w:val="28"/>
          <w:szCs w:val="28"/>
          <w:lang w:val="en-US" w:eastAsia="zh-CN" w:bidi="ar"/>
        </w:rPr>
        <w:t>基于稻渔互利共生原理，依托稻田湿地环境，对稻田实施工程化改造，构建稻渔复合生态种养系统。</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
        </w:rPr>
      </w:pPr>
      <w:r>
        <w:rPr>
          <w:rFonts w:hint="eastAsia" w:ascii="方正书宋简体" w:hAnsi="方正书宋简体" w:eastAsia="方正书宋简体" w:cs="方正书宋简体"/>
          <w:b/>
          <w:bCs/>
          <w:color w:val="auto"/>
          <w:kern w:val="2"/>
          <w:sz w:val="28"/>
          <w:szCs w:val="28"/>
          <w:lang w:val="en-US" w:eastAsia="zh-CN" w:bidi="ar"/>
        </w:rPr>
        <w:t>技术要点：</w:t>
      </w:r>
      <w:r>
        <w:rPr>
          <w:rFonts w:hint="eastAsia" w:ascii="方正书宋简体" w:hAnsi="方正书宋简体" w:eastAsia="方正书宋简体" w:cs="方正书宋简体"/>
          <w:color w:val="auto"/>
          <w:kern w:val="2"/>
          <w:sz w:val="28"/>
          <w:szCs w:val="28"/>
          <w:lang w:val="en-US" w:eastAsia="zh-CN" w:bidi="ar"/>
        </w:rPr>
        <w:t>稻田养殖单元中的养鱼环田沟以“宽沟深槽”为主，环田沟上口宽5～8m，底宽1m，深1.5m，环沟占比小于稻田的10%。水稻品种以宁粳系列品种为主，水产动物以河蟹、鲤、草鱼、鲫以及鸭等为主，稻渔单季种养，一年一茬，种养时间为3～10月。通过水稻种植和水产养殖、农机和农艺的融合，促进水稻种植与渔业生产进行物质循环、能量流动。采取规模开发、产业经营、标准生产、品牌运作等措施，推动“以渔促稻、稳粮增效、质量安全、生态环保”的现代农业绿色高质量发展，实现水稻稳产、水产品新增、经济效益提高、农药化肥施用量显著减少等目标，一水两用、一地多收。</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
        </w:rPr>
      </w:pPr>
      <w:r>
        <w:rPr>
          <w:rFonts w:hint="eastAsia" w:ascii="方正书宋简体" w:hAnsi="方正书宋简体" w:eastAsia="方正书宋简体" w:cs="方正书宋简体"/>
          <w:b/>
          <w:bCs/>
          <w:color w:val="auto"/>
          <w:kern w:val="2"/>
          <w:sz w:val="28"/>
          <w:szCs w:val="28"/>
          <w:lang w:val="en-US" w:eastAsia="zh-CN" w:bidi="ar"/>
        </w:rPr>
        <w:t>适用范围：</w:t>
      </w:r>
      <w:r>
        <w:rPr>
          <w:rFonts w:hint="eastAsia" w:ascii="方正书宋简体" w:hAnsi="方正书宋简体" w:eastAsia="方正书宋简体" w:cs="方正书宋简体"/>
          <w:color w:val="auto"/>
          <w:kern w:val="2"/>
          <w:sz w:val="28"/>
          <w:szCs w:val="28"/>
          <w:lang w:val="en-US" w:eastAsia="zh-CN" w:bidi="ar"/>
        </w:rPr>
        <w:t>宁夏引黄灌区</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auto"/>
          <w:kern w:val="2"/>
          <w:sz w:val="28"/>
          <w:szCs w:val="28"/>
          <w:lang w:val="en-US" w:eastAsia="zh-CN" w:bidi="ar"/>
        </w:rPr>
        <w:t>技术依托单位：</w:t>
      </w:r>
      <w:r>
        <w:rPr>
          <w:rFonts w:hint="eastAsia" w:ascii="方正书宋简体" w:hAnsi="方正书宋简体" w:eastAsia="方正书宋简体" w:cs="方正书宋简体"/>
          <w:color w:val="auto"/>
          <w:kern w:val="2"/>
          <w:sz w:val="28"/>
          <w:szCs w:val="28"/>
          <w:lang w:val="en-US" w:eastAsia="zh-CN" w:bidi="ar"/>
        </w:rPr>
        <w:t>自治区水产技术推广站，</w:t>
      </w:r>
      <w:r>
        <w:rPr>
          <w:rFonts w:hint="eastAsia" w:ascii="方正书宋简体" w:hAnsi="方正书宋简体" w:eastAsia="方正书宋简体" w:cs="方正书宋简体"/>
          <w:color w:val="auto"/>
          <w:kern w:val="2"/>
          <w:sz w:val="28"/>
          <w:szCs w:val="28"/>
        </w:rPr>
        <w:t>0951-</w:t>
      </w:r>
      <w:r>
        <w:rPr>
          <w:rFonts w:hint="eastAsia" w:ascii="方正书宋简体" w:hAnsi="方正书宋简体" w:eastAsia="方正书宋简体" w:cs="方正书宋简体"/>
          <w:color w:val="auto"/>
          <w:kern w:val="2"/>
          <w:sz w:val="28"/>
          <w:szCs w:val="28"/>
          <w:lang w:val="en-US" w:eastAsia="zh-CN"/>
        </w:rPr>
        <w:t>6716370</w:t>
      </w:r>
      <w:r>
        <w:rPr>
          <w:rFonts w:hint="eastAsia" w:ascii="方正书宋简体" w:hAnsi="方正书宋简体" w:eastAsia="方正书宋简体" w:cs="方正书宋简体"/>
          <w:color w:val="auto"/>
          <w:kern w:val="2"/>
          <w:sz w:val="28"/>
          <w:szCs w:val="28"/>
          <w:lang w:val="en-US" w:eastAsia="zh-CN" w:bidi="ar"/>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color w:val="auto"/>
          <w:sz w:val="28"/>
          <w:szCs w:val="28"/>
        </w:rPr>
      </w:pPr>
      <w:r>
        <w:rPr>
          <w:rFonts w:hint="eastAsia" w:ascii="方正书宋简体" w:hAnsi="方正书宋简体" w:eastAsia="方正书宋简体" w:cs="方正书宋简体"/>
          <w:b/>
          <w:color w:val="auto"/>
          <w:sz w:val="28"/>
          <w:szCs w:val="28"/>
          <w:lang w:val="en-US" w:eastAsia="zh-CN"/>
        </w:rPr>
        <w:t>2.鲤鱼草鱼健身瘦身养殖技术。</w:t>
      </w:r>
      <w:r>
        <w:rPr>
          <w:rFonts w:hint="eastAsia" w:ascii="方正书宋简体" w:hAnsi="方正书宋简体" w:eastAsia="方正书宋简体" w:cs="方正书宋简体"/>
          <w:b w:val="0"/>
          <w:bCs/>
          <w:color w:val="auto"/>
          <w:sz w:val="28"/>
          <w:szCs w:val="28"/>
        </w:rPr>
        <w:t>基于鱼类对食物、环境变异响应快的特异习性</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以鲤鱼、草鱼等大宗常规品种为主</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将池塘、流水槽、稻田等养殖的鱼类</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利用循环水专用养殖设施</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清洁水微流动进行稀养、顶水、冲水、吊水、透水</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投喂“健身瘦身”饲料（饲料中加30%的皇竹草）或投喂蚕豆</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使鱼体内的脂肪含量减少</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降低土腥味</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鱼体腹部结实修长</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肉质的紧实度提高</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鱼体肌肉形成蒜瓣状</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鱼肉变脆</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肉质紧实</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富有弹性</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牛肉感</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口感鲜甜</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肉质无泥腥味</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鲜味提升</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甜味突出</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达到</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无泥腥味、蒜瓣状、鲜甜、脆爽</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的优质水产品标准</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提升鲤鱼、草鱼等大宗常规品种的品质。</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color w:val="auto"/>
          <w:sz w:val="28"/>
          <w:szCs w:val="28"/>
        </w:rPr>
        <w:t>适宜区域：</w:t>
      </w:r>
      <w:r>
        <w:rPr>
          <w:rFonts w:hint="eastAsia" w:ascii="方正书宋简体" w:hAnsi="方正书宋简体" w:eastAsia="方正书宋简体" w:cs="方正书宋简体"/>
          <w:color w:val="auto"/>
          <w:sz w:val="28"/>
          <w:szCs w:val="28"/>
        </w:rPr>
        <w:t>全区。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val="0"/>
          <w:color w:val="auto"/>
          <w:sz w:val="28"/>
          <w:szCs w:val="28"/>
          <w:lang w:eastAsia="zh-CN"/>
        </w:rPr>
      </w:pPr>
      <w:r>
        <w:rPr>
          <w:rFonts w:hint="eastAsia" w:ascii="方正书宋简体" w:hAnsi="方正书宋简体" w:eastAsia="方正书宋简体" w:cs="方正书宋简体"/>
          <w:b/>
          <w:bCs/>
          <w:color w:val="auto"/>
          <w:sz w:val="28"/>
          <w:szCs w:val="28"/>
          <w:lang w:val="en-US" w:eastAsia="zh-CN"/>
        </w:rPr>
        <w:t>技术</w:t>
      </w:r>
      <w:r>
        <w:rPr>
          <w:rFonts w:hint="eastAsia" w:ascii="方正书宋简体" w:hAnsi="方正书宋简体" w:eastAsia="方正书宋简体" w:cs="方正书宋简体"/>
          <w:b/>
          <w:bCs/>
          <w:color w:val="auto"/>
          <w:sz w:val="28"/>
          <w:szCs w:val="28"/>
          <w:lang w:eastAsia="zh-CN"/>
        </w:rPr>
        <w:t>依托单位：</w:t>
      </w:r>
      <w:r>
        <w:rPr>
          <w:rFonts w:hint="eastAsia" w:ascii="方正书宋简体" w:hAnsi="方正书宋简体" w:eastAsia="方正书宋简体" w:cs="方正书宋简体"/>
          <w:b w:val="0"/>
          <w:bCs w:val="0"/>
          <w:color w:val="auto"/>
          <w:sz w:val="28"/>
          <w:szCs w:val="28"/>
          <w:lang w:eastAsia="zh-CN"/>
        </w:rPr>
        <w:t>自治区水产技术推广站，</w:t>
      </w:r>
      <w:r>
        <w:rPr>
          <w:rFonts w:hint="eastAsia" w:ascii="方正书宋简体" w:hAnsi="方正书宋简体" w:eastAsia="方正书宋简体" w:cs="方正书宋简体"/>
          <w:color w:val="auto"/>
          <w:kern w:val="2"/>
          <w:sz w:val="28"/>
          <w:szCs w:val="28"/>
        </w:rPr>
        <w:t>0951-</w:t>
      </w:r>
      <w:r>
        <w:rPr>
          <w:rFonts w:hint="eastAsia" w:ascii="方正书宋简体" w:hAnsi="方正书宋简体" w:eastAsia="方正书宋简体" w:cs="方正书宋简体"/>
          <w:color w:val="auto"/>
          <w:kern w:val="2"/>
          <w:sz w:val="28"/>
          <w:szCs w:val="28"/>
          <w:lang w:val="en-US" w:eastAsia="zh-CN"/>
        </w:rPr>
        <w:t>6716370</w:t>
      </w:r>
      <w:r>
        <w:rPr>
          <w:rFonts w:hint="eastAsia" w:ascii="方正书宋简体" w:hAnsi="方正书宋简体" w:eastAsia="方正书宋简体" w:cs="方正书宋简体"/>
          <w:b w:val="0"/>
          <w:bCs w:val="0"/>
          <w:color w:val="auto"/>
          <w:sz w:val="28"/>
          <w:szCs w:val="28"/>
          <w:lang w:eastAsia="zh-CN"/>
        </w:rPr>
        <w:t>；自治区水产研究所</w:t>
      </w:r>
      <w:r>
        <w:rPr>
          <w:rFonts w:hint="eastAsia" w:ascii="方正书宋简体" w:hAnsi="方正书宋简体" w:eastAsia="方正书宋简体" w:cs="方正书宋简体"/>
          <w:color w:val="auto"/>
          <w:kern w:val="2"/>
          <w:sz w:val="28"/>
          <w:szCs w:val="28"/>
        </w:rPr>
        <w:t>0951-</w:t>
      </w:r>
      <w:r>
        <w:rPr>
          <w:rFonts w:hint="eastAsia" w:ascii="方正书宋简体" w:hAnsi="方正书宋简体" w:eastAsia="方正书宋简体" w:cs="方正书宋简体"/>
          <w:color w:val="auto"/>
          <w:kern w:val="2"/>
          <w:sz w:val="28"/>
          <w:szCs w:val="28"/>
          <w:lang w:val="en-US" w:eastAsia="zh-CN"/>
        </w:rPr>
        <w:t>6725041</w:t>
      </w:r>
      <w:r>
        <w:rPr>
          <w:rFonts w:hint="eastAsia" w:ascii="方正书宋简体" w:hAnsi="方正书宋简体" w:eastAsia="方正书宋简体" w:cs="方正书宋简体"/>
          <w:b w:val="0"/>
          <w:bCs w:val="0"/>
          <w:color w:val="auto"/>
          <w:sz w:val="28"/>
          <w:szCs w:val="28"/>
          <w:lang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color w:val="auto"/>
          <w:sz w:val="28"/>
          <w:szCs w:val="28"/>
        </w:rPr>
      </w:pPr>
      <w:r>
        <w:rPr>
          <w:rFonts w:hint="eastAsia" w:ascii="方正书宋简体" w:hAnsi="方正书宋简体" w:eastAsia="方正书宋简体" w:cs="方正书宋简体"/>
          <w:b/>
          <w:color w:val="auto"/>
          <w:sz w:val="28"/>
          <w:szCs w:val="28"/>
          <w:lang w:val="en-US" w:eastAsia="zh-CN"/>
        </w:rPr>
        <w:t>3.鲈鱼设施高效养殖技术。</w:t>
      </w:r>
      <w:r>
        <w:rPr>
          <w:rFonts w:hint="eastAsia" w:ascii="方正书宋简体" w:hAnsi="方正书宋简体" w:eastAsia="方正书宋简体" w:cs="方正书宋简体"/>
          <w:b w:val="0"/>
          <w:bCs/>
          <w:color w:val="auto"/>
          <w:sz w:val="28"/>
          <w:szCs w:val="28"/>
          <w:lang w:val="en-US" w:eastAsia="zh-CN"/>
        </w:rPr>
        <w:t>根据鲈鱼的品种特性，</w:t>
      </w:r>
      <w:r>
        <w:rPr>
          <w:rFonts w:hint="eastAsia" w:ascii="方正书宋简体" w:hAnsi="方正书宋简体" w:eastAsia="方正书宋简体" w:cs="方正书宋简体"/>
          <w:b w:val="0"/>
          <w:bCs/>
          <w:color w:val="auto"/>
          <w:sz w:val="28"/>
          <w:szCs w:val="28"/>
        </w:rPr>
        <w:t>通过构建设施温棚养殖系统</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创造养殖环境</w:t>
      </w:r>
      <w:r>
        <w:rPr>
          <w:rFonts w:hint="eastAsia" w:ascii="方正书宋简体" w:hAnsi="方正书宋简体" w:eastAsia="方正书宋简体" w:cs="方正书宋简体"/>
          <w:b w:val="0"/>
          <w:bCs/>
          <w:color w:val="auto"/>
          <w:sz w:val="28"/>
          <w:szCs w:val="28"/>
          <w:lang w:val="en-US" w:eastAsia="zh-CN"/>
        </w:rPr>
        <w:t>温度、</w:t>
      </w:r>
      <w:r>
        <w:rPr>
          <w:rFonts w:hint="eastAsia" w:ascii="方正书宋简体" w:hAnsi="方正书宋简体" w:eastAsia="方正书宋简体" w:cs="方正书宋简体"/>
          <w:b w:val="0"/>
          <w:bCs/>
          <w:color w:val="auto"/>
          <w:sz w:val="28"/>
          <w:szCs w:val="28"/>
        </w:rPr>
        <w:t>养殖水体</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lang w:val="en-US" w:eastAsia="zh-CN"/>
        </w:rPr>
        <w:t>养殖模式</w:t>
      </w:r>
      <w:r>
        <w:rPr>
          <w:rFonts w:hint="eastAsia" w:ascii="方正书宋简体" w:hAnsi="方正书宋简体" w:eastAsia="方正书宋简体" w:cs="方正书宋简体"/>
          <w:b w:val="0"/>
          <w:bCs/>
          <w:color w:val="auto"/>
          <w:sz w:val="28"/>
          <w:szCs w:val="28"/>
        </w:rPr>
        <w:t>可调可控的高效养殖条件</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lang w:val="en-US" w:eastAsia="zh-CN"/>
        </w:rPr>
        <w:t>引进高质量鲈鱼苗种，集成水质综合调控、池底微孔增氧、病害综合防治等技术，根据鲈鱼不同生长阶段，定量、定时、定点、定质分阶段精准投喂配合饲料，</w:t>
      </w:r>
      <w:r>
        <w:rPr>
          <w:rFonts w:hint="eastAsia" w:ascii="方正书宋简体" w:hAnsi="方正书宋简体" w:eastAsia="方正书宋简体" w:cs="方正书宋简体"/>
          <w:b w:val="0"/>
          <w:bCs/>
          <w:color w:val="auto"/>
          <w:sz w:val="28"/>
          <w:szCs w:val="28"/>
        </w:rPr>
        <w:t>实现高质、高产</w:t>
      </w:r>
      <w:r>
        <w:rPr>
          <w:rFonts w:hint="eastAsia" w:ascii="方正书宋简体" w:hAnsi="方正书宋简体" w:eastAsia="方正书宋简体" w:cs="方正书宋简体"/>
          <w:b w:val="0"/>
          <w:bCs/>
          <w:color w:val="auto"/>
          <w:sz w:val="28"/>
          <w:szCs w:val="28"/>
          <w:lang w:eastAsia="zh-CN"/>
        </w:rPr>
        <w:t>、</w:t>
      </w:r>
      <w:r>
        <w:rPr>
          <w:rFonts w:hint="eastAsia" w:ascii="方正书宋简体" w:hAnsi="方正书宋简体" w:eastAsia="方正书宋简体" w:cs="方正书宋简体"/>
          <w:b w:val="0"/>
          <w:bCs/>
          <w:color w:val="auto"/>
          <w:sz w:val="28"/>
          <w:szCs w:val="28"/>
        </w:rPr>
        <w:t>高效</w:t>
      </w:r>
      <w:r>
        <w:rPr>
          <w:rFonts w:hint="eastAsia" w:ascii="方正书宋简体" w:hAnsi="方正书宋简体" w:eastAsia="方正书宋简体" w:cs="方正书宋简体"/>
          <w:b w:val="0"/>
          <w:bCs/>
          <w:color w:val="auto"/>
          <w:sz w:val="28"/>
          <w:szCs w:val="28"/>
          <w:lang w:val="en-US" w:eastAsia="zh-CN"/>
        </w:rPr>
        <w:t>的</w:t>
      </w:r>
      <w:r>
        <w:rPr>
          <w:rFonts w:hint="eastAsia" w:ascii="方正书宋简体" w:hAnsi="方正书宋简体" w:eastAsia="方正书宋简体" w:cs="方正书宋简体"/>
          <w:b w:val="0"/>
          <w:bCs/>
          <w:color w:val="auto"/>
          <w:sz w:val="28"/>
          <w:szCs w:val="28"/>
        </w:rPr>
        <w:t>节本增收目标。</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color w:val="auto"/>
          <w:sz w:val="28"/>
          <w:szCs w:val="28"/>
        </w:rPr>
      </w:pPr>
      <w:r>
        <w:rPr>
          <w:rFonts w:hint="eastAsia" w:ascii="方正书宋简体" w:hAnsi="方正书宋简体" w:eastAsia="方正书宋简体" w:cs="方正书宋简体"/>
          <w:b/>
          <w:bCs w:val="0"/>
          <w:color w:val="auto"/>
          <w:sz w:val="28"/>
          <w:szCs w:val="28"/>
        </w:rPr>
        <w:t>适宜区域：</w:t>
      </w:r>
      <w:r>
        <w:rPr>
          <w:rFonts w:hint="eastAsia" w:ascii="方正书宋简体" w:hAnsi="方正书宋简体" w:eastAsia="方正书宋简体" w:cs="方正书宋简体"/>
          <w:b w:val="0"/>
          <w:bCs/>
          <w:color w:val="auto"/>
          <w:sz w:val="28"/>
          <w:szCs w:val="28"/>
        </w:rPr>
        <w:t>全区。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color w:val="auto"/>
          <w:sz w:val="28"/>
          <w:szCs w:val="28"/>
          <w:lang w:eastAsia="zh-CN"/>
        </w:rPr>
      </w:pPr>
      <w:r>
        <w:rPr>
          <w:rFonts w:hint="eastAsia" w:ascii="方正书宋简体" w:hAnsi="方正书宋简体" w:eastAsia="方正书宋简体" w:cs="方正书宋简体"/>
          <w:b/>
          <w:bCs/>
          <w:color w:val="auto"/>
          <w:sz w:val="28"/>
          <w:szCs w:val="28"/>
          <w:lang w:val="en-US" w:eastAsia="zh-CN"/>
        </w:rPr>
        <w:t>技术</w:t>
      </w:r>
      <w:r>
        <w:rPr>
          <w:rFonts w:hint="eastAsia" w:ascii="方正书宋简体" w:hAnsi="方正书宋简体" w:eastAsia="方正书宋简体" w:cs="方正书宋简体"/>
          <w:b/>
          <w:bCs w:val="0"/>
          <w:color w:val="auto"/>
          <w:sz w:val="28"/>
          <w:szCs w:val="28"/>
          <w:lang w:eastAsia="zh-CN"/>
        </w:rPr>
        <w:t>依托单位：</w:t>
      </w:r>
      <w:r>
        <w:rPr>
          <w:rFonts w:hint="eastAsia" w:ascii="方正书宋简体" w:hAnsi="方正书宋简体" w:eastAsia="方正书宋简体" w:cs="方正书宋简体"/>
          <w:b w:val="0"/>
          <w:bCs/>
          <w:color w:val="auto"/>
          <w:sz w:val="28"/>
          <w:szCs w:val="28"/>
          <w:lang w:eastAsia="zh-CN"/>
        </w:rPr>
        <w:t>自治区水产技术推广站，</w:t>
      </w:r>
      <w:r>
        <w:rPr>
          <w:rFonts w:hint="eastAsia" w:ascii="方正书宋简体" w:hAnsi="方正书宋简体" w:eastAsia="方正书宋简体" w:cs="方正书宋简体"/>
          <w:color w:val="auto"/>
          <w:kern w:val="2"/>
          <w:sz w:val="28"/>
          <w:szCs w:val="28"/>
        </w:rPr>
        <w:t>0951-</w:t>
      </w:r>
      <w:r>
        <w:rPr>
          <w:rFonts w:hint="eastAsia" w:ascii="方正书宋简体" w:hAnsi="方正书宋简体" w:eastAsia="方正书宋简体" w:cs="方正书宋简体"/>
          <w:color w:val="auto"/>
          <w:kern w:val="2"/>
          <w:sz w:val="28"/>
          <w:szCs w:val="28"/>
          <w:lang w:val="en-US" w:eastAsia="zh-CN"/>
        </w:rPr>
        <w:t>6716370</w:t>
      </w:r>
      <w:r>
        <w:rPr>
          <w:rFonts w:hint="eastAsia" w:ascii="方正书宋简体" w:hAnsi="方正书宋简体" w:eastAsia="方正书宋简体" w:cs="方正书宋简体"/>
          <w:b w:val="0"/>
          <w:bCs/>
          <w:color w:val="auto"/>
          <w:sz w:val="28"/>
          <w:szCs w:val="28"/>
          <w:lang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color w:val="auto"/>
          <w:sz w:val="28"/>
          <w:szCs w:val="28"/>
          <w:lang w:val="en-US" w:eastAsia="zh-CN"/>
        </w:rPr>
      </w:pPr>
      <w:r>
        <w:rPr>
          <w:rFonts w:hint="eastAsia" w:ascii="方正书宋简体" w:hAnsi="方正书宋简体" w:eastAsia="方正书宋简体" w:cs="方正书宋简体"/>
          <w:b/>
          <w:color w:val="auto"/>
          <w:sz w:val="28"/>
          <w:szCs w:val="28"/>
          <w:lang w:val="en-US" w:eastAsia="zh-CN"/>
        </w:rPr>
        <w:t>4.河蟹高效养殖技术。</w:t>
      </w:r>
      <w:r>
        <w:rPr>
          <w:rFonts w:hint="eastAsia" w:ascii="方正书宋简体" w:hAnsi="方正书宋简体" w:eastAsia="方正书宋简体" w:cs="方正书宋简体"/>
          <w:b w:val="0"/>
          <w:bCs/>
          <w:color w:val="auto"/>
          <w:sz w:val="28"/>
          <w:szCs w:val="28"/>
          <w:lang w:val="en-US" w:eastAsia="zh-CN"/>
        </w:rPr>
        <w:t>采取池塘河蟹高效养殖和稻田养蟹两种技术模式，开展河蟹高效养殖，实现一水两用、一地双收。选择适宜河蟹养殖条件的池塘或稻田，合理设置防逃网、构建环田沟，合理确定蟹苗放养密度，科学投喂，做好防病、防逃管理，适时捕捞销售。稻田养蟹要注意及时监测稻田中有机物质和水生动物生物量，适时、适量投喂人工配合饲料，适时捕捞并集中暂养，提高商品蟹肥满度。</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适宜区域：</w:t>
      </w:r>
      <w:r>
        <w:rPr>
          <w:rFonts w:hint="eastAsia" w:ascii="方正书宋简体" w:hAnsi="方正书宋简体" w:eastAsia="方正书宋简体" w:cs="方正书宋简体"/>
          <w:b w:val="0"/>
          <w:bCs/>
          <w:color w:val="auto"/>
          <w:sz w:val="28"/>
          <w:szCs w:val="28"/>
          <w:lang w:val="en-US" w:eastAsia="zh-CN"/>
        </w:rPr>
        <w:t>全区。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技术</w:t>
      </w:r>
      <w:r>
        <w:rPr>
          <w:rFonts w:hint="eastAsia" w:ascii="方正书宋简体" w:hAnsi="方正书宋简体" w:eastAsia="方正书宋简体" w:cs="方正书宋简体"/>
          <w:b/>
          <w:bCs w:val="0"/>
          <w:color w:val="auto"/>
          <w:sz w:val="28"/>
          <w:szCs w:val="28"/>
          <w:lang w:val="en-US" w:eastAsia="zh-CN"/>
        </w:rPr>
        <w:t>依托单位：</w:t>
      </w:r>
      <w:r>
        <w:rPr>
          <w:rFonts w:hint="eastAsia" w:ascii="方正书宋简体" w:hAnsi="方正书宋简体" w:eastAsia="方正书宋简体" w:cs="方正书宋简体"/>
          <w:b w:val="0"/>
          <w:bCs/>
          <w:color w:val="auto"/>
          <w:sz w:val="28"/>
          <w:szCs w:val="28"/>
          <w:lang w:val="en-US" w:eastAsia="zh-CN"/>
        </w:rPr>
        <w:t>自治区水产技术推广站，</w:t>
      </w:r>
      <w:r>
        <w:rPr>
          <w:rFonts w:hint="eastAsia" w:ascii="方正书宋简体" w:hAnsi="方正书宋简体" w:eastAsia="方正书宋简体" w:cs="方正书宋简体"/>
          <w:color w:val="auto"/>
          <w:kern w:val="2"/>
          <w:sz w:val="28"/>
          <w:szCs w:val="28"/>
        </w:rPr>
        <w:t>0951-</w:t>
      </w:r>
      <w:r>
        <w:rPr>
          <w:rFonts w:hint="eastAsia" w:ascii="方正书宋简体" w:hAnsi="方正书宋简体" w:eastAsia="方正书宋简体" w:cs="方正书宋简体"/>
          <w:color w:val="auto"/>
          <w:kern w:val="2"/>
          <w:sz w:val="28"/>
          <w:szCs w:val="28"/>
          <w:lang w:val="en-US" w:eastAsia="zh-CN"/>
        </w:rPr>
        <w:t>6716370</w:t>
      </w:r>
      <w:r>
        <w:rPr>
          <w:rFonts w:hint="eastAsia" w:ascii="方正书宋简体" w:hAnsi="方正书宋简体" w:eastAsia="方正书宋简体" w:cs="方正书宋简体"/>
          <w:b w:val="0"/>
          <w:bCs/>
          <w:color w:val="auto"/>
          <w:sz w:val="28"/>
          <w:szCs w:val="28"/>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color w:val="auto"/>
          <w:sz w:val="28"/>
          <w:szCs w:val="28"/>
          <w:lang w:val="en-US" w:eastAsia="zh-CN"/>
        </w:rPr>
      </w:pPr>
      <w:r>
        <w:rPr>
          <w:rFonts w:hint="eastAsia" w:ascii="方正书宋简体" w:hAnsi="方正书宋简体" w:eastAsia="方正书宋简体" w:cs="方正书宋简体"/>
          <w:b/>
          <w:color w:val="auto"/>
          <w:sz w:val="28"/>
          <w:szCs w:val="28"/>
          <w:lang w:val="en-US" w:eastAsia="zh-CN"/>
        </w:rPr>
        <w:t>5.鳜鱼配合饲料养殖关键技术。</w:t>
      </w:r>
      <w:r>
        <w:rPr>
          <w:rFonts w:hint="eastAsia" w:ascii="方正书宋简体" w:hAnsi="方正书宋简体" w:eastAsia="方正书宋简体" w:cs="方正书宋简体"/>
          <w:b w:val="0"/>
          <w:bCs/>
          <w:color w:val="auto"/>
          <w:sz w:val="28"/>
          <w:szCs w:val="28"/>
          <w:lang w:val="en-US" w:eastAsia="zh-CN"/>
        </w:rPr>
        <w:t>选择人工选育的鳜鱼优良品种，采用池塘养殖或者工厂化设施养殖模式，集成水质综合调控、池底微孔增氧、病害综合防治等技术，根据鳜鱼不同生长阶段，定量、定时、定点、定质分阶段精准投喂配合饲料，实现高质、高产、高效的节本增收目标。</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color w:val="auto"/>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适宜区域：</w:t>
      </w:r>
      <w:r>
        <w:rPr>
          <w:rFonts w:hint="eastAsia" w:ascii="方正书宋简体" w:hAnsi="方正书宋简体" w:eastAsia="方正书宋简体" w:cs="方正书宋简体"/>
          <w:b w:val="0"/>
          <w:bCs/>
          <w:color w:val="auto"/>
          <w:sz w:val="28"/>
          <w:szCs w:val="28"/>
          <w:lang w:val="en-US" w:eastAsia="zh-CN"/>
        </w:rPr>
        <w:t>全区。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color w:val="auto"/>
          <w:kern w:val="0"/>
          <w:sz w:val="28"/>
          <w:szCs w:val="28"/>
          <w:lang w:val="en-US" w:eastAsia="zh-CN"/>
        </w:rPr>
      </w:pPr>
      <w:r>
        <w:rPr>
          <w:rFonts w:hint="eastAsia" w:ascii="方正书宋简体" w:hAnsi="方正书宋简体" w:eastAsia="方正书宋简体" w:cs="方正书宋简体"/>
          <w:b/>
          <w:bCs/>
          <w:color w:val="auto"/>
          <w:sz w:val="28"/>
          <w:szCs w:val="28"/>
          <w:lang w:val="en-US" w:eastAsia="zh-CN"/>
        </w:rPr>
        <w:t>技术</w:t>
      </w:r>
      <w:r>
        <w:rPr>
          <w:rFonts w:hint="eastAsia" w:ascii="方正书宋简体" w:hAnsi="方正书宋简体" w:eastAsia="方正书宋简体" w:cs="方正书宋简体"/>
          <w:b/>
          <w:bCs w:val="0"/>
          <w:color w:val="auto"/>
          <w:sz w:val="28"/>
          <w:szCs w:val="28"/>
          <w:lang w:val="en-US" w:eastAsia="zh-CN"/>
        </w:rPr>
        <w:t>依托单位：</w:t>
      </w:r>
      <w:r>
        <w:rPr>
          <w:rFonts w:hint="eastAsia" w:ascii="方正书宋简体" w:hAnsi="方正书宋简体" w:eastAsia="方正书宋简体" w:cs="方正书宋简体"/>
          <w:b w:val="0"/>
          <w:bCs/>
          <w:color w:val="auto"/>
          <w:sz w:val="28"/>
          <w:szCs w:val="28"/>
          <w:lang w:val="en-US" w:eastAsia="zh-CN"/>
        </w:rPr>
        <w:t>自治区水产技术推广站，</w:t>
      </w:r>
      <w:r>
        <w:rPr>
          <w:rFonts w:hint="eastAsia" w:ascii="方正书宋简体" w:hAnsi="方正书宋简体" w:eastAsia="方正书宋简体" w:cs="方正书宋简体"/>
          <w:color w:val="auto"/>
          <w:kern w:val="2"/>
          <w:sz w:val="28"/>
          <w:szCs w:val="28"/>
        </w:rPr>
        <w:t>0951-</w:t>
      </w:r>
      <w:r>
        <w:rPr>
          <w:rFonts w:hint="eastAsia" w:ascii="方正书宋简体" w:hAnsi="方正书宋简体" w:eastAsia="方正书宋简体" w:cs="方正书宋简体"/>
          <w:color w:val="auto"/>
          <w:kern w:val="2"/>
          <w:sz w:val="28"/>
          <w:szCs w:val="28"/>
          <w:lang w:val="en-US" w:eastAsia="zh-CN"/>
        </w:rPr>
        <w:t>6716370</w:t>
      </w:r>
      <w:r>
        <w:rPr>
          <w:rFonts w:hint="eastAsia" w:ascii="方正书宋简体" w:hAnsi="方正书宋简体" w:eastAsia="方正书宋简体" w:cs="方正书宋简体"/>
          <w:b w:val="0"/>
          <w:bCs/>
          <w:color w:val="auto"/>
          <w:sz w:val="28"/>
          <w:szCs w:val="28"/>
          <w:lang w:val="en-US" w:eastAsia="zh-CN"/>
        </w:rPr>
        <w:t>。</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27" w:name="_Toc858767316"/>
      <w:bookmarkStart w:id="228" w:name="_Toc2134044059"/>
      <w:bookmarkStart w:id="229" w:name="_Toc57937025"/>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八、水稻（1项）</w:t>
      </w:r>
      <w:bookmarkEnd w:id="227"/>
      <w:bookmarkEnd w:id="228"/>
    </w:p>
    <w:bookmarkEnd w:id="229"/>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000000"/>
          <w:sz w:val="28"/>
          <w:szCs w:val="28"/>
        </w:rPr>
      </w:pPr>
      <w:r>
        <w:rPr>
          <w:rFonts w:hint="eastAsia" w:ascii="方正书宋简体" w:hAnsi="方正书宋简体" w:eastAsia="方正书宋简体" w:cs="方正书宋简体"/>
          <w:b/>
          <w:bCs w:val="0"/>
          <w:color w:val="auto"/>
          <w:sz w:val="28"/>
          <w:szCs w:val="28"/>
          <w:lang w:val="en-US" w:eastAsia="zh-CN"/>
        </w:rPr>
        <w:t>1.</w:t>
      </w:r>
      <w:r>
        <w:rPr>
          <w:rFonts w:hint="eastAsia" w:ascii="方正书宋简体" w:hAnsi="方正书宋简体" w:eastAsia="方正书宋简体" w:cs="方正书宋简体"/>
          <w:b/>
          <w:bCs w:val="0"/>
          <w:color w:val="auto"/>
          <w:sz w:val="28"/>
          <w:szCs w:val="28"/>
        </w:rPr>
        <w:t>水稻精量</w:t>
      </w:r>
      <w:r>
        <w:rPr>
          <w:rFonts w:hint="eastAsia" w:ascii="方正书宋简体" w:hAnsi="方正书宋简体" w:eastAsia="方正书宋简体" w:cs="方正书宋简体"/>
          <w:b/>
          <w:bCs w:val="0"/>
          <w:color w:val="auto"/>
          <w:sz w:val="28"/>
          <w:szCs w:val="28"/>
          <w:lang w:eastAsia="zh-CN"/>
        </w:rPr>
        <w:t>旱穴</w:t>
      </w:r>
      <w:r>
        <w:rPr>
          <w:rFonts w:hint="eastAsia" w:ascii="方正书宋简体" w:hAnsi="方正书宋简体" w:eastAsia="方正书宋简体" w:cs="方正书宋简体"/>
          <w:b/>
          <w:bCs w:val="0"/>
          <w:color w:val="auto"/>
          <w:sz w:val="28"/>
          <w:szCs w:val="28"/>
        </w:rPr>
        <w:t>直播技术</w:t>
      </w:r>
      <w:r>
        <w:rPr>
          <w:rFonts w:hint="eastAsia" w:ascii="方正书宋简体" w:hAnsi="方正书宋简体" w:eastAsia="方正书宋简体" w:cs="方正书宋简体"/>
          <w:b/>
          <w:bCs w:val="0"/>
          <w:color w:val="auto"/>
          <w:sz w:val="28"/>
          <w:szCs w:val="28"/>
          <w:lang w:eastAsia="zh-CN"/>
        </w:rPr>
        <w:t>。</w:t>
      </w:r>
      <w:r>
        <w:rPr>
          <w:rFonts w:hint="eastAsia" w:ascii="方正书宋简体" w:hAnsi="方正书宋简体" w:eastAsia="方正书宋简体" w:cs="方正书宋简体"/>
          <w:b w:val="0"/>
          <w:bCs/>
          <w:color w:val="000000"/>
          <w:sz w:val="28"/>
          <w:szCs w:val="28"/>
          <w:lang w:eastAsia="zh-CN"/>
        </w:rPr>
        <w:t>即“</w:t>
      </w:r>
      <w:r>
        <w:rPr>
          <w:rFonts w:hint="eastAsia" w:ascii="方正书宋简体" w:hAnsi="方正书宋简体" w:eastAsia="方正书宋简体" w:cs="方正书宋简体"/>
          <w:b w:val="0"/>
          <w:bCs/>
          <w:color w:val="000000"/>
          <w:sz w:val="28"/>
          <w:szCs w:val="28"/>
        </w:rPr>
        <w:t>激光平地</w:t>
      </w:r>
      <w:r>
        <w:rPr>
          <w:rFonts w:hint="eastAsia" w:ascii="方正书宋简体" w:hAnsi="方正书宋简体" w:eastAsia="方正书宋简体" w:cs="方正书宋简体"/>
          <w:b w:val="0"/>
          <w:bCs/>
          <w:color w:val="000000"/>
          <w:sz w:val="28"/>
          <w:szCs w:val="28"/>
          <w:lang w:val="en-US" w:eastAsia="zh-CN"/>
        </w:rPr>
        <w:t>+</w:t>
      </w:r>
      <w:r>
        <w:rPr>
          <w:rFonts w:hint="eastAsia" w:ascii="方正书宋简体" w:hAnsi="方正书宋简体" w:eastAsia="方正书宋简体" w:cs="方正书宋简体"/>
          <w:b w:val="0"/>
          <w:bCs/>
          <w:color w:val="000000"/>
          <w:sz w:val="28"/>
          <w:szCs w:val="28"/>
        </w:rPr>
        <w:t>种子包衣</w:t>
      </w:r>
      <w:r>
        <w:rPr>
          <w:rFonts w:hint="eastAsia" w:ascii="方正书宋简体" w:hAnsi="方正书宋简体" w:eastAsia="方正书宋简体" w:cs="方正书宋简体"/>
          <w:b w:val="0"/>
          <w:bCs/>
          <w:color w:val="000000"/>
          <w:sz w:val="28"/>
          <w:szCs w:val="28"/>
          <w:lang w:val="en-US" w:eastAsia="zh-CN"/>
        </w:rPr>
        <w:t>+</w:t>
      </w:r>
      <w:r>
        <w:rPr>
          <w:rFonts w:hint="eastAsia" w:ascii="方正书宋简体" w:hAnsi="方正书宋简体" w:eastAsia="方正书宋简体" w:cs="方正书宋简体"/>
          <w:b w:val="0"/>
          <w:bCs/>
          <w:color w:val="000000"/>
          <w:sz w:val="28"/>
          <w:szCs w:val="28"/>
        </w:rPr>
        <w:t>精量</w:t>
      </w:r>
      <w:r>
        <w:rPr>
          <w:rFonts w:hint="eastAsia" w:ascii="方正书宋简体" w:hAnsi="方正书宋简体" w:eastAsia="方正书宋简体" w:cs="方正书宋简体"/>
          <w:b w:val="0"/>
          <w:bCs/>
          <w:color w:val="000000"/>
          <w:sz w:val="28"/>
          <w:szCs w:val="28"/>
          <w:lang w:eastAsia="zh-CN"/>
        </w:rPr>
        <w:t>穴</w:t>
      </w:r>
      <w:r>
        <w:rPr>
          <w:rFonts w:hint="eastAsia" w:ascii="方正书宋简体" w:hAnsi="方正书宋简体" w:eastAsia="方正书宋简体" w:cs="方正书宋简体"/>
          <w:b w:val="0"/>
          <w:bCs/>
          <w:color w:val="000000"/>
          <w:sz w:val="28"/>
          <w:szCs w:val="28"/>
        </w:rPr>
        <w:t>播</w:t>
      </w:r>
      <w:r>
        <w:rPr>
          <w:rFonts w:hint="eastAsia" w:ascii="方正书宋简体" w:hAnsi="方正书宋简体" w:eastAsia="方正书宋简体" w:cs="方正书宋简体"/>
          <w:b w:val="0"/>
          <w:bCs/>
          <w:color w:val="000000"/>
          <w:sz w:val="28"/>
          <w:szCs w:val="28"/>
          <w:lang w:val="en-US" w:eastAsia="zh-CN"/>
        </w:rPr>
        <w:t>+增施有</w:t>
      </w:r>
      <w:r>
        <w:rPr>
          <w:rFonts w:hint="eastAsia" w:ascii="方正书宋简体" w:hAnsi="方正书宋简体" w:eastAsia="方正书宋简体" w:cs="方正书宋简体"/>
          <w:b w:val="0"/>
          <w:bCs/>
          <w:color w:val="000000"/>
          <w:spacing w:val="-6"/>
          <w:sz w:val="28"/>
          <w:szCs w:val="28"/>
          <w:lang w:val="en-US" w:eastAsia="zh-CN"/>
        </w:rPr>
        <w:t>机肥+</w:t>
      </w:r>
      <w:r>
        <w:rPr>
          <w:rFonts w:hint="eastAsia" w:ascii="方正书宋简体" w:hAnsi="方正书宋简体" w:eastAsia="方正书宋简体" w:cs="方正书宋简体"/>
          <w:bCs/>
          <w:color w:val="000000"/>
          <w:spacing w:val="-6"/>
          <w:sz w:val="28"/>
          <w:szCs w:val="28"/>
        </w:rPr>
        <w:t>配方施肥+</w:t>
      </w:r>
      <w:r>
        <w:rPr>
          <w:rFonts w:hint="eastAsia" w:ascii="方正书宋简体" w:hAnsi="方正书宋简体" w:eastAsia="方正书宋简体" w:cs="方正书宋简体"/>
          <w:bCs/>
          <w:color w:val="000000"/>
          <w:spacing w:val="-6"/>
          <w:sz w:val="28"/>
          <w:szCs w:val="28"/>
          <w:lang w:eastAsia="zh-CN"/>
        </w:rPr>
        <w:t>基追硅肥</w:t>
      </w:r>
      <w:r>
        <w:rPr>
          <w:rFonts w:hint="eastAsia" w:ascii="方正书宋简体" w:hAnsi="方正书宋简体" w:eastAsia="方正书宋简体" w:cs="方正书宋简体"/>
          <w:bCs/>
          <w:color w:val="000000"/>
          <w:spacing w:val="-6"/>
          <w:sz w:val="28"/>
          <w:szCs w:val="28"/>
          <w:lang w:val="en-US" w:eastAsia="zh-CN"/>
        </w:rPr>
        <w:t>+</w:t>
      </w:r>
      <w:r>
        <w:rPr>
          <w:rFonts w:hint="eastAsia" w:ascii="方正书宋简体" w:hAnsi="方正书宋简体" w:eastAsia="方正书宋简体" w:cs="方正书宋简体"/>
          <w:b w:val="0"/>
          <w:bCs/>
          <w:color w:val="000000"/>
          <w:spacing w:val="-6"/>
          <w:sz w:val="28"/>
          <w:szCs w:val="28"/>
          <w:lang w:val="en-US" w:eastAsia="zh-CN"/>
        </w:rPr>
        <w:t>早播早上水+一封一杀除草+稻瘟病防治+适期早收</w:t>
      </w:r>
      <w:r>
        <w:rPr>
          <w:rFonts w:hint="eastAsia" w:ascii="方正书宋简体" w:hAnsi="方正书宋简体" w:eastAsia="方正书宋简体" w:cs="方正书宋简体"/>
          <w:b w:val="0"/>
          <w:bCs/>
          <w:color w:val="000000"/>
          <w:sz w:val="28"/>
          <w:szCs w:val="28"/>
          <w:lang w:eastAsia="zh-CN"/>
        </w:rPr>
        <w:t>”</w:t>
      </w:r>
      <w:r>
        <w:rPr>
          <w:rFonts w:hint="eastAsia" w:ascii="方正书宋简体" w:hAnsi="方正书宋简体" w:eastAsia="方正书宋简体" w:cs="方正书宋简体"/>
          <w:b w:val="0"/>
          <w:bCs/>
          <w:color w:val="000000"/>
          <w:sz w:val="28"/>
          <w:szCs w:val="28"/>
        </w:rPr>
        <w:t>。</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000000"/>
          <w:sz w:val="28"/>
          <w:szCs w:val="28"/>
          <w:lang w:eastAsia="zh-CN"/>
        </w:rPr>
      </w:pPr>
      <w:bookmarkStart w:id="230" w:name="_Toc699427921"/>
      <w:r>
        <w:rPr>
          <w:rFonts w:hint="eastAsia" w:ascii="方正书宋简体" w:hAnsi="方正书宋简体" w:eastAsia="方正书宋简体" w:cs="方正书宋简体"/>
          <w:b/>
          <w:bCs/>
          <w:color w:val="000000"/>
          <w:sz w:val="28"/>
          <w:szCs w:val="28"/>
          <w:lang w:val="en-US" w:eastAsia="zh-CN"/>
        </w:rPr>
        <w:t>技术要点</w:t>
      </w:r>
      <w:r>
        <w:rPr>
          <w:rFonts w:hint="eastAsia" w:ascii="方正书宋简体" w:hAnsi="方正书宋简体" w:eastAsia="方正书宋简体" w:cs="方正书宋简体"/>
          <w:color w:val="000000"/>
          <w:sz w:val="28"/>
          <w:szCs w:val="28"/>
          <w:lang w:val="en-US" w:eastAsia="zh-CN"/>
        </w:rPr>
        <w:t>：（1）激光平地。秋季犁地，冬春季进行激光平地。</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lang w:val="en-US" w:eastAsia="zh-CN"/>
        </w:rPr>
        <w:t>2</w:t>
      </w:r>
      <w:r>
        <w:rPr>
          <w:rFonts w:hint="eastAsia" w:ascii="方正书宋简体" w:hAnsi="方正书宋简体" w:eastAsia="方正书宋简体" w:cs="方正书宋简体"/>
          <w:color w:val="000000"/>
          <w:sz w:val="28"/>
          <w:szCs w:val="28"/>
          <w:lang w:eastAsia="zh-CN"/>
        </w:rPr>
        <w:t>）种子包衣。选用甲霜·福美双等药剂进行种子处理预防病害。（</w:t>
      </w:r>
      <w:r>
        <w:rPr>
          <w:rFonts w:hint="eastAsia" w:ascii="方正书宋简体" w:hAnsi="方正书宋简体" w:eastAsia="方正书宋简体" w:cs="方正书宋简体"/>
          <w:color w:val="000000"/>
          <w:sz w:val="28"/>
          <w:szCs w:val="28"/>
          <w:lang w:val="en-US" w:eastAsia="zh-CN"/>
        </w:rPr>
        <w:t>3</w:t>
      </w:r>
      <w:r>
        <w:rPr>
          <w:rFonts w:hint="eastAsia" w:ascii="方正书宋简体" w:hAnsi="方正书宋简体" w:eastAsia="方正书宋简体" w:cs="方正书宋简体"/>
          <w:color w:val="000000"/>
          <w:sz w:val="28"/>
          <w:szCs w:val="28"/>
          <w:lang w:eastAsia="zh-CN"/>
        </w:rPr>
        <w:t>）精量穴播。采用水稻精量穴播机穴播，行距20</w:t>
      </w:r>
      <w:r>
        <w:rPr>
          <w:rFonts w:hint="eastAsia" w:ascii="方正书宋简体" w:hAnsi="方正书宋简体" w:eastAsia="方正书宋简体" w:cs="方正书宋简体"/>
          <w:color w:val="000000"/>
          <w:sz w:val="28"/>
          <w:szCs w:val="28"/>
          <w:lang w:val="en-US" w:eastAsia="zh-CN"/>
        </w:rPr>
        <w:t>cm</w:t>
      </w:r>
      <w:r>
        <w:rPr>
          <w:rFonts w:hint="eastAsia" w:ascii="方正书宋简体" w:hAnsi="方正书宋简体" w:eastAsia="方正书宋简体" w:cs="方正书宋简体"/>
          <w:color w:val="000000"/>
          <w:sz w:val="28"/>
          <w:szCs w:val="28"/>
          <w:lang w:eastAsia="zh-CN"/>
        </w:rPr>
        <w:t>，穴距10～12</w:t>
      </w:r>
      <w:r>
        <w:rPr>
          <w:rFonts w:hint="eastAsia" w:ascii="方正书宋简体" w:hAnsi="方正书宋简体" w:eastAsia="方正书宋简体" w:cs="方正书宋简体"/>
          <w:color w:val="000000"/>
          <w:sz w:val="28"/>
          <w:szCs w:val="28"/>
          <w:lang w:val="en-US" w:eastAsia="zh-CN"/>
        </w:rPr>
        <w:t>cm</w:t>
      </w:r>
      <w:r>
        <w:rPr>
          <w:rFonts w:hint="eastAsia" w:ascii="方正书宋简体" w:hAnsi="方正书宋简体" w:eastAsia="方正书宋简体" w:cs="方正书宋简体"/>
          <w:color w:val="000000"/>
          <w:sz w:val="28"/>
          <w:szCs w:val="28"/>
          <w:lang w:eastAsia="zh-CN"/>
        </w:rPr>
        <w:t>，穴粒数10～15粒。亩播量15～</w:t>
      </w:r>
      <w:r>
        <w:rPr>
          <w:rFonts w:hint="eastAsia" w:ascii="方正书宋简体" w:hAnsi="方正书宋简体" w:eastAsia="方正书宋简体" w:cs="方正书宋简体"/>
          <w:color w:val="000000"/>
          <w:sz w:val="28"/>
          <w:szCs w:val="28"/>
          <w:lang w:val="en-US" w:eastAsia="zh-CN"/>
        </w:rPr>
        <w:t>18kg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lang w:val="en-US" w:eastAsia="zh-CN"/>
        </w:rPr>
        <w:t>4</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lang w:val="en-US" w:eastAsia="zh-CN"/>
        </w:rPr>
        <w:t>播后早上水。</w:t>
      </w:r>
      <w:r>
        <w:rPr>
          <w:rFonts w:hint="eastAsia" w:ascii="方正书宋简体" w:hAnsi="方正书宋简体" w:eastAsia="方正书宋简体" w:cs="方正书宋简体"/>
          <w:color w:val="000000"/>
          <w:sz w:val="28"/>
          <w:szCs w:val="28"/>
          <w:lang w:eastAsia="zh-CN"/>
        </w:rPr>
        <w:t>5月</w:t>
      </w:r>
      <w:r>
        <w:rPr>
          <w:rFonts w:hint="eastAsia" w:ascii="方正书宋简体" w:hAnsi="方正书宋简体" w:eastAsia="方正书宋简体" w:cs="方正书宋简体"/>
          <w:color w:val="000000"/>
          <w:sz w:val="28"/>
          <w:szCs w:val="28"/>
          <w:lang w:val="en-US" w:eastAsia="zh-CN"/>
        </w:rPr>
        <w:t>10</w:t>
      </w:r>
      <w:r>
        <w:rPr>
          <w:rFonts w:hint="eastAsia" w:ascii="方正书宋简体" w:hAnsi="方正书宋简体" w:eastAsia="方正书宋简体" w:cs="方正书宋简体"/>
          <w:color w:val="000000"/>
          <w:sz w:val="28"/>
          <w:szCs w:val="28"/>
          <w:lang w:eastAsia="zh-CN"/>
        </w:rPr>
        <w:t>日前初灌上水。（</w:t>
      </w:r>
      <w:r>
        <w:rPr>
          <w:rFonts w:hint="eastAsia" w:ascii="方正书宋简体" w:hAnsi="方正书宋简体" w:eastAsia="方正书宋简体" w:cs="方正书宋简体"/>
          <w:color w:val="000000"/>
          <w:sz w:val="28"/>
          <w:szCs w:val="28"/>
          <w:lang w:val="en-US" w:eastAsia="zh-CN"/>
        </w:rPr>
        <w:t>5</w:t>
      </w:r>
      <w:r>
        <w:rPr>
          <w:rFonts w:hint="eastAsia" w:ascii="方正书宋简体" w:hAnsi="方正书宋简体" w:eastAsia="方正书宋简体" w:cs="方正书宋简体"/>
          <w:color w:val="000000"/>
          <w:sz w:val="28"/>
          <w:szCs w:val="28"/>
          <w:lang w:eastAsia="zh-CN"/>
        </w:rPr>
        <w:t>）“一封一杀”除草。苗前可选用仲丁灵、</w:t>
      </w:r>
      <w:bookmarkStart w:id="231" w:name="OLE_LINK1"/>
      <w:bookmarkStart w:id="232" w:name="OLE_LINK2"/>
      <w:r>
        <w:rPr>
          <w:rFonts w:hint="eastAsia" w:ascii="方正书宋简体" w:hAnsi="方正书宋简体" w:eastAsia="方正书宋简体" w:cs="方正书宋简体"/>
          <w:color w:val="000000"/>
          <w:sz w:val="28"/>
          <w:szCs w:val="28"/>
          <w:lang w:eastAsia="zh-CN"/>
        </w:rPr>
        <w:t>丙草胺、苄</w:t>
      </w:r>
      <w:bookmarkEnd w:id="231"/>
      <w:bookmarkEnd w:id="232"/>
      <w:r>
        <w:rPr>
          <w:rFonts w:hint="eastAsia" w:ascii="方正书宋简体" w:hAnsi="方正书宋简体" w:eastAsia="方正书宋简体" w:cs="方正书宋简体"/>
          <w:color w:val="000000"/>
          <w:sz w:val="28"/>
          <w:szCs w:val="28"/>
          <w:lang w:eastAsia="zh-CN"/>
        </w:rPr>
        <w:t>嘧·丙草胺、噁草酮等药剂进行土壤封闭，苗后可选用五氟磺草胺、氰氟草酯、吡嘧磺隆、2甲4氯钠盐等药剂进行茎叶喷雾除草。（6）稻瘟病防治。6月下旬至7月上旬，预防叶瘟；7月下旬至8月上旬预防穗颈瘟，可选用三环唑、嘧菌酯、多抗霉素、稻瘟灵、枯草芽孢杆菌等防治稻瘟病，选用烯啶虫胺、噻嗪酮、噻虫嗪等兼防稻飞虱等虫害。（</w:t>
      </w:r>
      <w:r>
        <w:rPr>
          <w:rFonts w:hint="eastAsia" w:ascii="方正书宋简体" w:hAnsi="方正书宋简体" w:eastAsia="方正书宋简体" w:cs="方正书宋简体"/>
          <w:color w:val="000000"/>
          <w:sz w:val="28"/>
          <w:szCs w:val="28"/>
          <w:lang w:val="en-US" w:eastAsia="zh-CN"/>
        </w:rPr>
        <w:t>7</w:t>
      </w:r>
      <w:r>
        <w:rPr>
          <w:rFonts w:hint="eastAsia" w:ascii="方正书宋简体" w:hAnsi="方正书宋简体" w:eastAsia="方正书宋简体" w:cs="方正书宋简体"/>
          <w:color w:val="000000"/>
          <w:sz w:val="28"/>
          <w:szCs w:val="28"/>
          <w:lang w:eastAsia="zh-CN"/>
        </w:rPr>
        <w:t>）追肥。</w:t>
      </w:r>
      <w:r>
        <w:rPr>
          <w:rFonts w:hint="eastAsia" w:ascii="方正书宋简体" w:hAnsi="方正书宋简体" w:eastAsia="方正书宋简体" w:cs="方正书宋简体"/>
          <w:color w:val="000000"/>
          <w:sz w:val="28"/>
          <w:szCs w:val="28"/>
          <w:lang w:val="en-US" w:eastAsia="zh-CN"/>
        </w:rPr>
        <w:t>全生育期亩施纯氮（N）16～18kg、纯磷（P</w:t>
      </w:r>
      <w:r>
        <w:rPr>
          <w:rFonts w:hint="eastAsia" w:ascii="方正书宋简体" w:hAnsi="方正书宋简体" w:eastAsia="方正书宋简体" w:cs="方正书宋简体"/>
          <w:color w:val="000000"/>
          <w:sz w:val="28"/>
          <w:szCs w:val="28"/>
          <w:vertAlign w:val="subscript"/>
          <w:lang w:val="en-US" w:eastAsia="zh-CN"/>
        </w:rPr>
        <w:t>2</w:t>
      </w:r>
      <w:r>
        <w:rPr>
          <w:rFonts w:hint="eastAsia" w:ascii="方正书宋简体" w:hAnsi="方正书宋简体" w:eastAsia="方正书宋简体" w:cs="方正书宋简体"/>
          <w:color w:val="000000"/>
          <w:sz w:val="28"/>
          <w:szCs w:val="28"/>
          <w:lang w:val="en-US" w:eastAsia="zh-CN"/>
        </w:rPr>
        <w:t>O</w:t>
      </w:r>
      <w:r>
        <w:rPr>
          <w:rFonts w:hint="eastAsia" w:ascii="方正书宋简体" w:hAnsi="方正书宋简体" w:eastAsia="方正书宋简体" w:cs="方正书宋简体"/>
          <w:color w:val="000000"/>
          <w:sz w:val="28"/>
          <w:szCs w:val="28"/>
          <w:vertAlign w:val="subscript"/>
          <w:lang w:val="en-US" w:eastAsia="zh-CN"/>
        </w:rPr>
        <w:t>5</w:t>
      </w:r>
      <w:r>
        <w:rPr>
          <w:rFonts w:hint="eastAsia" w:ascii="方正书宋简体" w:hAnsi="方正书宋简体" w:eastAsia="方正书宋简体" w:cs="方正书宋简体"/>
          <w:color w:val="000000"/>
          <w:sz w:val="28"/>
          <w:szCs w:val="28"/>
          <w:lang w:val="en-US" w:eastAsia="zh-CN"/>
        </w:rPr>
        <w:t>）4～8kg、纯钾（K</w:t>
      </w:r>
      <w:r>
        <w:rPr>
          <w:rFonts w:hint="eastAsia" w:ascii="方正书宋简体" w:hAnsi="方正书宋简体" w:eastAsia="方正书宋简体" w:cs="方正书宋简体"/>
          <w:color w:val="000000"/>
          <w:sz w:val="28"/>
          <w:szCs w:val="28"/>
          <w:vertAlign w:val="subscript"/>
          <w:lang w:val="en-US" w:eastAsia="zh-CN"/>
        </w:rPr>
        <w:t>2</w:t>
      </w:r>
      <w:r>
        <w:rPr>
          <w:rFonts w:hint="eastAsia" w:ascii="方正书宋简体" w:hAnsi="方正书宋简体" w:eastAsia="方正书宋简体" w:cs="方正书宋简体"/>
          <w:color w:val="000000"/>
          <w:sz w:val="28"/>
          <w:szCs w:val="28"/>
          <w:lang w:val="en-US" w:eastAsia="zh-CN"/>
        </w:rPr>
        <w:t>O）0～5kg。</w:t>
      </w:r>
      <w:r>
        <w:rPr>
          <w:rFonts w:hint="eastAsia" w:ascii="方正书宋简体" w:hAnsi="方正书宋简体" w:eastAsia="方正书宋简体" w:cs="方正书宋简体"/>
          <w:color w:val="000000"/>
          <w:sz w:val="28"/>
          <w:szCs w:val="28"/>
          <w:lang w:eastAsia="zh-CN"/>
        </w:rPr>
        <w:t>磷钾肥全部基施，氮肥基施40%，其余分蘖肥、穗肥、粒肥追施，追施比例分别占全生育期总氮量的20%、30%及10%。（</w:t>
      </w:r>
      <w:r>
        <w:rPr>
          <w:rFonts w:hint="eastAsia" w:ascii="方正书宋简体" w:hAnsi="方正书宋简体" w:eastAsia="方正书宋简体" w:cs="方正书宋简体"/>
          <w:color w:val="000000"/>
          <w:sz w:val="28"/>
          <w:szCs w:val="28"/>
          <w:lang w:val="en-US" w:eastAsia="zh-CN"/>
        </w:rPr>
        <w:t>8</w:t>
      </w:r>
      <w:r>
        <w:rPr>
          <w:rFonts w:hint="eastAsia" w:ascii="方正书宋简体" w:hAnsi="方正书宋简体" w:eastAsia="方正书宋简体" w:cs="方正书宋简体"/>
          <w:color w:val="000000"/>
          <w:sz w:val="28"/>
          <w:szCs w:val="28"/>
          <w:lang w:eastAsia="zh-CN"/>
        </w:rPr>
        <w:t>）适期早收。适期早收，提高品质。</w:t>
      </w:r>
      <w:bookmarkEnd w:id="230"/>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color w:val="000000"/>
          <w:sz w:val="28"/>
          <w:szCs w:val="28"/>
          <w:lang w:val="en-US" w:eastAsia="zh-CN"/>
        </w:rPr>
      </w:pPr>
      <w:r>
        <w:rPr>
          <w:rFonts w:hint="eastAsia" w:ascii="方正书宋简体" w:hAnsi="方正书宋简体" w:eastAsia="方正书宋简体" w:cs="方正书宋简体"/>
          <w:b/>
          <w:color w:val="000000"/>
          <w:kern w:val="0"/>
          <w:sz w:val="28"/>
          <w:szCs w:val="28"/>
          <w:shd w:val="clear" w:color="auto" w:fill="FFFFFF"/>
        </w:rPr>
        <w:t>适宜区域：</w:t>
      </w:r>
      <w:r>
        <w:rPr>
          <w:rFonts w:hint="eastAsia" w:ascii="方正书宋简体" w:hAnsi="方正书宋简体" w:eastAsia="方正书宋简体" w:cs="方正书宋简体"/>
          <w:color w:val="000000"/>
          <w:sz w:val="28"/>
          <w:szCs w:val="28"/>
        </w:rPr>
        <w:t>宁夏</w:t>
      </w:r>
      <w:r>
        <w:rPr>
          <w:rFonts w:hint="eastAsia" w:ascii="方正书宋简体" w:hAnsi="方正书宋简体" w:eastAsia="方正书宋简体" w:cs="方正书宋简体"/>
          <w:color w:val="000000"/>
          <w:sz w:val="28"/>
          <w:szCs w:val="28"/>
          <w:lang w:eastAsia="zh-CN"/>
        </w:rPr>
        <w:t>引黄灌区</w:t>
      </w:r>
      <w:r>
        <w:rPr>
          <w:rFonts w:hint="eastAsia" w:ascii="方正书宋简体" w:hAnsi="方正书宋简体" w:eastAsia="方正书宋简体" w:cs="方正书宋简体"/>
          <w:color w:val="000000"/>
          <w:kern w:val="0"/>
          <w:sz w:val="28"/>
          <w:szCs w:val="28"/>
          <w:shd w:val="clear" w:color="auto" w:fill="FFFFFF"/>
        </w:rPr>
        <w:t>。</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注意事项：</w:t>
      </w:r>
      <w:r>
        <w:rPr>
          <w:rFonts w:hint="eastAsia" w:ascii="方正书宋简体" w:hAnsi="方正书宋简体" w:eastAsia="方正书宋简体" w:cs="方正书宋简体"/>
          <w:color w:val="000000"/>
          <w:sz w:val="28"/>
          <w:szCs w:val="28"/>
        </w:rPr>
        <w:t>选择早、中品种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种子脱芒</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播量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保苗期水层管理</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除草和稻瘟病防治。</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color w:val="000000"/>
          <w:sz w:val="28"/>
          <w:szCs w:val="28"/>
        </w:rPr>
        <w:t>技术依托单位：</w:t>
      </w:r>
      <w:r>
        <w:rPr>
          <w:rFonts w:hint="eastAsia" w:ascii="方正书宋简体" w:hAnsi="方正书宋简体" w:eastAsia="方正书宋简体" w:cs="方正书宋简体"/>
          <w:color w:val="000000" w:themeColor="text1"/>
          <w:sz w:val="28"/>
          <w:szCs w:val="28"/>
          <w14:textFill>
            <w14:solidFill>
              <w14:schemeClr w14:val="tx1"/>
            </w14:solidFill>
          </w14:textFill>
        </w:rPr>
        <w:t>宁夏</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回族自治区农业技术推广总站，</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0951-6721350；</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宁夏农林科学院农作物研究所，</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33" w:name="_Toc1258761528"/>
      <w:bookmarkStart w:id="234" w:name="_Toc1061827322"/>
      <w:bookmarkStart w:id="235" w:name="_Toc2100305094"/>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九、小麦（3项）</w:t>
      </w:r>
      <w:bookmarkEnd w:id="233"/>
      <w:bookmarkEnd w:id="234"/>
    </w:p>
    <w:bookmarkEnd w:id="235"/>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1.引黄灌区春小麦高产高效栽培技术</w:t>
      </w:r>
      <w:r>
        <w:rPr>
          <w:rFonts w:hint="eastAsia" w:ascii="方正书宋简体" w:hAnsi="方正书宋简体" w:eastAsia="方正书宋简体" w:cs="方正书宋简体"/>
          <w:b w:val="0"/>
          <w:bCs w:val="0"/>
          <w:sz w:val="28"/>
          <w:szCs w:val="28"/>
        </w:rPr>
        <w:t>。</w:t>
      </w:r>
      <w:r>
        <w:rPr>
          <w:rFonts w:hint="eastAsia" w:ascii="方正书宋简体" w:hAnsi="方正书宋简体" w:eastAsia="方正书宋简体" w:cs="方正书宋简体"/>
          <w:kern w:val="2"/>
          <w:sz w:val="28"/>
          <w:szCs w:val="28"/>
          <w:lang w:bidi="ar"/>
        </w:rPr>
        <w:t>通过精准控制播种量、播种深度、</w:t>
      </w:r>
      <w:r>
        <w:rPr>
          <w:rFonts w:hint="eastAsia" w:ascii="方正书宋简体" w:hAnsi="方正书宋简体" w:eastAsia="方正书宋简体" w:cs="方正书宋简体"/>
          <w:sz w:val="28"/>
          <w:szCs w:val="28"/>
          <w:lang w:bidi="ar"/>
        </w:rPr>
        <w:t>适宜</w:t>
      </w:r>
      <w:r>
        <w:rPr>
          <w:rFonts w:hint="eastAsia" w:ascii="方正书宋简体" w:hAnsi="方正书宋简体" w:eastAsia="方正书宋简体" w:cs="方正书宋简体"/>
          <w:kern w:val="2"/>
          <w:sz w:val="28"/>
          <w:szCs w:val="28"/>
          <w:lang w:bidi="ar"/>
        </w:rPr>
        <w:t>播期</w:t>
      </w:r>
      <w:r>
        <w:rPr>
          <w:rFonts w:hint="eastAsia" w:ascii="方正书宋简体" w:hAnsi="方正书宋简体" w:eastAsia="方正书宋简体" w:cs="方正书宋简体"/>
          <w:sz w:val="28"/>
          <w:szCs w:val="28"/>
          <w:lang w:bidi="ar"/>
        </w:rPr>
        <w:t>、早灌头水</w:t>
      </w:r>
      <w:r>
        <w:rPr>
          <w:rFonts w:hint="eastAsia" w:ascii="方正书宋简体" w:hAnsi="方正书宋简体" w:eastAsia="方正书宋简体" w:cs="方正书宋简体"/>
          <w:sz w:val="28"/>
          <w:szCs w:val="28"/>
          <w:lang w:eastAsia="zh-CN" w:bidi="ar"/>
        </w:rPr>
        <w:t>并落实</w:t>
      </w:r>
      <w:r>
        <w:rPr>
          <w:rFonts w:hint="eastAsia" w:ascii="方正书宋简体" w:hAnsi="方正书宋简体" w:eastAsia="方正书宋简体" w:cs="方正书宋简体"/>
          <w:sz w:val="28"/>
          <w:szCs w:val="28"/>
          <w:lang w:bidi="ar"/>
        </w:rPr>
        <w:t>“一喷三防”</w:t>
      </w:r>
      <w:r>
        <w:rPr>
          <w:rFonts w:hint="eastAsia" w:ascii="方正书宋简体" w:hAnsi="方正书宋简体" w:eastAsia="方正书宋简体" w:cs="方正书宋简体"/>
          <w:sz w:val="28"/>
          <w:szCs w:val="28"/>
          <w:lang w:eastAsia="zh-CN" w:bidi="ar"/>
        </w:rPr>
        <w:t>措施</w:t>
      </w:r>
      <w:r>
        <w:rPr>
          <w:rFonts w:hint="eastAsia" w:ascii="方正书宋简体" w:hAnsi="方正书宋简体" w:eastAsia="方正书宋简体" w:cs="方正书宋简体"/>
          <w:kern w:val="2"/>
          <w:sz w:val="28"/>
          <w:szCs w:val="28"/>
          <w:lang w:eastAsia="zh-CN" w:bidi="ar"/>
        </w:rPr>
        <w:t>，实现</w:t>
      </w:r>
      <w:r>
        <w:rPr>
          <w:rFonts w:hint="eastAsia" w:ascii="方正书宋简体" w:hAnsi="方正书宋简体" w:eastAsia="方正书宋简体" w:cs="方正书宋简体"/>
          <w:sz w:val="28"/>
          <w:szCs w:val="28"/>
        </w:rPr>
        <w:t>“稳穗、保穗、增粒”</w:t>
      </w:r>
      <w:r>
        <w:rPr>
          <w:rFonts w:hint="eastAsia" w:ascii="方正书宋简体" w:hAnsi="方正书宋简体" w:eastAsia="方正书宋简体" w:cs="方正书宋简体"/>
          <w:sz w:val="28"/>
          <w:szCs w:val="28"/>
          <w:lang w:eastAsia="zh-CN"/>
        </w:rPr>
        <w:t>目标，达成</w:t>
      </w:r>
      <w:r>
        <w:rPr>
          <w:rFonts w:hint="eastAsia" w:ascii="方正书宋简体" w:hAnsi="方正书宋简体" w:eastAsia="方正书宋简体" w:cs="方正书宋简体"/>
          <w:sz w:val="28"/>
          <w:szCs w:val="28"/>
        </w:rPr>
        <w:t>水肥高效</w:t>
      </w:r>
      <w:r>
        <w:rPr>
          <w:rFonts w:hint="eastAsia" w:ascii="方正书宋简体" w:hAnsi="方正书宋简体" w:eastAsia="方正书宋简体" w:cs="方正书宋简体"/>
          <w:sz w:val="28"/>
          <w:szCs w:val="28"/>
          <w:lang w:eastAsia="zh-CN"/>
        </w:rPr>
        <w:t>利用与小麦高产稳产</w:t>
      </w:r>
      <w:r>
        <w:rPr>
          <w:rFonts w:hint="eastAsia" w:ascii="方正书宋简体" w:hAnsi="方正书宋简体" w:eastAsia="方正书宋简体" w:cs="方正书宋简体"/>
          <w:sz w:val="28"/>
          <w:szCs w:val="28"/>
        </w:rPr>
        <w:t>。</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技术要点：</w:t>
      </w:r>
      <w:r>
        <w:rPr>
          <w:rFonts w:hint="eastAsia" w:ascii="方正书宋简体" w:hAnsi="方正书宋简体" w:eastAsia="方正书宋简体" w:cs="方正书宋简体"/>
          <w:b w:val="0"/>
          <w:bCs/>
          <w:sz w:val="28"/>
          <w:szCs w:val="28"/>
        </w:rPr>
        <w:t>（1）耙耱整地。</w:t>
      </w:r>
      <w:r>
        <w:rPr>
          <w:rFonts w:hint="eastAsia" w:ascii="方正书宋简体" w:hAnsi="方正书宋简体" w:eastAsia="方正书宋简体" w:cs="方正书宋简体"/>
          <w:b w:val="0"/>
          <w:bCs/>
          <w:sz w:val="28"/>
          <w:szCs w:val="28"/>
          <w:lang w:eastAsia="zh-CN"/>
        </w:rPr>
        <w:t>做好平田整地与秋深翻工作</w:t>
      </w:r>
      <w:r>
        <w:rPr>
          <w:rFonts w:hint="eastAsia" w:ascii="方正书宋简体" w:hAnsi="方正书宋简体" w:eastAsia="方正书宋简体" w:cs="方正书宋简体"/>
          <w:b w:val="0"/>
          <w:bCs/>
          <w:color w:val="000000"/>
          <w:sz w:val="28"/>
          <w:szCs w:val="28"/>
          <w:lang w:eastAsia="zh-CN"/>
        </w:rPr>
        <w:t>，</w:t>
      </w:r>
      <w:r>
        <w:rPr>
          <w:rFonts w:hint="eastAsia" w:ascii="方正书宋简体" w:hAnsi="方正书宋简体" w:eastAsia="方正书宋简体" w:cs="方正书宋简体"/>
          <w:b w:val="0"/>
          <w:bCs/>
          <w:color w:val="000000"/>
          <w:sz w:val="28"/>
          <w:szCs w:val="28"/>
        </w:rPr>
        <w:t>耕深20</w:t>
      </w:r>
      <w:r>
        <w:rPr>
          <w:rFonts w:hint="eastAsia" w:ascii="方正书宋简体" w:hAnsi="方正书宋简体" w:eastAsia="方正书宋简体" w:cs="方正书宋简体"/>
          <w:b w:val="0"/>
          <w:bCs/>
          <w:color w:val="000000"/>
          <w:sz w:val="28"/>
          <w:szCs w:val="28"/>
          <w:lang w:val="en-US" w:eastAsia="zh-CN"/>
        </w:rPr>
        <w:t>cm</w:t>
      </w:r>
      <w:r>
        <w:rPr>
          <w:rFonts w:hint="eastAsia" w:ascii="方正书宋简体" w:hAnsi="方正书宋简体" w:eastAsia="方正书宋简体" w:cs="方正书宋简体"/>
          <w:b w:val="0"/>
          <w:bCs/>
          <w:color w:val="000000"/>
          <w:sz w:val="28"/>
          <w:szCs w:val="28"/>
        </w:rPr>
        <w:t>以上</w:t>
      </w:r>
      <w:r>
        <w:rPr>
          <w:rFonts w:hint="eastAsia" w:ascii="方正书宋简体" w:hAnsi="方正书宋简体" w:eastAsia="方正书宋简体" w:cs="方正书宋简体"/>
          <w:b w:val="0"/>
          <w:bCs/>
          <w:color w:val="000000"/>
          <w:sz w:val="28"/>
          <w:szCs w:val="28"/>
          <w:lang w:eastAsia="zh-CN"/>
        </w:rPr>
        <w:t>，</w:t>
      </w:r>
      <w:r>
        <w:rPr>
          <w:rFonts w:hint="eastAsia" w:ascii="方正书宋简体" w:hAnsi="方正书宋简体" w:eastAsia="方正书宋简体" w:cs="方正书宋简体"/>
          <w:b w:val="0"/>
          <w:bCs/>
          <w:sz w:val="28"/>
          <w:szCs w:val="28"/>
        </w:rPr>
        <w:t>亩施有机肥</w:t>
      </w:r>
      <w:r>
        <w:rPr>
          <w:rFonts w:hint="eastAsia" w:ascii="方正书宋简体" w:hAnsi="方正书宋简体" w:eastAsia="方正书宋简体" w:cs="方正书宋简体"/>
          <w:b w:val="0"/>
          <w:bCs/>
          <w:sz w:val="28"/>
          <w:szCs w:val="28"/>
          <w:lang w:val="en-US" w:eastAsia="zh-CN"/>
        </w:rPr>
        <w:t>50</w:t>
      </w:r>
      <w:r>
        <w:rPr>
          <w:rFonts w:hint="eastAsia" w:ascii="方正书宋简体" w:hAnsi="方正书宋简体" w:eastAsia="方正书宋简体" w:cs="方正书宋简体"/>
          <w:b w:val="0"/>
          <w:bCs/>
          <w:sz w:val="28"/>
          <w:szCs w:val="28"/>
        </w:rPr>
        <w:t>kg</w:t>
      </w:r>
      <w:r>
        <w:rPr>
          <w:rFonts w:hint="eastAsia" w:ascii="方正书宋简体" w:hAnsi="方正书宋简体" w:eastAsia="方正书宋简体" w:cs="方正书宋简体"/>
          <w:b w:val="0"/>
          <w:bCs/>
          <w:sz w:val="28"/>
          <w:szCs w:val="28"/>
          <w:lang w:eastAsia="zh-CN"/>
        </w:rPr>
        <w:t>左右</w:t>
      </w:r>
      <w:r>
        <w:rPr>
          <w:rFonts w:hint="eastAsia" w:ascii="方正书宋简体" w:hAnsi="方正书宋简体" w:eastAsia="方正书宋简体" w:cs="方正书宋简体"/>
          <w:b w:val="0"/>
          <w:bCs/>
          <w:color w:val="000000"/>
          <w:sz w:val="28"/>
          <w:szCs w:val="28"/>
        </w:rPr>
        <w:t>。11月中下旬土壤封冻前灌足冬水</w:t>
      </w:r>
      <w:r>
        <w:rPr>
          <w:rFonts w:hint="eastAsia" w:ascii="方正书宋简体" w:hAnsi="方正书宋简体" w:eastAsia="方正书宋简体" w:cs="方正书宋简体"/>
          <w:b w:val="0"/>
          <w:bCs/>
          <w:color w:val="000000"/>
          <w:sz w:val="28"/>
          <w:szCs w:val="28"/>
          <w:lang w:eastAsia="zh-CN"/>
        </w:rPr>
        <w:t>，确保</w:t>
      </w:r>
      <w:r>
        <w:rPr>
          <w:rFonts w:hint="eastAsia" w:ascii="方正书宋简体" w:hAnsi="方正书宋简体" w:eastAsia="方正书宋简体" w:cs="方正书宋简体"/>
          <w:b w:val="0"/>
          <w:bCs/>
          <w:color w:val="000000"/>
          <w:sz w:val="28"/>
          <w:szCs w:val="28"/>
        </w:rPr>
        <w:t>“封冻前灌完</w:t>
      </w:r>
      <w:r>
        <w:rPr>
          <w:rFonts w:hint="eastAsia" w:ascii="方正书宋简体" w:hAnsi="方正书宋简体" w:eastAsia="方正书宋简体" w:cs="方正书宋简体"/>
          <w:b w:val="0"/>
          <w:bCs/>
          <w:color w:val="000000"/>
          <w:sz w:val="28"/>
          <w:szCs w:val="28"/>
          <w:lang w:eastAsia="zh-CN"/>
        </w:rPr>
        <w:t>，</w:t>
      </w:r>
      <w:r>
        <w:rPr>
          <w:rFonts w:hint="eastAsia" w:ascii="方正书宋简体" w:hAnsi="方正书宋简体" w:eastAsia="方正书宋简体" w:cs="方正书宋简体"/>
          <w:b w:val="0"/>
          <w:bCs/>
          <w:color w:val="000000"/>
          <w:sz w:val="28"/>
          <w:szCs w:val="28"/>
        </w:rPr>
        <w:t>封冻后保墒”</w:t>
      </w:r>
      <w:r>
        <w:rPr>
          <w:rFonts w:hint="eastAsia" w:ascii="方正书宋简体" w:hAnsi="方正书宋简体" w:eastAsia="方正书宋简体" w:cs="方正书宋简体"/>
          <w:b w:val="0"/>
          <w:bCs/>
          <w:color w:val="000000"/>
          <w:sz w:val="28"/>
          <w:szCs w:val="28"/>
          <w:lang w:eastAsia="zh-CN"/>
        </w:rPr>
        <w:t>，为</w:t>
      </w:r>
      <w:r>
        <w:rPr>
          <w:rFonts w:hint="eastAsia" w:ascii="方正书宋简体" w:hAnsi="方正书宋简体" w:eastAsia="方正书宋简体" w:cs="方正书宋简体"/>
          <w:b w:val="0"/>
          <w:bCs/>
          <w:sz w:val="28"/>
          <w:szCs w:val="28"/>
        </w:rPr>
        <w:t>土壤创造最佳的水分条件。冬灌后适时耙地保墒</w:t>
      </w:r>
      <w:r>
        <w:rPr>
          <w:rFonts w:hint="eastAsia" w:ascii="方正书宋简体" w:hAnsi="方正书宋简体" w:eastAsia="方正书宋简体" w:cs="方正书宋简体"/>
          <w:b w:val="0"/>
          <w:bCs/>
          <w:sz w:val="28"/>
          <w:szCs w:val="28"/>
          <w:lang w:eastAsia="zh-CN"/>
        </w:rPr>
        <w:t>，形成</w:t>
      </w:r>
      <w:r>
        <w:rPr>
          <w:rFonts w:hint="eastAsia" w:ascii="方正书宋简体" w:hAnsi="方正书宋简体" w:eastAsia="方正书宋简体" w:cs="方正书宋简体"/>
          <w:b w:val="0"/>
          <w:bCs/>
          <w:sz w:val="28"/>
          <w:szCs w:val="28"/>
        </w:rPr>
        <w:t>松散</w:t>
      </w:r>
      <w:r>
        <w:rPr>
          <w:rFonts w:hint="eastAsia" w:ascii="方正书宋简体" w:hAnsi="方正书宋简体" w:eastAsia="方正书宋简体" w:cs="方正书宋简体"/>
          <w:b w:val="0"/>
          <w:bCs/>
          <w:sz w:val="28"/>
          <w:szCs w:val="28"/>
          <w:lang w:eastAsia="zh-CN"/>
        </w:rPr>
        <w:t>且</w:t>
      </w:r>
      <w:r>
        <w:rPr>
          <w:rFonts w:hint="eastAsia" w:ascii="方正书宋简体" w:hAnsi="方正书宋简体" w:eastAsia="方正书宋简体" w:cs="方正书宋简体"/>
          <w:b w:val="0"/>
          <w:bCs/>
          <w:sz w:val="28"/>
          <w:szCs w:val="28"/>
        </w:rPr>
        <w:t>有一定厚度的干土层</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减少蒸发</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立春后</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午后顶凌交叉耙耱</w:t>
      </w:r>
      <w:r>
        <w:rPr>
          <w:rFonts w:hint="eastAsia" w:ascii="方正书宋简体" w:hAnsi="方正书宋简体" w:eastAsia="方正书宋简体" w:cs="方正书宋简体"/>
          <w:b w:val="0"/>
          <w:bCs/>
          <w:sz w:val="28"/>
          <w:szCs w:val="28"/>
          <w:lang w:eastAsia="zh-CN"/>
        </w:rPr>
        <w:t>，实现</w:t>
      </w:r>
      <w:r>
        <w:rPr>
          <w:rFonts w:hint="eastAsia" w:ascii="方正书宋简体" w:hAnsi="方正书宋简体" w:eastAsia="方正书宋简体" w:cs="方正书宋简体"/>
          <w:b w:val="0"/>
          <w:bCs/>
          <w:sz w:val="28"/>
          <w:szCs w:val="28"/>
        </w:rPr>
        <w:t>深耙碎土</w:t>
      </w:r>
      <w:r>
        <w:rPr>
          <w:rFonts w:hint="eastAsia" w:ascii="方正书宋简体" w:hAnsi="方正书宋简体" w:eastAsia="方正书宋简体" w:cs="方正书宋简体"/>
          <w:b w:val="0"/>
          <w:bCs/>
          <w:sz w:val="28"/>
          <w:szCs w:val="28"/>
          <w:lang w:eastAsia="zh-CN"/>
        </w:rPr>
        <w:t>，营造</w:t>
      </w:r>
      <w:r>
        <w:rPr>
          <w:rFonts w:hint="eastAsia" w:ascii="方正书宋简体" w:hAnsi="方正书宋简体" w:eastAsia="方正书宋简体" w:cs="方正书宋简体"/>
          <w:b w:val="0"/>
          <w:bCs/>
          <w:sz w:val="28"/>
          <w:szCs w:val="28"/>
        </w:rPr>
        <w:t>上干下湿的土壤条件</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为顶凌播种、提高播种质量</w:t>
      </w:r>
      <w:r>
        <w:rPr>
          <w:rFonts w:hint="eastAsia" w:ascii="方正书宋简体" w:hAnsi="方正书宋简体" w:eastAsia="方正书宋简体" w:cs="方正书宋简体"/>
          <w:b w:val="0"/>
          <w:bCs/>
          <w:sz w:val="28"/>
          <w:szCs w:val="28"/>
          <w:lang w:eastAsia="zh-CN"/>
        </w:rPr>
        <w:t>奠定基础</w:t>
      </w:r>
      <w:r>
        <w:rPr>
          <w:rFonts w:hint="eastAsia" w:ascii="方正书宋简体" w:hAnsi="方正书宋简体" w:eastAsia="方正书宋简体" w:cs="方正书宋简体"/>
          <w:b w:val="0"/>
          <w:bCs/>
          <w:sz w:val="28"/>
          <w:szCs w:val="28"/>
        </w:rPr>
        <w:t>。</w:t>
      </w:r>
      <w:r>
        <w:rPr>
          <w:rFonts w:hint="eastAsia" w:ascii="方正书宋简体" w:hAnsi="方正书宋简体" w:eastAsia="方正书宋简体" w:cs="方正书宋简体"/>
          <w:b w:val="0"/>
          <w:bCs/>
          <w:color w:val="000000"/>
          <w:kern w:val="0"/>
          <w:sz w:val="28"/>
          <w:szCs w:val="28"/>
        </w:rPr>
        <w:t>（2）药剂拌种。播种前选用苯醚·咯·噻虫、咯菌·噻虫胺</w:t>
      </w:r>
      <w:r>
        <w:rPr>
          <w:rFonts w:hint="eastAsia" w:ascii="方正书宋简体" w:hAnsi="方正书宋简体" w:eastAsia="方正书宋简体" w:cs="方正书宋简体"/>
          <w:b w:val="0"/>
          <w:bCs/>
          <w:color w:val="000000"/>
          <w:kern w:val="0"/>
          <w:sz w:val="28"/>
          <w:szCs w:val="28"/>
          <w:lang w:eastAsia="zh-CN"/>
        </w:rPr>
        <w:t>或</w:t>
      </w:r>
      <w:r>
        <w:rPr>
          <w:rFonts w:hint="eastAsia" w:ascii="方正书宋简体" w:hAnsi="方正书宋简体" w:eastAsia="方正书宋简体" w:cs="方正书宋简体"/>
          <w:b w:val="0"/>
          <w:bCs/>
          <w:color w:val="000000"/>
          <w:kern w:val="0"/>
          <w:sz w:val="28"/>
          <w:szCs w:val="28"/>
        </w:rPr>
        <w:t>氟环菌·咯菌腈·噻虫嗪等药剂拌种</w:t>
      </w:r>
      <w:r>
        <w:rPr>
          <w:rFonts w:hint="eastAsia" w:ascii="方正书宋简体" w:hAnsi="方正书宋简体" w:eastAsia="方正书宋简体" w:cs="方正书宋简体"/>
          <w:b w:val="0"/>
          <w:bCs/>
          <w:color w:val="000000"/>
          <w:kern w:val="0"/>
          <w:sz w:val="28"/>
          <w:szCs w:val="28"/>
          <w:lang w:eastAsia="zh-CN"/>
        </w:rPr>
        <w:t>处理，拌种后在</w:t>
      </w:r>
      <w:r>
        <w:rPr>
          <w:rFonts w:hint="eastAsia" w:ascii="方正书宋简体" w:hAnsi="方正书宋简体" w:eastAsia="方正书宋简体" w:cs="方正书宋简体"/>
          <w:b w:val="0"/>
          <w:bCs/>
          <w:color w:val="000000"/>
          <w:kern w:val="0"/>
          <w:sz w:val="28"/>
          <w:szCs w:val="28"/>
          <w:lang w:val="en-US" w:eastAsia="zh-CN"/>
        </w:rPr>
        <w:t>24小时内完成播种，避免药剂发挥或种子吸潮霉变，影响防效和出苗</w:t>
      </w:r>
      <w:r>
        <w:rPr>
          <w:rFonts w:hint="eastAsia" w:ascii="方正书宋简体" w:hAnsi="方正书宋简体" w:eastAsia="方正书宋简体" w:cs="方正书宋简体"/>
          <w:b w:val="0"/>
          <w:bCs/>
          <w:color w:val="000000"/>
          <w:kern w:val="0"/>
          <w:sz w:val="28"/>
          <w:szCs w:val="28"/>
        </w:rPr>
        <w:t>。</w:t>
      </w:r>
      <w:r>
        <w:rPr>
          <w:rFonts w:hint="eastAsia" w:ascii="方正书宋简体" w:hAnsi="方正书宋简体" w:eastAsia="方正书宋简体" w:cs="方正书宋简体"/>
          <w:b w:val="0"/>
          <w:bCs/>
          <w:sz w:val="28"/>
          <w:szCs w:val="28"/>
        </w:rPr>
        <w:t>（3）</w:t>
      </w:r>
      <w:r>
        <w:rPr>
          <w:rFonts w:hint="eastAsia" w:ascii="方正书宋简体" w:hAnsi="方正书宋简体" w:eastAsia="方正书宋简体" w:cs="方正书宋简体"/>
          <w:b w:val="0"/>
          <w:bCs/>
          <w:sz w:val="28"/>
          <w:szCs w:val="28"/>
          <w:lang w:eastAsia="zh-CN"/>
        </w:rPr>
        <w:t>科学</w:t>
      </w:r>
      <w:r>
        <w:rPr>
          <w:rFonts w:hint="eastAsia" w:ascii="方正书宋简体" w:hAnsi="方正书宋简体" w:eastAsia="方正书宋简体" w:cs="方正书宋简体"/>
          <w:b w:val="0"/>
          <w:bCs/>
          <w:sz w:val="28"/>
          <w:szCs w:val="28"/>
        </w:rPr>
        <w:t>施肥。小麦全生育期</w:t>
      </w:r>
      <w:r>
        <w:rPr>
          <w:rFonts w:hint="eastAsia" w:ascii="方正书宋简体" w:hAnsi="方正书宋简体" w:eastAsia="方正书宋简体" w:cs="方正书宋简体"/>
          <w:b w:val="0"/>
          <w:bCs/>
          <w:sz w:val="28"/>
          <w:szCs w:val="28"/>
          <w:lang w:eastAsia="zh-CN"/>
        </w:rPr>
        <w:t>需</w:t>
      </w:r>
      <w:r>
        <w:rPr>
          <w:rFonts w:hint="eastAsia" w:ascii="方正书宋简体" w:hAnsi="方正书宋简体" w:eastAsia="方正书宋简体" w:cs="方正书宋简体"/>
          <w:b w:val="0"/>
          <w:bCs/>
          <w:sz w:val="28"/>
          <w:szCs w:val="28"/>
        </w:rPr>
        <w:t>施N 18kg、P</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w:t>
      </w:r>
      <w:r>
        <w:rPr>
          <w:rFonts w:hint="eastAsia" w:ascii="方正书宋简体" w:hAnsi="方正书宋简体" w:eastAsia="方正书宋简体" w:cs="方正书宋简体"/>
          <w:b w:val="0"/>
          <w:bCs/>
          <w:sz w:val="28"/>
          <w:szCs w:val="28"/>
          <w:vertAlign w:val="subscript"/>
        </w:rPr>
        <w:t>5</w:t>
      </w:r>
      <w:r>
        <w:rPr>
          <w:rFonts w:hint="eastAsia" w:ascii="方正书宋简体" w:hAnsi="方正书宋简体" w:eastAsia="方正书宋简体" w:cs="方正书宋简体"/>
          <w:b w:val="0"/>
          <w:bCs/>
          <w:sz w:val="28"/>
          <w:szCs w:val="28"/>
        </w:rPr>
        <w:t xml:space="preserve"> 12kg、K</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 6kg左右。氮肥基施占全N量的2/3</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追肥结合头水进行。多</w:t>
      </w:r>
      <w:r>
        <w:rPr>
          <w:rFonts w:hint="eastAsia" w:ascii="方正书宋简体" w:hAnsi="方正书宋简体" w:eastAsia="方正书宋简体" w:cs="方正书宋简体"/>
          <w:b w:val="0"/>
          <w:bCs/>
          <w:sz w:val="28"/>
          <w:szCs w:val="28"/>
          <w:lang w:eastAsia="zh-CN"/>
        </w:rPr>
        <w:t>渠道</w:t>
      </w:r>
      <w:r>
        <w:rPr>
          <w:rFonts w:hint="eastAsia" w:ascii="方正书宋简体" w:hAnsi="方正书宋简体" w:eastAsia="方正书宋简体" w:cs="方正书宋简体"/>
          <w:b w:val="0"/>
          <w:bCs/>
          <w:sz w:val="28"/>
          <w:szCs w:val="28"/>
        </w:rPr>
        <w:t>增施有机肥</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培肥地力。深耕翻地</w:t>
      </w:r>
      <w:r>
        <w:rPr>
          <w:rFonts w:hint="eastAsia" w:ascii="方正书宋简体" w:hAnsi="方正书宋简体" w:eastAsia="方正书宋简体" w:cs="方正书宋简体"/>
          <w:b w:val="0"/>
          <w:bCs/>
          <w:sz w:val="28"/>
          <w:szCs w:val="28"/>
          <w:lang w:eastAsia="zh-CN"/>
        </w:rPr>
        <w:t>后、</w:t>
      </w:r>
      <w:r>
        <w:rPr>
          <w:rFonts w:hint="eastAsia" w:ascii="方正书宋简体" w:hAnsi="方正书宋简体" w:eastAsia="方正书宋简体" w:cs="方正书宋简体"/>
          <w:b w:val="0"/>
          <w:bCs/>
          <w:sz w:val="28"/>
          <w:szCs w:val="28"/>
        </w:rPr>
        <w:t>春播整地前</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亩施N 10.2kg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P</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w:t>
      </w:r>
      <w:r>
        <w:rPr>
          <w:rFonts w:hint="eastAsia" w:ascii="方正书宋简体" w:hAnsi="方正书宋简体" w:eastAsia="方正书宋简体" w:cs="方正书宋简体"/>
          <w:b w:val="0"/>
          <w:bCs/>
          <w:sz w:val="28"/>
          <w:szCs w:val="28"/>
          <w:vertAlign w:val="subscript"/>
        </w:rPr>
        <w:t>5</w:t>
      </w:r>
      <w:r>
        <w:rPr>
          <w:rFonts w:hint="eastAsia" w:ascii="方正书宋简体" w:hAnsi="方正书宋简体" w:eastAsia="方正书宋简体" w:cs="方正书宋简体"/>
          <w:b w:val="0"/>
          <w:bCs/>
          <w:sz w:val="28"/>
          <w:szCs w:val="28"/>
        </w:rPr>
        <w:t xml:space="preserve"> 7.4kg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K</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 6kg左右</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在小麦灌头水时</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亩施N6kg左右。（4）</w:t>
      </w:r>
      <w:r>
        <w:rPr>
          <w:rFonts w:hint="eastAsia" w:ascii="方正书宋简体" w:hAnsi="方正书宋简体" w:eastAsia="方正书宋简体" w:cs="方正书宋简体"/>
          <w:b w:val="0"/>
          <w:bCs/>
          <w:color w:val="auto"/>
          <w:sz w:val="28"/>
          <w:szCs w:val="28"/>
        </w:rPr>
        <w:t>精量播种。</w:t>
      </w:r>
      <w:r>
        <w:rPr>
          <w:rFonts w:hint="eastAsia" w:ascii="方正书宋简体" w:hAnsi="方正书宋简体" w:eastAsia="方正书宋简体" w:cs="方正书宋简体"/>
          <w:b w:val="0"/>
          <w:bCs/>
          <w:sz w:val="28"/>
          <w:szCs w:val="28"/>
        </w:rPr>
        <w:t>选用发芽率在95%以上</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纯度99%小麦良种</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中等肥力</w:t>
      </w:r>
      <w:r>
        <w:rPr>
          <w:rFonts w:hint="eastAsia" w:ascii="方正书宋简体" w:hAnsi="方正书宋简体" w:eastAsia="方正书宋简体" w:cs="方正书宋简体"/>
          <w:b w:val="0"/>
          <w:bCs/>
          <w:sz w:val="28"/>
          <w:szCs w:val="28"/>
          <w:lang w:eastAsia="zh-CN"/>
        </w:rPr>
        <w:t>地块</w:t>
      </w:r>
      <w:r>
        <w:rPr>
          <w:rFonts w:hint="eastAsia" w:ascii="方正书宋简体" w:hAnsi="方正书宋简体" w:eastAsia="方正书宋简体" w:cs="方正书宋简体"/>
          <w:b w:val="0"/>
          <w:bCs/>
          <w:sz w:val="28"/>
          <w:szCs w:val="28"/>
        </w:rPr>
        <w:t>亩播量为20～22kg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亩施种肥磷酸二铵10kg（N 1.8kg</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P</w:t>
      </w:r>
      <w:r>
        <w:rPr>
          <w:rFonts w:hint="eastAsia" w:ascii="方正书宋简体" w:hAnsi="方正书宋简体" w:eastAsia="方正书宋简体" w:cs="方正书宋简体"/>
          <w:b w:val="0"/>
          <w:bCs/>
          <w:sz w:val="28"/>
          <w:szCs w:val="28"/>
          <w:vertAlign w:val="subscript"/>
        </w:rPr>
        <w:t>2</w:t>
      </w:r>
      <w:r>
        <w:rPr>
          <w:rFonts w:hint="eastAsia" w:ascii="方正书宋简体" w:hAnsi="方正书宋简体" w:eastAsia="方正书宋简体" w:cs="方正书宋简体"/>
          <w:b w:val="0"/>
          <w:bCs/>
          <w:sz w:val="28"/>
          <w:szCs w:val="28"/>
        </w:rPr>
        <w:t>O</w:t>
      </w:r>
      <w:r>
        <w:rPr>
          <w:rFonts w:hint="eastAsia" w:ascii="方正书宋简体" w:hAnsi="方正书宋简体" w:eastAsia="方正书宋简体" w:cs="方正书宋简体"/>
          <w:b w:val="0"/>
          <w:bCs/>
          <w:sz w:val="28"/>
          <w:szCs w:val="28"/>
          <w:vertAlign w:val="subscript"/>
        </w:rPr>
        <w:t>5</w:t>
      </w:r>
      <w:r>
        <w:rPr>
          <w:rFonts w:hint="eastAsia" w:ascii="方正书宋简体" w:hAnsi="方正书宋简体" w:eastAsia="方正书宋简体" w:cs="方正书宋简体"/>
          <w:b w:val="0"/>
          <w:bCs/>
          <w:sz w:val="28"/>
          <w:szCs w:val="28"/>
        </w:rPr>
        <w:t xml:space="preserve"> 4.6kg）。</w:t>
      </w:r>
      <w:r>
        <w:rPr>
          <w:rFonts w:hint="eastAsia" w:ascii="方正书宋简体" w:hAnsi="方正书宋简体" w:eastAsia="方正书宋简体" w:cs="方正书宋简体"/>
          <w:b w:val="0"/>
          <w:bCs/>
          <w:sz w:val="28"/>
          <w:szCs w:val="28"/>
          <w:lang w:val="en-US" w:eastAsia="zh-CN"/>
        </w:rPr>
        <w:t>2</w:t>
      </w:r>
      <w:r>
        <w:rPr>
          <w:rFonts w:hint="eastAsia" w:ascii="方正书宋简体" w:hAnsi="方正书宋简体" w:eastAsia="方正书宋简体" w:cs="方正书宋简体"/>
          <w:b w:val="0"/>
          <w:bCs/>
          <w:sz w:val="28"/>
          <w:szCs w:val="28"/>
        </w:rPr>
        <w:t>月底</w:t>
      </w:r>
      <w:r>
        <w:rPr>
          <w:rFonts w:hint="eastAsia" w:ascii="方正书宋简体" w:hAnsi="方正书宋简体" w:eastAsia="方正书宋简体" w:cs="方正书宋简体"/>
          <w:b w:val="0"/>
          <w:bCs/>
          <w:sz w:val="28"/>
          <w:szCs w:val="28"/>
          <w:lang w:val="en-US" w:eastAsia="zh-CN"/>
        </w:rPr>
        <w:t>3</w:t>
      </w:r>
      <w:r>
        <w:rPr>
          <w:rFonts w:hint="eastAsia" w:ascii="方正书宋简体" w:hAnsi="方正书宋简体" w:eastAsia="方正书宋简体" w:cs="方正书宋简体"/>
          <w:b w:val="0"/>
          <w:bCs/>
          <w:sz w:val="28"/>
          <w:szCs w:val="28"/>
        </w:rPr>
        <w:t>月初顶凌播种</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银南灌区3月10日前</w:t>
      </w:r>
      <w:r>
        <w:rPr>
          <w:rFonts w:hint="eastAsia" w:ascii="方正书宋简体" w:hAnsi="方正书宋简体" w:eastAsia="方正书宋简体" w:cs="方正书宋简体"/>
          <w:b w:val="0"/>
          <w:bCs/>
          <w:sz w:val="28"/>
          <w:szCs w:val="28"/>
          <w:lang w:eastAsia="zh-CN"/>
        </w:rPr>
        <w:t>完成；</w:t>
      </w:r>
      <w:r>
        <w:rPr>
          <w:rFonts w:hint="eastAsia" w:ascii="方正书宋简体" w:hAnsi="方正书宋简体" w:eastAsia="方正书宋简体" w:cs="方正书宋简体"/>
          <w:b w:val="0"/>
          <w:bCs/>
          <w:sz w:val="28"/>
          <w:szCs w:val="28"/>
        </w:rPr>
        <w:t>银北灌区不迟于3月15日。播深3.5～5.0cm。播后及时耱田保墒。（5）</w:t>
      </w:r>
      <w:r>
        <w:rPr>
          <w:rFonts w:hint="eastAsia" w:ascii="方正书宋简体" w:hAnsi="方正书宋简体" w:eastAsia="方正书宋简体" w:cs="方正书宋简体"/>
          <w:b w:val="0"/>
          <w:bCs/>
          <w:sz w:val="28"/>
          <w:szCs w:val="28"/>
          <w:lang w:eastAsia="zh-CN"/>
        </w:rPr>
        <w:t>杂草防除</w:t>
      </w:r>
      <w:r>
        <w:rPr>
          <w:rFonts w:hint="eastAsia" w:ascii="方正书宋简体" w:hAnsi="方正书宋简体" w:eastAsia="方正书宋简体" w:cs="方正书宋简体"/>
          <w:b w:val="0"/>
          <w:bCs/>
          <w:sz w:val="28"/>
          <w:szCs w:val="28"/>
        </w:rPr>
        <w:t>。小麦3月</w:t>
      </w:r>
      <w:r>
        <w:rPr>
          <w:rFonts w:hint="eastAsia" w:ascii="方正书宋简体" w:hAnsi="方正书宋简体" w:eastAsia="方正书宋简体" w:cs="方正书宋简体"/>
          <w:b w:val="0"/>
          <w:bCs/>
          <w:sz w:val="28"/>
          <w:szCs w:val="28"/>
          <w:lang w:eastAsia="zh-CN"/>
        </w:rPr>
        <w:t>下旬</w:t>
      </w:r>
      <w:r>
        <w:rPr>
          <w:rFonts w:hint="eastAsia" w:ascii="方正书宋简体" w:hAnsi="方正书宋简体" w:eastAsia="方正书宋简体" w:cs="方正书宋简体"/>
          <w:b w:val="0"/>
          <w:bCs/>
          <w:sz w:val="28"/>
          <w:szCs w:val="28"/>
        </w:rPr>
        <w:t>出苗</w:t>
      </w:r>
      <w:r>
        <w:rPr>
          <w:rFonts w:hint="eastAsia" w:ascii="方正书宋简体" w:hAnsi="方正书宋简体" w:eastAsia="方正书宋简体" w:cs="方正书宋简体"/>
          <w:b w:val="0"/>
          <w:bCs/>
          <w:sz w:val="28"/>
          <w:szCs w:val="28"/>
          <w:lang w:eastAsia="zh-CN"/>
        </w:rPr>
        <w:t>后，</w:t>
      </w:r>
      <w:r>
        <w:rPr>
          <w:rFonts w:hint="eastAsia" w:ascii="方正书宋简体" w:hAnsi="方正书宋简体" w:eastAsia="方正书宋简体" w:cs="方正书宋简体"/>
          <w:b w:val="0"/>
          <w:bCs/>
          <w:sz w:val="28"/>
          <w:szCs w:val="28"/>
        </w:rPr>
        <w:t>及时破除板结</w:t>
      </w:r>
      <w:r>
        <w:rPr>
          <w:rFonts w:hint="eastAsia" w:ascii="方正书宋简体" w:hAnsi="方正书宋简体" w:eastAsia="方正书宋简体" w:cs="方正书宋简体"/>
          <w:b w:val="0"/>
          <w:bCs/>
          <w:sz w:val="28"/>
          <w:szCs w:val="28"/>
          <w:lang w:eastAsia="zh-CN"/>
        </w:rPr>
        <w:t>，保障</w:t>
      </w:r>
      <w:r>
        <w:rPr>
          <w:rFonts w:hint="eastAsia" w:ascii="方正书宋简体" w:hAnsi="方正书宋简体" w:eastAsia="方正书宋简体" w:cs="方正书宋简体"/>
          <w:b w:val="0"/>
          <w:bCs/>
          <w:sz w:val="28"/>
          <w:szCs w:val="28"/>
        </w:rPr>
        <w:t>全苗。</w:t>
      </w:r>
      <w:r>
        <w:rPr>
          <w:rFonts w:hint="eastAsia" w:ascii="方正书宋简体" w:hAnsi="方正书宋简体" w:eastAsia="方正书宋简体" w:cs="方正书宋简体"/>
          <w:b w:val="0"/>
          <w:bCs/>
          <w:sz w:val="28"/>
          <w:szCs w:val="28"/>
          <w:lang w:val="en-US" w:eastAsia="zh-CN"/>
        </w:rPr>
        <w:t>4月中旬</w:t>
      </w:r>
      <w:r>
        <w:rPr>
          <w:rFonts w:hint="eastAsia" w:ascii="方正书宋简体" w:hAnsi="方正书宋简体" w:eastAsia="方正书宋简体" w:cs="方正书宋简体"/>
          <w:b w:val="0"/>
          <w:bCs/>
          <w:sz w:val="28"/>
          <w:szCs w:val="28"/>
          <w:lang w:eastAsia="zh-CN"/>
        </w:rPr>
        <w:t>防治</w:t>
      </w:r>
      <w:r>
        <w:rPr>
          <w:rFonts w:hint="eastAsia" w:ascii="方正书宋简体" w:hAnsi="方正书宋简体" w:eastAsia="方正书宋简体" w:cs="方正书宋简体"/>
          <w:b w:val="0"/>
          <w:bCs/>
          <w:sz w:val="28"/>
          <w:szCs w:val="28"/>
        </w:rPr>
        <w:t>麦田杂草</w:t>
      </w:r>
      <w:r>
        <w:rPr>
          <w:rFonts w:hint="eastAsia" w:ascii="方正书宋简体" w:hAnsi="方正书宋简体" w:eastAsia="方正书宋简体" w:cs="方正书宋简体"/>
          <w:b w:val="0"/>
          <w:bCs/>
          <w:sz w:val="28"/>
          <w:szCs w:val="28"/>
          <w:lang w:eastAsia="zh-CN"/>
        </w:rPr>
        <w:t>，可选用</w:t>
      </w:r>
      <w:r>
        <w:rPr>
          <w:rFonts w:hint="eastAsia" w:ascii="方正书宋简体" w:hAnsi="方正书宋简体" w:eastAsia="方正书宋简体" w:cs="方正书宋简体"/>
          <w:b w:val="0"/>
          <w:bCs/>
          <w:sz w:val="28"/>
          <w:szCs w:val="28"/>
        </w:rPr>
        <w:t>2</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4-滴异辛酯30-40ml（2</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4-二氯苯氧乙酸异辛酯）+苯磺隆10g兑水15kg喷雾</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也可</w:t>
      </w:r>
      <w:r>
        <w:rPr>
          <w:rFonts w:hint="eastAsia" w:ascii="方正书宋简体" w:hAnsi="方正书宋简体" w:eastAsia="方正书宋简体" w:cs="方正书宋简体"/>
          <w:b w:val="0"/>
          <w:bCs/>
          <w:sz w:val="28"/>
          <w:szCs w:val="28"/>
          <w:lang w:eastAsia="zh-CN"/>
        </w:rPr>
        <w:t>搭配其他</w:t>
      </w:r>
      <w:r>
        <w:rPr>
          <w:rFonts w:hint="eastAsia" w:ascii="方正书宋简体" w:hAnsi="方正书宋简体" w:eastAsia="方正书宋简体" w:cs="方正书宋简体"/>
          <w:b w:val="0"/>
          <w:bCs/>
          <w:sz w:val="28"/>
          <w:szCs w:val="28"/>
        </w:rPr>
        <w:t>化学除草剂混配</w:t>
      </w:r>
      <w:r>
        <w:rPr>
          <w:rFonts w:hint="eastAsia" w:ascii="方正书宋简体" w:hAnsi="方正书宋简体" w:eastAsia="方正书宋简体" w:cs="方正书宋简体"/>
          <w:b w:val="0"/>
          <w:bCs/>
          <w:sz w:val="28"/>
          <w:szCs w:val="28"/>
          <w:lang w:eastAsia="zh-CN"/>
        </w:rPr>
        <w:t>使用</w:t>
      </w:r>
      <w:r>
        <w:rPr>
          <w:rFonts w:hint="eastAsia" w:ascii="方正书宋简体" w:hAnsi="方正书宋简体" w:eastAsia="方正书宋简体" w:cs="方正书宋简体"/>
          <w:b w:val="0"/>
          <w:bCs/>
          <w:sz w:val="28"/>
          <w:szCs w:val="28"/>
        </w:rPr>
        <w:t>。（6）合理灌水。为</w:t>
      </w:r>
      <w:r>
        <w:rPr>
          <w:rFonts w:hint="eastAsia" w:ascii="方正书宋简体" w:hAnsi="方正书宋简体" w:eastAsia="方正书宋简体" w:cs="方正书宋简体"/>
          <w:b w:val="0"/>
          <w:bCs/>
          <w:sz w:val="28"/>
          <w:szCs w:val="28"/>
          <w:lang w:eastAsia="zh-CN"/>
        </w:rPr>
        <w:t>满足</w:t>
      </w:r>
      <w:r>
        <w:rPr>
          <w:rFonts w:hint="eastAsia" w:ascii="方正书宋简体" w:hAnsi="方正书宋简体" w:eastAsia="方正书宋简体" w:cs="方正书宋简体"/>
          <w:b w:val="0"/>
          <w:bCs/>
          <w:sz w:val="28"/>
          <w:szCs w:val="28"/>
        </w:rPr>
        <w:t>穗分化对水分的需求</w:t>
      </w:r>
      <w:r>
        <w:rPr>
          <w:rFonts w:hint="eastAsia" w:ascii="方正书宋简体" w:hAnsi="方正书宋简体" w:eastAsia="方正书宋简体" w:cs="方正书宋简体"/>
          <w:b w:val="0"/>
          <w:bCs/>
          <w:sz w:val="28"/>
          <w:szCs w:val="28"/>
          <w:lang w:eastAsia="zh-CN"/>
        </w:rPr>
        <w:t>，需</w:t>
      </w:r>
      <w:r>
        <w:rPr>
          <w:rFonts w:hint="eastAsia" w:ascii="方正书宋简体" w:hAnsi="方正书宋简体" w:eastAsia="方正书宋简体" w:cs="方正书宋简体"/>
          <w:b w:val="0"/>
          <w:bCs/>
          <w:sz w:val="28"/>
          <w:szCs w:val="28"/>
        </w:rPr>
        <w:t>早灌头水</w:t>
      </w:r>
      <w:r>
        <w:rPr>
          <w:rFonts w:hint="eastAsia" w:ascii="方正书宋简体" w:hAnsi="方正书宋简体" w:eastAsia="方正书宋简体" w:cs="方正书宋简体"/>
          <w:b w:val="0"/>
          <w:bCs/>
          <w:sz w:val="28"/>
          <w:szCs w:val="28"/>
          <w:lang w:eastAsia="zh-CN"/>
        </w:rPr>
        <w:t>，力争</w:t>
      </w:r>
      <w:r>
        <w:rPr>
          <w:rFonts w:hint="eastAsia" w:ascii="方正书宋简体" w:hAnsi="方正书宋简体" w:eastAsia="方正书宋简体" w:cs="方正书宋简体"/>
          <w:b w:val="0"/>
          <w:bCs/>
          <w:sz w:val="28"/>
          <w:szCs w:val="28"/>
        </w:rPr>
        <w:t>4月25日前</w:t>
      </w:r>
      <w:r>
        <w:rPr>
          <w:rFonts w:hint="eastAsia" w:ascii="方正书宋简体" w:hAnsi="方正书宋简体" w:eastAsia="方正书宋简体" w:cs="方正书宋简体"/>
          <w:b w:val="0"/>
          <w:bCs/>
          <w:sz w:val="28"/>
          <w:szCs w:val="28"/>
          <w:lang w:eastAsia="zh-CN"/>
        </w:rPr>
        <w:t>完成，</w:t>
      </w:r>
      <w:r>
        <w:rPr>
          <w:rFonts w:hint="eastAsia" w:ascii="方正书宋简体" w:hAnsi="方正书宋简体" w:eastAsia="方正书宋简体" w:cs="方正书宋简体"/>
          <w:b w:val="0"/>
          <w:bCs/>
          <w:sz w:val="28"/>
          <w:szCs w:val="28"/>
        </w:rPr>
        <w:t>最迟</w:t>
      </w:r>
      <w:r>
        <w:rPr>
          <w:rFonts w:hint="eastAsia" w:ascii="方正书宋简体" w:hAnsi="方正书宋简体" w:eastAsia="方正书宋简体" w:cs="方正书宋简体"/>
          <w:b w:val="0"/>
          <w:bCs/>
          <w:sz w:val="28"/>
          <w:szCs w:val="28"/>
          <w:lang w:eastAsia="zh-CN"/>
        </w:rPr>
        <w:t>不超过</w:t>
      </w:r>
      <w:r>
        <w:rPr>
          <w:rFonts w:hint="eastAsia" w:ascii="方正书宋简体" w:hAnsi="方正书宋简体" w:eastAsia="方正书宋简体" w:cs="方正书宋简体"/>
          <w:b w:val="0"/>
          <w:bCs/>
          <w:sz w:val="28"/>
          <w:szCs w:val="28"/>
        </w:rPr>
        <w:t>4月底</w:t>
      </w:r>
      <w:r>
        <w:rPr>
          <w:rFonts w:hint="eastAsia" w:ascii="方正书宋简体" w:hAnsi="方正书宋简体" w:eastAsia="方正书宋简体" w:cs="方正书宋简体"/>
          <w:b w:val="0"/>
          <w:bCs/>
          <w:sz w:val="28"/>
          <w:szCs w:val="28"/>
          <w:lang w:eastAsia="zh-CN"/>
        </w:rPr>
        <w:t>，保障</w:t>
      </w:r>
      <w:r>
        <w:rPr>
          <w:rFonts w:hint="eastAsia" w:ascii="方正书宋简体" w:hAnsi="方正书宋简体" w:eastAsia="方正书宋简体" w:cs="方正书宋简体"/>
          <w:b w:val="0"/>
          <w:bCs/>
          <w:sz w:val="28"/>
          <w:szCs w:val="28"/>
        </w:rPr>
        <w:t>幼苗期水分</w:t>
      </w:r>
      <w:r>
        <w:rPr>
          <w:rFonts w:hint="eastAsia" w:ascii="方正书宋简体" w:hAnsi="方正书宋简体" w:eastAsia="方正书宋简体" w:cs="方正书宋简体"/>
          <w:b w:val="0"/>
          <w:bCs/>
          <w:sz w:val="28"/>
          <w:szCs w:val="28"/>
          <w:lang w:eastAsia="zh-CN"/>
        </w:rPr>
        <w:t>供应</w:t>
      </w:r>
      <w:r>
        <w:rPr>
          <w:rFonts w:hint="eastAsia" w:ascii="方正书宋简体" w:hAnsi="方正书宋简体" w:eastAsia="方正书宋简体" w:cs="方正书宋简体"/>
          <w:b w:val="0"/>
          <w:bCs/>
          <w:sz w:val="28"/>
          <w:szCs w:val="28"/>
        </w:rPr>
        <w:t>。5月上中旬灌</w:t>
      </w:r>
      <w:r>
        <w:rPr>
          <w:rFonts w:hint="eastAsia" w:ascii="方正书宋简体" w:hAnsi="方正书宋简体" w:eastAsia="方正书宋简体" w:cs="方正书宋简体"/>
          <w:b w:val="0"/>
          <w:bCs/>
          <w:sz w:val="28"/>
          <w:szCs w:val="28"/>
          <w:lang w:eastAsia="zh-CN"/>
        </w:rPr>
        <w:t>二</w:t>
      </w:r>
      <w:r>
        <w:rPr>
          <w:rFonts w:hint="eastAsia" w:ascii="方正书宋简体" w:hAnsi="方正书宋简体" w:eastAsia="方正书宋简体" w:cs="方正书宋简体"/>
          <w:b w:val="0"/>
          <w:bCs/>
          <w:sz w:val="28"/>
          <w:szCs w:val="28"/>
        </w:rPr>
        <w:t>水</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5月下旬灌</w:t>
      </w:r>
      <w:r>
        <w:rPr>
          <w:rFonts w:hint="eastAsia" w:ascii="方正书宋简体" w:hAnsi="方正书宋简体" w:eastAsia="方正书宋简体" w:cs="方正书宋简体"/>
          <w:b w:val="0"/>
          <w:bCs/>
          <w:sz w:val="28"/>
          <w:szCs w:val="28"/>
          <w:lang w:eastAsia="zh-CN"/>
        </w:rPr>
        <w:t>三</w:t>
      </w:r>
      <w:r>
        <w:rPr>
          <w:rFonts w:hint="eastAsia" w:ascii="方正书宋简体" w:hAnsi="方正书宋简体" w:eastAsia="方正书宋简体" w:cs="方正书宋简体"/>
          <w:b w:val="0"/>
          <w:bCs/>
          <w:sz w:val="28"/>
          <w:szCs w:val="28"/>
        </w:rPr>
        <w:t>水</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6月20日前灌</w:t>
      </w:r>
      <w:r>
        <w:rPr>
          <w:rFonts w:hint="eastAsia" w:ascii="方正书宋简体" w:hAnsi="方正书宋简体" w:eastAsia="方正书宋简体" w:cs="方正书宋简体"/>
          <w:b w:val="0"/>
          <w:bCs/>
          <w:sz w:val="28"/>
          <w:szCs w:val="28"/>
          <w:lang w:eastAsia="zh-CN"/>
        </w:rPr>
        <w:t>四</w:t>
      </w:r>
      <w:r>
        <w:rPr>
          <w:rFonts w:hint="eastAsia" w:ascii="方正书宋简体" w:hAnsi="方正书宋简体" w:eastAsia="方正书宋简体" w:cs="方正书宋简体"/>
          <w:b w:val="0"/>
          <w:bCs/>
          <w:sz w:val="28"/>
          <w:szCs w:val="28"/>
        </w:rPr>
        <w:t>水</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后期灌水及时关注天气</w:t>
      </w:r>
      <w:r>
        <w:rPr>
          <w:rFonts w:hint="eastAsia" w:ascii="方正书宋简体" w:hAnsi="方正书宋简体" w:eastAsia="方正书宋简体" w:cs="方正书宋简体"/>
          <w:b w:val="0"/>
          <w:bCs/>
          <w:sz w:val="28"/>
          <w:szCs w:val="28"/>
          <w:lang w:eastAsia="zh-CN"/>
        </w:rPr>
        <w:t>变化，避免</w:t>
      </w:r>
      <w:r>
        <w:rPr>
          <w:rFonts w:hint="eastAsia" w:ascii="方正书宋简体" w:hAnsi="方正书宋简体" w:eastAsia="方正书宋简体" w:cs="方正书宋简体"/>
          <w:b w:val="0"/>
          <w:bCs/>
          <w:sz w:val="28"/>
          <w:szCs w:val="28"/>
        </w:rPr>
        <w:t>大水漫灌引发倒伏。若墒情</w:t>
      </w:r>
      <w:r>
        <w:rPr>
          <w:rFonts w:hint="eastAsia" w:ascii="方正书宋简体" w:hAnsi="方正书宋简体" w:eastAsia="方正书宋简体" w:cs="方正书宋简体"/>
          <w:b w:val="0"/>
          <w:bCs/>
          <w:sz w:val="28"/>
          <w:szCs w:val="28"/>
          <w:lang w:eastAsia="zh-CN"/>
        </w:rPr>
        <w:t>良</w:t>
      </w:r>
      <w:r>
        <w:rPr>
          <w:rFonts w:hint="eastAsia" w:ascii="方正书宋简体" w:hAnsi="方正书宋简体" w:eastAsia="方正书宋简体" w:cs="方正书宋简体"/>
          <w:b w:val="0"/>
          <w:bCs/>
          <w:sz w:val="28"/>
          <w:szCs w:val="28"/>
        </w:rPr>
        <w:t>好或</w:t>
      </w:r>
      <w:r>
        <w:rPr>
          <w:rFonts w:hint="eastAsia" w:ascii="方正书宋简体" w:hAnsi="方正书宋简体" w:eastAsia="方正书宋简体" w:cs="方正书宋简体"/>
          <w:b w:val="0"/>
          <w:bCs/>
          <w:sz w:val="28"/>
          <w:szCs w:val="28"/>
          <w:lang w:eastAsia="zh-CN"/>
        </w:rPr>
        <w:t>遇</w:t>
      </w:r>
      <w:r>
        <w:rPr>
          <w:rFonts w:hint="eastAsia" w:ascii="方正书宋简体" w:hAnsi="方正书宋简体" w:eastAsia="方正书宋简体" w:cs="方正书宋简体"/>
          <w:b w:val="0"/>
          <w:bCs/>
          <w:sz w:val="28"/>
          <w:szCs w:val="28"/>
        </w:rPr>
        <w:t>多雨年份</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可</w:t>
      </w:r>
      <w:r>
        <w:rPr>
          <w:rFonts w:hint="eastAsia" w:ascii="方正书宋简体" w:hAnsi="方正书宋简体" w:eastAsia="方正书宋简体" w:cs="方正书宋简体"/>
          <w:b w:val="0"/>
          <w:bCs/>
          <w:sz w:val="28"/>
          <w:szCs w:val="28"/>
          <w:lang w:eastAsia="zh-CN"/>
        </w:rPr>
        <w:t>减少至灌三</w:t>
      </w:r>
      <w:r>
        <w:rPr>
          <w:rFonts w:hint="eastAsia" w:ascii="方正书宋简体" w:hAnsi="方正书宋简体" w:eastAsia="方正书宋简体" w:cs="方正书宋简体"/>
          <w:b w:val="0"/>
          <w:bCs/>
          <w:sz w:val="28"/>
          <w:szCs w:val="28"/>
        </w:rPr>
        <w:t>水。（7）病虫害防治。小麦抽穗期至灌浆期喷施吡虫啉、啶虫脒、抗蚜威、高效氯氰菊酯等杀虫剂</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三唑酮、烯唑醇、戊唑醇、吡唑醚菌酯、丙唑·戊唑醇等杀菌剂</w:t>
      </w:r>
      <w:r>
        <w:rPr>
          <w:rFonts w:hint="eastAsia" w:ascii="方正书宋简体" w:hAnsi="方正书宋简体" w:eastAsia="方正书宋简体" w:cs="方正书宋简体"/>
          <w:b w:val="0"/>
          <w:bCs/>
          <w:sz w:val="28"/>
          <w:szCs w:val="28"/>
          <w:lang w:eastAsia="zh-CN"/>
        </w:rPr>
        <w:t>，搭配</w:t>
      </w:r>
      <w:r>
        <w:rPr>
          <w:rFonts w:hint="eastAsia" w:ascii="方正书宋简体" w:hAnsi="方正书宋简体" w:eastAsia="方正书宋简体" w:cs="方正书宋简体"/>
          <w:b w:val="0"/>
          <w:bCs/>
          <w:sz w:val="28"/>
          <w:szCs w:val="28"/>
        </w:rPr>
        <w:t>芸苔素内酯等植物生长调节剂及磷酸二氢钾等叶面肥</w:t>
      </w:r>
      <w:r>
        <w:rPr>
          <w:rFonts w:hint="eastAsia" w:ascii="方正书宋简体" w:hAnsi="方正书宋简体" w:eastAsia="方正书宋简体" w:cs="方正书宋简体"/>
          <w:b w:val="0"/>
          <w:bCs/>
          <w:sz w:val="28"/>
          <w:szCs w:val="28"/>
          <w:lang w:eastAsia="zh-CN"/>
        </w:rPr>
        <w:t>，实现</w:t>
      </w:r>
      <w:r>
        <w:rPr>
          <w:rFonts w:hint="eastAsia" w:ascii="方正书宋简体" w:hAnsi="方正书宋简体" w:eastAsia="方正书宋简体" w:cs="方正书宋简体"/>
          <w:b w:val="0"/>
          <w:bCs/>
          <w:sz w:val="28"/>
          <w:szCs w:val="28"/>
        </w:rPr>
        <w:t>防病虫</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防早衰</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防干热风。严格控制用药剂量</w:t>
      </w:r>
      <w:r>
        <w:rPr>
          <w:rFonts w:hint="eastAsia" w:ascii="方正书宋简体" w:hAnsi="方正书宋简体" w:eastAsia="方正书宋简体" w:cs="方正书宋简体"/>
          <w:b w:val="0"/>
          <w:bCs/>
          <w:sz w:val="28"/>
          <w:szCs w:val="28"/>
          <w:lang w:eastAsia="zh-CN"/>
        </w:rPr>
        <w:t>与</w:t>
      </w:r>
      <w:r>
        <w:rPr>
          <w:rFonts w:hint="eastAsia" w:ascii="方正书宋简体" w:hAnsi="方正书宋简体" w:eastAsia="方正书宋简体" w:cs="方正书宋简体"/>
          <w:b w:val="0"/>
          <w:bCs/>
          <w:sz w:val="28"/>
          <w:szCs w:val="28"/>
        </w:rPr>
        <w:t>安全间隔期</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推广生物防治和物理防治</w:t>
      </w:r>
      <w:r>
        <w:rPr>
          <w:rFonts w:hint="eastAsia" w:ascii="方正书宋简体" w:hAnsi="方正书宋简体" w:eastAsia="方正书宋简体" w:cs="方正书宋简体"/>
          <w:b w:val="0"/>
          <w:bCs/>
          <w:sz w:val="28"/>
          <w:szCs w:val="28"/>
          <w:lang w:eastAsia="zh-CN"/>
        </w:rPr>
        <w:t>，</w:t>
      </w:r>
      <w:r>
        <w:rPr>
          <w:rFonts w:hint="eastAsia" w:ascii="方正书宋简体" w:hAnsi="方正书宋简体" w:eastAsia="方正书宋简体" w:cs="方正书宋简体"/>
          <w:b w:val="0"/>
          <w:bCs/>
          <w:sz w:val="28"/>
          <w:szCs w:val="28"/>
        </w:rPr>
        <w:t>减少化学农药使用。（8）适时收获。蜡熟末期及时机</w:t>
      </w:r>
      <w:r>
        <w:rPr>
          <w:rFonts w:hint="eastAsia" w:ascii="方正书宋简体" w:hAnsi="方正书宋简体" w:eastAsia="方正书宋简体" w:cs="方正书宋简体"/>
          <w:sz w:val="28"/>
          <w:szCs w:val="28"/>
        </w:rPr>
        <w:t>械收割。</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sz w:val="28"/>
          <w:szCs w:val="28"/>
        </w:rPr>
        <w:t>适宜区域：</w:t>
      </w:r>
      <w:r>
        <w:rPr>
          <w:rFonts w:hint="eastAsia" w:ascii="方正书宋简体" w:hAnsi="方正书宋简体" w:eastAsia="方正书宋简体" w:cs="方正书宋简体"/>
          <w:sz w:val="28"/>
          <w:szCs w:val="28"/>
        </w:rPr>
        <w:t>适用于宁夏引黄灌区单种春小麦种植。</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Cs/>
          <w:color w:val="000000"/>
          <w:kern w:val="0"/>
          <w:sz w:val="28"/>
          <w:szCs w:val="28"/>
        </w:rPr>
      </w:pPr>
      <w:r>
        <w:rPr>
          <w:rFonts w:hint="eastAsia" w:ascii="方正书宋简体" w:hAnsi="方正书宋简体" w:eastAsia="方正书宋简体" w:cs="方正书宋简体"/>
          <w:b/>
          <w:bCs/>
          <w:sz w:val="28"/>
          <w:szCs w:val="28"/>
        </w:rPr>
        <w:t>注意事项：</w:t>
      </w:r>
      <w:r>
        <w:rPr>
          <w:rFonts w:hint="eastAsia" w:ascii="方正书宋简体" w:hAnsi="方正书宋简体" w:eastAsia="方正书宋简体" w:cs="方正书宋简体"/>
          <w:sz w:val="28"/>
          <w:szCs w:val="28"/>
        </w:rPr>
        <w:t>在小麦抽穗前后</w:t>
      </w:r>
      <w:r>
        <w:rPr>
          <w:rFonts w:hint="eastAsia" w:ascii="方正书宋简体" w:hAnsi="方正书宋简体" w:eastAsia="方正书宋简体" w:cs="方正书宋简体"/>
          <w:sz w:val="28"/>
          <w:szCs w:val="28"/>
          <w:lang w:eastAsia="zh-CN"/>
        </w:rPr>
        <w:t>及时</w:t>
      </w:r>
      <w:r>
        <w:rPr>
          <w:rFonts w:hint="eastAsia" w:ascii="方正书宋简体" w:hAnsi="方正书宋简体" w:eastAsia="方正书宋简体" w:cs="方正书宋简体"/>
          <w:sz w:val="28"/>
          <w:szCs w:val="28"/>
        </w:rPr>
        <w:t>清除田埂及田间杂草</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防止杂草</w:t>
      </w:r>
      <w:r>
        <w:rPr>
          <w:rFonts w:hint="eastAsia" w:ascii="方正书宋简体" w:hAnsi="方正书宋简体" w:eastAsia="方正书宋简体" w:cs="方正书宋简体"/>
          <w:sz w:val="28"/>
          <w:szCs w:val="28"/>
          <w:lang w:eastAsia="zh-CN"/>
        </w:rPr>
        <w:t>滋生</w:t>
      </w:r>
      <w:r>
        <w:rPr>
          <w:rFonts w:hint="eastAsia" w:ascii="方正书宋简体" w:hAnsi="方正书宋简体" w:eastAsia="方正书宋简体" w:cs="方正书宋简体"/>
          <w:sz w:val="28"/>
          <w:szCs w:val="28"/>
        </w:rPr>
        <w:t>虫害</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减少养份消耗。</w:t>
      </w:r>
      <w:r>
        <w:rPr>
          <w:rFonts w:hint="eastAsia" w:ascii="方正书宋简体" w:hAnsi="方正书宋简体" w:eastAsia="方正书宋简体" w:cs="方正书宋简体"/>
          <w:b/>
          <w:color w:val="000000"/>
          <w:kern w:val="0"/>
          <w:sz w:val="28"/>
          <w:szCs w:val="28"/>
        </w:rPr>
        <w:t>一喷三防</w:t>
      </w:r>
      <w:r>
        <w:rPr>
          <w:rFonts w:hint="eastAsia" w:ascii="方正书宋简体" w:hAnsi="方正书宋简体" w:eastAsia="方正书宋简体" w:cs="方正书宋简体"/>
          <w:b/>
          <w:color w:val="000000"/>
          <w:kern w:val="0"/>
          <w:sz w:val="28"/>
          <w:szCs w:val="28"/>
          <w:lang w:eastAsia="zh-CN"/>
        </w:rPr>
        <w:t>具体要求</w:t>
      </w:r>
      <w:r>
        <w:rPr>
          <w:rFonts w:hint="eastAsia" w:ascii="方正书宋简体" w:hAnsi="方正书宋简体" w:eastAsia="方正书宋简体" w:cs="方正书宋简体"/>
          <w:bCs/>
          <w:color w:val="000000"/>
          <w:kern w:val="0"/>
          <w:sz w:val="28"/>
          <w:szCs w:val="28"/>
        </w:rPr>
        <w:t>：灌浆中后期喷施杀虫剂（吡虫啉、啶虫脒、高效氯氰菊酯等）+杀菌剂（三唑酮、烯唑醇、戊唑醇、吡唑醚菌酯、丙唑·戊唑醇等）+植物生长调节剂（芸苔素内酯等）+磷酸二氢钾等叶面肥</w:t>
      </w:r>
      <w:r>
        <w:rPr>
          <w:rFonts w:hint="eastAsia" w:ascii="方正书宋简体" w:hAnsi="方正书宋简体" w:eastAsia="方正书宋简体" w:cs="方正书宋简体"/>
          <w:bCs/>
          <w:color w:val="000000"/>
          <w:kern w:val="0"/>
          <w:sz w:val="28"/>
          <w:szCs w:val="28"/>
          <w:lang w:eastAsia="zh-CN"/>
        </w:rPr>
        <w:t>，综合</w:t>
      </w:r>
      <w:r>
        <w:rPr>
          <w:rFonts w:hint="eastAsia" w:ascii="方正书宋简体" w:hAnsi="方正书宋简体" w:eastAsia="方正书宋简体" w:cs="方正书宋简体"/>
          <w:bCs/>
          <w:color w:val="000000"/>
          <w:kern w:val="0"/>
          <w:sz w:val="28"/>
          <w:szCs w:val="28"/>
        </w:rPr>
        <w:t>防</w:t>
      </w:r>
      <w:r>
        <w:rPr>
          <w:rFonts w:hint="eastAsia" w:ascii="方正书宋简体" w:hAnsi="方正书宋简体" w:eastAsia="方正书宋简体" w:cs="方正书宋简体"/>
          <w:bCs/>
          <w:color w:val="000000"/>
          <w:kern w:val="0"/>
          <w:sz w:val="28"/>
          <w:szCs w:val="28"/>
          <w:lang w:eastAsia="zh-CN"/>
        </w:rPr>
        <w:t>止</w:t>
      </w:r>
      <w:r>
        <w:rPr>
          <w:rFonts w:hint="eastAsia" w:ascii="方正书宋简体" w:hAnsi="方正书宋简体" w:eastAsia="方正书宋简体" w:cs="方正书宋简体"/>
          <w:bCs/>
          <w:color w:val="000000"/>
          <w:kern w:val="0"/>
          <w:sz w:val="28"/>
          <w:szCs w:val="28"/>
        </w:rPr>
        <w:t>病虫</w:t>
      </w:r>
      <w:r>
        <w:rPr>
          <w:rFonts w:hint="eastAsia" w:ascii="方正书宋简体" w:hAnsi="方正书宋简体" w:eastAsia="方正书宋简体" w:cs="方正书宋简体"/>
          <w:bCs/>
          <w:color w:val="000000"/>
          <w:kern w:val="0"/>
          <w:sz w:val="28"/>
          <w:szCs w:val="28"/>
          <w:lang w:eastAsia="zh-CN"/>
        </w:rPr>
        <w:t>、预防</w:t>
      </w:r>
      <w:r>
        <w:rPr>
          <w:rFonts w:hint="eastAsia" w:ascii="方正书宋简体" w:hAnsi="方正书宋简体" w:eastAsia="方正书宋简体" w:cs="方正书宋简体"/>
          <w:bCs/>
          <w:color w:val="000000"/>
          <w:kern w:val="0"/>
          <w:sz w:val="28"/>
          <w:szCs w:val="28"/>
        </w:rPr>
        <w:t>防早衰</w:t>
      </w:r>
      <w:r>
        <w:rPr>
          <w:rFonts w:hint="eastAsia" w:ascii="方正书宋简体" w:hAnsi="方正书宋简体" w:eastAsia="方正书宋简体" w:cs="方正书宋简体"/>
          <w:bCs/>
          <w:color w:val="000000"/>
          <w:kern w:val="0"/>
          <w:sz w:val="28"/>
          <w:szCs w:val="28"/>
          <w:lang w:eastAsia="zh-CN"/>
        </w:rPr>
        <w:t>、抵御</w:t>
      </w:r>
      <w:r>
        <w:rPr>
          <w:rFonts w:hint="eastAsia" w:ascii="方正书宋简体" w:hAnsi="方正书宋简体" w:eastAsia="方正书宋简体" w:cs="方正书宋简体"/>
          <w:bCs/>
          <w:color w:val="000000"/>
          <w:kern w:val="0"/>
          <w:sz w:val="28"/>
          <w:szCs w:val="28"/>
        </w:rPr>
        <w:t>干热风。</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color w:val="auto"/>
          <w:sz w:val="28"/>
          <w:szCs w:val="28"/>
          <w:lang w:val="en-US" w:eastAsia="zh-CN"/>
        </w:rPr>
        <w:t>技术</w:t>
      </w:r>
      <w:r>
        <w:rPr>
          <w:rFonts w:hint="eastAsia" w:ascii="方正书宋简体" w:hAnsi="方正书宋简体" w:eastAsia="方正书宋简体" w:cs="方正书宋简体"/>
          <w:b/>
          <w:bCs/>
          <w:sz w:val="28"/>
          <w:szCs w:val="28"/>
        </w:rPr>
        <w:t>依托单位</w:t>
      </w:r>
      <w:r>
        <w:rPr>
          <w:rFonts w:hint="eastAsia" w:ascii="方正书宋简体" w:hAnsi="方正书宋简体" w:eastAsia="方正书宋简体" w:cs="方正书宋简体"/>
          <w:sz w:val="28"/>
          <w:szCs w:val="28"/>
        </w:rPr>
        <w:t>：宁夏农林科学院农作物研究所</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电话0951-6882386</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宁夏回族自治区农业技术推广总站</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0951-6721350。</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color w:val="auto"/>
          <w:kern w:val="0"/>
          <w:sz w:val="28"/>
          <w:szCs w:val="28"/>
          <w:lang w:val="en-US" w:eastAsia="zh-CN"/>
        </w:rPr>
      </w:pPr>
      <w:r>
        <w:rPr>
          <w:rFonts w:hint="eastAsia" w:ascii="方正书宋简体" w:hAnsi="方正书宋简体" w:eastAsia="方正书宋简体" w:cs="方正书宋简体"/>
          <w:b/>
          <w:bCs w:val="0"/>
          <w:color w:val="auto"/>
          <w:kern w:val="0"/>
          <w:sz w:val="28"/>
          <w:szCs w:val="28"/>
          <w:lang w:val="en-US" w:eastAsia="zh-CN"/>
        </w:rPr>
        <w:t>2.灌区</w:t>
      </w:r>
      <w:r>
        <w:rPr>
          <w:rFonts w:hint="eastAsia" w:ascii="方正书宋简体" w:hAnsi="方正书宋简体" w:eastAsia="方正书宋简体" w:cs="方正书宋简体"/>
          <w:b/>
          <w:bCs w:val="0"/>
          <w:color w:val="auto"/>
          <w:kern w:val="0"/>
          <w:sz w:val="28"/>
          <w:szCs w:val="28"/>
        </w:rPr>
        <w:t>麦后复种</w:t>
      </w:r>
      <w:r>
        <w:rPr>
          <w:rFonts w:hint="eastAsia" w:ascii="方正书宋简体" w:hAnsi="方正书宋简体" w:eastAsia="方正书宋简体" w:cs="方正书宋简体"/>
          <w:b/>
          <w:bCs w:val="0"/>
          <w:color w:val="auto"/>
          <w:kern w:val="0"/>
          <w:sz w:val="28"/>
          <w:szCs w:val="28"/>
          <w:lang w:eastAsia="zh-CN"/>
        </w:rPr>
        <w:t>两熟</w:t>
      </w:r>
      <w:r>
        <w:rPr>
          <w:rFonts w:hint="eastAsia" w:ascii="方正书宋简体" w:hAnsi="方正书宋简体" w:eastAsia="方正书宋简体" w:cs="方正书宋简体"/>
          <w:b/>
          <w:bCs w:val="0"/>
          <w:color w:val="auto"/>
          <w:kern w:val="0"/>
          <w:sz w:val="28"/>
          <w:szCs w:val="28"/>
        </w:rPr>
        <w:t>技术</w:t>
      </w:r>
      <w:r>
        <w:rPr>
          <w:rFonts w:hint="eastAsia" w:ascii="方正书宋简体" w:hAnsi="方正书宋简体" w:eastAsia="方正书宋简体" w:cs="方正书宋简体"/>
          <w:b/>
          <w:bCs w:val="0"/>
          <w:color w:val="auto"/>
          <w:kern w:val="0"/>
          <w:sz w:val="28"/>
          <w:szCs w:val="28"/>
          <w:lang w:eastAsia="zh-CN"/>
        </w:rPr>
        <w:t>。</w:t>
      </w:r>
      <w:r>
        <w:rPr>
          <w:rFonts w:hint="eastAsia" w:ascii="方正书宋简体" w:hAnsi="方正书宋简体" w:eastAsia="方正书宋简体" w:cs="方正书宋简体"/>
          <w:b w:val="0"/>
          <w:bCs/>
          <w:color w:val="auto"/>
          <w:kern w:val="0"/>
          <w:sz w:val="28"/>
          <w:szCs w:val="28"/>
          <w:lang w:val="en-US" w:eastAsia="zh-CN"/>
        </w:rPr>
        <w:t>冬小麦或春小麦收获后，及时整地争时抢墒复种粮食、蔬菜、饲草、油料等作物的“一年两熟”技术。</w:t>
      </w:r>
    </w:p>
    <w:p>
      <w:pPr>
        <w:keepNext w:val="0"/>
        <w:keepLines w:val="0"/>
        <w:pageBreakBefore w:val="0"/>
        <w:widowControl w:val="0"/>
        <w:shd w:val="clear"/>
        <w:kinsoku/>
        <w:wordWrap/>
        <w:overflowPunct/>
        <w:topLinePunct w:val="0"/>
        <w:bidi w:val="0"/>
        <w:adjustRightInd/>
        <w:spacing w:line="514" w:lineRule="exact"/>
        <w:ind w:firstLine="562" w:firstLineChars="200"/>
        <w:jc w:val="both"/>
        <w:textAlignment w:val="auto"/>
        <w:rPr>
          <w:rFonts w:hint="eastAsia" w:ascii="方正书宋简体" w:hAnsi="方正书宋简体" w:eastAsia="方正书宋简体" w:cs="方正书宋简体"/>
          <w:b w:val="0"/>
          <w:bCs/>
          <w:sz w:val="28"/>
          <w:szCs w:val="28"/>
          <w:lang w:eastAsia="zh-CN"/>
        </w:rPr>
      </w:pPr>
      <w:r>
        <w:rPr>
          <w:rFonts w:hint="eastAsia" w:ascii="方正书宋简体" w:hAnsi="方正书宋简体" w:eastAsia="方正书宋简体" w:cs="方正书宋简体"/>
          <w:b/>
          <w:color w:val="auto"/>
          <w:kern w:val="0"/>
          <w:sz w:val="28"/>
          <w:szCs w:val="28"/>
        </w:rPr>
        <w:t>技术要点：</w:t>
      </w:r>
      <w:r>
        <w:rPr>
          <w:rFonts w:hint="eastAsia" w:ascii="方正书宋简体" w:hAnsi="方正书宋简体" w:eastAsia="方正书宋简体" w:cs="方正书宋简体"/>
          <w:b w:val="0"/>
          <w:bCs/>
          <w:color w:val="auto"/>
          <w:kern w:val="0"/>
          <w:sz w:val="28"/>
          <w:szCs w:val="28"/>
          <w:lang w:val="en-US" w:eastAsia="zh-CN" w:bidi="ar-SA"/>
        </w:rPr>
        <w:t>（1）灌水造墒。</w:t>
      </w:r>
      <w:r>
        <w:rPr>
          <w:rFonts w:hint="eastAsia" w:ascii="方正书宋简体" w:hAnsi="方正书宋简体" w:eastAsia="方正书宋简体" w:cs="方正书宋简体"/>
          <w:b w:val="0"/>
          <w:bCs/>
          <w:color w:val="auto"/>
          <w:kern w:val="0"/>
          <w:sz w:val="28"/>
          <w:szCs w:val="28"/>
          <w:lang w:val="en-US" w:eastAsia="zh-CN"/>
        </w:rPr>
        <w:t>冬小麦在6月底7月初收获前，春小麦在7月上中旬收获前及时灌水造墒，</w:t>
      </w:r>
      <w:r>
        <w:rPr>
          <w:rFonts w:hint="eastAsia" w:ascii="方正书宋简体" w:hAnsi="方正书宋简体" w:eastAsia="方正书宋简体" w:cs="方正书宋简体"/>
          <w:b w:val="0"/>
          <w:bCs/>
          <w:sz w:val="28"/>
          <w:szCs w:val="28"/>
        </w:rPr>
        <w:t>每</w:t>
      </w:r>
      <w:r>
        <w:rPr>
          <w:rFonts w:hint="eastAsia" w:ascii="方正书宋简体" w:hAnsi="方正书宋简体" w:eastAsia="方正书宋简体" w:cs="方正书宋简体"/>
          <w:b w:val="0"/>
          <w:bCs/>
          <w:sz w:val="28"/>
          <w:szCs w:val="28"/>
          <w:lang w:eastAsia="zh-CN"/>
        </w:rPr>
        <w:t>亩</w:t>
      </w:r>
      <w:r>
        <w:rPr>
          <w:rFonts w:hint="eastAsia" w:ascii="方正书宋简体" w:hAnsi="方正书宋简体" w:eastAsia="方正书宋简体" w:cs="方正书宋简体"/>
          <w:b w:val="0"/>
          <w:bCs/>
          <w:sz w:val="28"/>
          <w:szCs w:val="28"/>
        </w:rPr>
        <w:t>灌水</w:t>
      </w:r>
      <w:r>
        <w:rPr>
          <w:rFonts w:hint="eastAsia" w:ascii="方正书宋简体" w:hAnsi="方正书宋简体" w:eastAsia="方正书宋简体" w:cs="方正书宋简体"/>
          <w:b w:val="0"/>
          <w:bCs/>
          <w:sz w:val="28"/>
          <w:szCs w:val="28"/>
          <w:lang w:val="en-US" w:eastAsia="zh-CN"/>
        </w:rPr>
        <w:t>4</w:t>
      </w:r>
      <w:r>
        <w:rPr>
          <w:rFonts w:hint="eastAsia" w:ascii="方正书宋简体" w:hAnsi="方正书宋简体" w:eastAsia="方正书宋简体" w:cs="方正书宋简体"/>
          <w:b w:val="0"/>
          <w:bCs/>
          <w:sz w:val="28"/>
          <w:szCs w:val="28"/>
        </w:rPr>
        <w:t>0m</w:t>
      </w:r>
      <w:r>
        <w:rPr>
          <w:rFonts w:hint="eastAsia" w:ascii="方正书宋简体" w:hAnsi="方正书宋简体" w:eastAsia="方正书宋简体" w:cs="方正书宋简体"/>
          <w:b w:val="0"/>
          <w:bCs/>
          <w:sz w:val="28"/>
          <w:szCs w:val="28"/>
          <w:vertAlign w:val="superscript"/>
        </w:rPr>
        <w:t>3</w:t>
      </w:r>
      <w:r>
        <w:rPr>
          <w:rFonts w:hint="eastAsia" w:ascii="方正书宋简体" w:hAnsi="方正书宋简体" w:eastAsia="方正书宋简体" w:cs="方正书宋简体"/>
          <w:b w:val="0"/>
          <w:bCs/>
          <w:sz w:val="28"/>
          <w:szCs w:val="28"/>
        </w:rPr>
        <w:t>～</w:t>
      </w:r>
      <w:r>
        <w:rPr>
          <w:rFonts w:hint="eastAsia" w:ascii="方正书宋简体" w:hAnsi="方正书宋简体" w:eastAsia="方正书宋简体" w:cs="方正书宋简体"/>
          <w:b w:val="0"/>
          <w:bCs/>
          <w:sz w:val="28"/>
          <w:szCs w:val="28"/>
          <w:lang w:val="en-US" w:eastAsia="zh-CN"/>
        </w:rPr>
        <w:t>5</w:t>
      </w:r>
      <w:r>
        <w:rPr>
          <w:rFonts w:hint="eastAsia" w:ascii="方正书宋简体" w:hAnsi="方正书宋简体" w:eastAsia="方正书宋简体" w:cs="方正书宋简体"/>
          <w:b w:val="0"/>
          <w:bCs/>
          <w:sz w:val="28"/>
          <w:szCs w:val="28"/>
        </w:rPr>
        <w:t>0m</w:t>
      </w:r>
      <w:r>
        <w:rPr>
          <w:rFonts w:hint="eastAsia" w:ascii="方正书宋简体" w:hAnsi="方正书宋简体" w:eastAsia="方正书宋简体" w:cs="方正书宋简体"/>
          <w:b w:val="0"/>
          <w:bCs/>
          <w:sz w:val="28"/>
          <w:szCs w:val="28"/>
          <w:vertAlign w:val="superscript"/>
        </w:rPr>
        <w:t>3</w:t>
      </w:r>
      <w:r>
        <w:rPr>
          <w:rFonts w:hint="eastAsia" w:ascii="方正书宋简体" w:hAnsi="方正书宋简体" w:eastAsia="方正书宋简体" w:cs="方正书宋简体"/>
          <w:b w:val="0"/>
          <w:bCs/>
          <w:color w:val="auto"/>
          <w:kern w:val="0"/>
          <w:sz w:val="28"/>
          <w:szCs w:val="28"/>
          <w:lang w:val="en-US" w:eastAsia="zh-CN"/>
        </w:rPr>
        <w:t>。</w:t>
      </w:r>
      <w:r>
        <w:rPr>
          <w:rFonts w:hint="eastAsia" w:ascii="方正书宋简体" w:hAnsi="方正书宋简体" w:eastAsia="方正书宋简体" w:cs="方正书宋简体"/>
          <w:b w:val="0"/>
          <w:bCs/>
          <w:color w:val="auto"/>
          <w:kern w:val="0"/>
          <w:sz w:val="28"/>
          <w:szCs w:val="28"/>
          <w:lang w:val="en-US" w:eastAsia="zh-CN" w:bidi="ar-SA"/>
        </w:rPr>
        <w:t>（2）</w:t>
      </w:r>
      <w:r>
        <w:rPr>
          <w:rFonts w:hint="eastAsia" w:ascii="方正书宋简体" w:hAnsi="方正书宋简体" w:eastAsia="方正书宋简体" w:cs="方正书宋简体"/>
          <w:b w:val="0"/>
          <w:bCs/>
          <w:color w:val="auto"/>
          <w:kern w:val="0"/>
          <w:sz w:val="28"/>
          <w:szCs w:val="28"/>
          <w:lang w:val="en-US" w:eastAsia="zh-CN"/>
        </w:rPr>
        <w:t>整地施基肥。</w:t>
      </w:r>
      <w:r>
        <w:rPr>
          <w:rFonts w:hint="eastAsia" w:ascii="方正书宋简体" w:hAnsi="方正书宋简体" w:eastAsia="方正书宋简体" w:cs="方正书宋简体"/>
          <w:b w:val="0"/>
          <w:bCs/>
          <w:sz w:val="28"/>
          <w:szCs w:val="28"/>
          <w:lang w:val="en-US" w:eastAsia="zh-CN"/>
        </w:rPr>
        <w:t>7月上旬</w:t>
      </w:r>
      <w:r>
        <w:rPr>
          <w:rFonts w:hint="eastAsia" w:ascii="方正书宋简体" w:hAnsi="方正书宋简体" w:eastAsia="方正书宋简体" w:cs="方正书宋简体"/>
          <w:b w:val="0"/>
          <w:bCs/>
          <w:sz w:val="28"/>
          <w:szCs w:val="28"/>
          <w:lang w:eastAsia="zh-CN"/>
        </w:rPr>
        <w:t>小麦收获后，及时</w:t>
      </w:r>
      <w:r>
        <w:rPr>
          <w:rFonts w:hint="eastAsia" w:ascii="方正书宋简体" w:hAnsi="方正书宋简体" w:eastAsia="方正书宋简体" w:cs="方正书宋简体"/>
          <w:b w:val="0"/>
          <w:bCs/>
          <w:sz w:val="28"/>
          <w:szCs w:val="28"/>
        </w:rPr>
        <w:t>整地</w:t>
      </w:r>
      <w:r>
        <w:rPr>
          <w:rFonts w:hint="eastAsia" w:ascii="方正书宋简体" w:hAnsi="方正书宋简体" w:eastAsia="方正书宋简体" w:cs="方正书宋简体"/>
          <w:b w:val="0"/>
          <w:bCs/>
          <w:sz w:val="28"/>
          <w:szCs w:val="28"/>
          <w:lang w:eastAsia="zh-CN"/>
        </w:rPr>
        <w:t>施肥</w:t>
      </w:r>
      <w:r>
        <w:rPr>
          <w:rFonts w:hint="eastAsia" w:ascii="方正书宋简体" w:hAnsi="方正书宋简体" w:eastAsia="方正书宋简体" w:cs="方正书宋简体"/>
          <w:b w:val="0"/>
          <w:bCs/>
          <w:sz w:val="28"/>
          <w:szCs w:val="28"/>
          <w:lang w:val="en-US" w:eastAsia="zh-CN"/>
        </w:rPr>
        <w:t>抢墒播种（移栽）</w:t>
      </w:r>
      <w:r>
        <w:rPr>
          <w:rFonts w:hint="eastAsia" w:ascii="方正书宋简体" w:hAnsi="方正书宋简体" w:eastAsia="方正书宋简体" w:cs="方正书宋简体"/>
          <w:b w:val="0"/>
          <w:bCs/>
          <w:sz w:val="28"/>
          <w:szCs w:val="28"/>
        </w:rPr>
        <w:t>。</w:t>
      </w:r>
      <w:r>
        <w:rPr>
          <w:rFonts w:hint="eastAsia" w:ascii="方正书宋简体" w:hAnsi="方正书宋简体" w:eastAsia="方正书宋简体" w:cs="方正书宋简体"/>
          <w:b w:val="0"/>
          <w:bCs/>
          <w:color w:val="auto"/>
          <w:kern w:val="0"/>
          <w:sz w:val="28"/>
          <w:szCs w:val="28"/>
          <w:lang w:val="en-US" w:eastAsia="zh-CN" w:bidi="ar-SA"/>
        </w:rPr>
        <w:t>（3）</w:t>
      </w:r>
      <w:r>
        <w:rPr>
          <w:rFonts w:hint="eastAsia" w:ascii="方正书宋简体" w:hAnsi="方正书宋简体" w:eastAsia="方正书宋简体" w:cs="方正书宋简体"/>
          <w:b w:val="0"/>
          <w:bCs/>
          <w:color w:val="auto"/>
          <w:kern w:val="0"/>
          <w:sz w:val="28"/>
          <w:szCs w:val="28"/>
          <w:lang w:val="en-US" w:eastAsia="zh-CN"/>
        </w:rPr>
        <w:t>直播和移栽。直播的作物有：蔬菜、饲草、粮食、油料</w:t>
      </w:r>
      <w:r>
        <w:rPr>
          <w:rFonts w:hint="eastAsia" w:ascii="方正书宋简体" w:hAnsi="方正书宋简体" w:eastAsia="方正书宋简体" w:cs="方正书宋简体"/>
          <w:b w:val="0"/>
          <w:bCs/>
          <w:sz w:val="28"/>
          <w:szCs w:val="28"/>
          <w:lang w:val="en-US" w:eastAsia="zh-CN"/>
        </w:rPr>
        <w:t>等。移栽</w:t>
      </w:r>
      <w:r>
        <w:rPr>
          <w:rFonts w:hint="eastAsia" w:ascii="方正书宋简体" w:hAnsi="方正书宋简体" w:eastAsia="方正书宋简体" w:cs="方正书宋简体"/>
          <w:b w:val="0"/>
          <w:bCs/>
          <w:color w:val="auto"/>
          <w:kern w:val="0"/>
          <w:sz w:val="28"/>
          <w:szCs w:val="28"/>
          <w:lang w:val="en-US" w:eastAsia="zh-CN"/>
        </w:rPr>
        <w:t>的</w:t>
      </w:r>
      <w:r>
        <w:rPr>
          <w:rFonts w:hint="eastAsia" w:ascii="方正书宋简体" w:hAnsi="方正书宋简体" w:eastAsia="方正书宋简体" w:cs="方正书宋简体"/>
          <w:b w:val="0"/>
          <w:bCs/>
          <w:sz w:val="28"/>
          <w:szCs w:val="28"/>
          <w:lang w:val="en-US" w:eastAsia="zh-CN"/>
        </w:rPr>
        <w:t>作物</w:t>
      </w:r>
      <w:r>
        <w:rPr>
          <w:rFonts w:hint="eastAsia" w:ascii="方正书宋简体" w:hAnsi="方正书宋简体" w:eastAsia="方正书宋简体" w:cs="方正书宋简体"/>
          <w:b w:val="0"/>
          <w:bCs/>
          <w:color w:val="auto"/>
          <w:kern w:val="0"/>
          <w:sz w:val="28"/>
          <w:szCs w:val="28"/>
          <w:lang w:val="en-US" w:eastAsia="zh-CN"/>
        </w:rPr>
        <w:t>有，</w:t>
      </w:r>
      <w:r>
        <w:rPr>
          <w:rFonts w:hint="eastAsia" w:ascii="方正书宋简体" w:hAnsi="方正书宋简体" w:eastAsia="方正书宋简体" w:cs="方正书宋简体"/>
          <w:b w:val="0"/>
          <w:bCs/>
          <w:sz w:val="28"/>
          <w:szCs w:val="28"/>
          <w:lang w:val="en-US" w:eastAsia="zh-CN"/>
        </w:rPr>
        <w:t>黄瓜、甘蓝、花椰菜、西芹、大葱、韭葱、鲜食糯玉米等。</w:t>
      </w:r>
      <w:r>
        <w:rPr>
          <w:rFonts w:hint="eastAsia" w:ascii="方正书宋简体" w:hAnsi="方正书宋简体" w:eastAsia="方正书宋简体" w:cs="方正书宋简体"/>
          <w:b w:val="0"/>
          <w:bCs/>
          <w:color w:val="auto"/>
          <w:kern w:val="0"/>
          <w:sz w:val="28"/>
          <w:szCs w:val="28"/>
          <w:lang w:val="en-US" w:eastAsia="zh-CN" w:bidi="ar-SA"/>
        </w:rPr>
        <w:t>（4）</w:t>
      </w:r>
      <w:r>
        <w:rPr>
          <w:rFonts w:hint="eastAsia" w:ascii="方正书宋简体" w:hAnsi="方正书宋简体" w:eastAsia="方正书宋简体" w:cs="方正书宋简体"/>
          <w:b w:val="0"/>
          <w:bCs/>
          <w:sz w:val="28"/>
          <w:szCs w:val="28"/>
          <w:lang w:val="en-US" w:eastAsia="zh-CN"/>
        </w:rPr>
        <w:t>麦后复种时间</w:t>
      </w:r>
      <w:r>
        <w:rPr>
          <w:rFonts w:hint="eastAsia" w:ascii="方正书宋简体" w:hAnsi="方正书宋简体" w:eastAsia="方正书宋简体" w:cs="方正书宋简体"/>
          <w:b w:val="0"/>
          <w:bCs/>
          <w:color w:val="auto"/>
          <w:kern w:val="0"/>
          <w:sz w:val="28"/>
          <w:szCs w:val="28"/>
          <w:lang w:val="en-US" w:eastAsia="zh-CN"/>
        </w:rPr>
        <w:t>。7月15日为安全播种（移栽）期。</w:t>
      </w:r>
      <w:r>
        <w:rPr>
          <w:rFonts w:hint="eastAsia" w:ascii="方正书宋简体" w:hAnsi="方正书宋简体" w:eastAsia="方正书宋简体" w:cs="方正书宋简体"/>
          <w:b w:val="0"/>
          <w:bCs/>
          <w:color w:val="auto"/>
          <w:kern w:val="0"/>
          <w:sz w:val="28"/>
          <w:szCs w:val="28"/>
          <w:lang w:val="en-US" w:eastAsia="zh-CN" w:bidi="ar-SA"/>
        </w:rPr>
        <w:t>（5）</w:t>
      </w:r>
      <w:r>
        <w:rPr>
          <w:rFonts w:hint="eastAsia" w:ascii="方正书宋简体" w:hAnsi="方正书宋简体" w:eastAsia="方正书宋简体" w:cs="方正书宋简体"/>
          <w:b w:val="0"/>
          <w:bCs/>
          <w:sz w:val="28"/>
          <w:szCs w:val="28"/>
          <w:lang w:val="en-US" w:eastAsia="zh-CN"/>
        </w:rPr>
        <w:t>茬口选择。易受枯萎、青枯、根结线虫等土壤传播病危害的黄瓜等瓜果、茄果类作物，原则上须间隔3～５年实施麦后复种，除此之外其它麦后复种作物可连作。</w:t>
      </w:r>
      <w:r>
        <w:rPr>
          <w:rFonts w:hint="eastAsia" w:ascii="方正书宋简体" w:hAnsi="方正书宋简体" w:eastAsia="方正书宋简体" w:cs="方正书宋简体"/>
          <w:b w:val="0"/>
          <w:bCs/>
          <w:color w:val="auto"/>
          <w:kern w:val="0"/>
          <w:sz w:val="28"/>
          <w:szCs w:val="28"/>
          <w:lang w:val="en-US" w:eastAsia="zh-CN" w:bidi="ar-SA"/>
        </w:rPr>
        <w:t>（6）</w:t>
      </w:r>
      <w:r>
        <w:rPr>
          <w:rFonts w:hint="eastAsia" w:ascii="方正书宋简体" w:hAnsi="方正书宋简体" w:eastAsia="方正书宋简体" w:cs="方正书宋简体"/>
          <w:b w:val="0"/>
          <w:bCs/>
          <w:sz w:val="28"/>
          <w:szCs w:val="28"/>
          <w:lang w:val="en-US" w:eastAsia="zh-CN"/>
        </w:rPr>
        <w:t>起垄和平栽。麦后复种蔬菜稀植作物可实施起垄栽培，便于播种灌水后预防土壤板结、增加土壤通透性，利于种子发芽、出苗、根系下扎。其它密植作物可实施平栽。</w:t>
      </w:r>
      <w:r>
        <w:rPr>
          <w:rFonts w:hint="eastAsia" w:ascii="方正书宋简体" w:hAnsi="方正书宋简体" w:eastAsia="方正书宋简体" w:cs="方正书宋简体"/>
          <w:b w:val="0"/>
          <w:bCs/>
          <w:color w:val="auto"/>
          <w:kern w:val="0"/>
          <w:sz w:val="28"/>
          <w:szCs w:val="28"/>
          <w:lang w:val="en-US" w:eastAsia="zh-CN" w:bidi="ar-SA"/>
        </w:rPr>
        <w:t>（7）</w:t>
      </w:r>
      <w:r>
        <w:rPr>
          <w:rFonts w:hint="eastAsia" w:ascii="方正书宋简体" w:hAnsi="方正书宋简体" w:eastAsia="方正书宋简体" w:cs="方正书宋简体"/>
          <w:b w:val="0"/>
          <w:bCs/>
          <w:sz w:val="28"/>
          <w:szCs w:val="28"/>
          <w:lang w:val="en-US" w:eastAsia="zh-CN"/>
        </w:rPr>
        <w:t>覆膜和露地。黄瓜、西葫芦等个别麦后复种作物为了土壤保墒及防治田间杂草可实施起垄覆膜栽培，其它麦后复种作可实施露地栽培。</w:t>
      </w:r>
      <w:r>
        <w:rPr>
          <w:rFonts w:hint="eastAsia" w:ascii="方正书宋简体" w:hAnsi="方正书宋简体" w:eastAsia="方正书宋简体" w:cs="方正书宋简体"/>
          <w:b w:val="0"/>
          <w:bCs/>
          <w:color w:val="auto"/>
          <w:kern w:val="0"/>
          <w:sz w:val="28"/>
          <w:szCs w:val="28"/>
          <w:lang w:val="en-US" w:eastAsia="zh-CN" w:bidi="ar-SA"/>
        </w:rPr>
        <w:t>（8）</w:t>
      </w:r>
      <w:r>
        <w:rPr>
          <w:rFonts w:hint="eastAsia" w:ascii="方正书宋简体" w:hAnsi="方正书宋简体" w:eastAsia="方正书宋简体" w:cs="方正书宋简体"/>
          <w:b w:val="0"/>
          <w:bCs/>
          <w:sz w:val="28"/>
          <w:szCs w:val="28"/>
          <w:lang w:val="en-US" w:eastAsia="zh-CN"/>
        </w:rPr>
        <w:t>苗前封闭除草。所有麦后复种作物在整地后播种（移栽）前均可实施苗前化学封闭除草，特别是蔬菜作物可减少后期人工除草成本。</w:t>
      </w:r>
      <w:r>
        <w:rPr>
          <w:rFonts w:hint="eastAsia" w:ascii="方正书宋简体" w:hAnsi="方正书宋简体" w:eastAsia="方正书宋简体" w:cs="方正书宋简体"/>
          <w:b w:val="0"/>
          <w:bCs/>
          <w:color w:val="auto"/>
          <w:kern w:val="0"/>
          <w:sz w:val="28"/>
          <w:szCs w:val="28"/>
          <w:lang w:val="en-US" w:eastAsia="zh-CN" w:bidi="ar-SA"/>
        </w:rPr>
        <w:t>（9）</w:t>
      </w:r>
      <w:r>
        <w:rPr>
          <w:rFonts w:hint="eastAsia" w:ascii="方正书宋简体" w:hAnsi="方正书宋简体" w:eastAsia="方正书宋简体" w:cs="方正书宋简体"/>
          <w:b w:val="0"/>
          <w:bCs/>
          <w:sz w:val="28"/>
          <w:szCs w:val="28"/>
          <w:lang w:val="en-US" w:eastAsia="zh-CN"/>
        </w:rPr>
        <w:t>滴灌和漫灌。有条件的地区，可采用滴灌水肥一体化技术，提高水肥利用效率。</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rPr>
          <w:rFonts w:hint="eastAsia" w:ascii="方正书宋简体" w:hAnsi="方正书宋简体" w:eastAsia="方正书宋简体" w:cs="方正书宋简体"/>
          <w:color w:val="auto"/>
          <w:kern w:val="0"/>
          <w:sz w:val="28"/>
          <w:szCs w:val="28"/>
        </w:rPr>
      </w:pPr>
      <w:r>
        <w:rPr>
          <w:rFonts w:hint="eastAsia" w:ascii="方正书宋简体" w:hAnsi="方正书宋简体" w:eastAsia="方正书宋简体" w:cs="方正书宋简体"/>
          <w:b/>
          <w:color w:val="auto"/>
          <w:kern w:val="0"/>
          <w:sz w:val="28"/>
          <w:szCs w:val="28"/>
        </w:rPr>
        <w:t>适宜区域：</w:t>
      </w:r>
      <w:r>
        <w:rPr>
          <w:rFonts w:hint="eastAsia" w:ascii="方正书宋简体" w:hAnsi="方正书宋简体" w:eastAsia="方正书宋简体" w:cs="方正书宋简体"/>
          <w:color w:val="auto"/>
          <w:kern w:val="0"/>
          <w:sz w:val="28"/>
          <w:szCs w:val="28"/>
        </w:rPr>
        <w:t>宁夏引黄灌区。</w:t>
      </w:r>
    </w:p>
    <w:p>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color w:val="auto"/>
          <w:kern w:val="0"/>
          <w:sz w:val="28"/>
          <w:szCs w:val="28"/>
          <w:lang w:val="en-US" w:eastAsia="zh-CN"/>
        </w:rPr>
      </w:pPr>
      <w:r>
        <w:rPr>
          <w:rFonts w:hint="eastAsia" w:ascii="方正书宋简体" w:hAnsi="方正书宋简体" w:eastAsia="方正书宋简体" w:cs="方正书宋简体"/>
          <w:b/>
          <w:color w:val="000000"/>
          <w:sz w:val="28"/>
          <w:szCs w:val="28"/>
        </w:rPr>
        <w:t>注意事项</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kern w:val="0"/>
          <w:sz w:val="28"/>
          <w:szCs w:val="28"/>
          <w:lang w:val="en-US" w:eastAsia="zh-CN"/>
        </w:rPr>
        <w:t>早熟品种，抢墒播种</w:t>
      </w:r>
      <w:r>
        <w:rPr>
          <w:rFonts w:hint="eastAsia" w:ascii="方正书宋简体" w:hAnsi="方正书宋简体" w:eastAsia="方正书宋简体" w:cs="方正书宋简体"/>
          <w:color w:val="000000"/>
          <w:kern w:val="0"/>
          <w:sz w:val="28"/>
          <w:szCs w:val="28"/>
          <w:lang w:eastAsia="zh-CN"/>
        </w:rPr>
        <w:t>，封闭除草，</w:t>
      </w:r>
      <w:r>
        <w:rPr>
          <w:rFonts w:hint="eastAsia" w:ascii="方正书宋简体" w:hAnsi="方正书宋简体" w:eastAsia="方正书宋简体" w:cs="方正书宋简体"/>
          <w:color w:val="000000"/>
          <w:kern w:val="0"/>
          <w:sz w:val="28"/>
          <w:szCs w:val="28"/>
          <w:lang w:val="en-US" w:eastAsia="zh-CN"/>
        </w:rPr>
        <w:t>适期收获</w:t>
      </w:r>
      <w:r>
        <w:rPr>
          <w:rFonts w:hint="eastAsia" w:ascii="方正书宋简体" w:hAnsi="方正书宋简体" w:eastAsia="方正书宋简体" w:cs="方正书宋简体"/>
          <w:color w:val="000000"/>
          <w:sz w:val="28"/>
          <w:szCs w:val="28"/>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pPr>
      <w:r>
        <w:rPr>
          <w:rFonts w:hint="eastAsia" w:ascii="方正书宋简体" w:hAnsi="方正书宋简体" w:eastAsia="方正书宋简体" w:cs="方正书宋简体"/>
          <w:b/>
          <w:color w:val="auto"/>
          <w:kern w:val="0"/>
          <w:sz w:val="28"/>
          <w:szCs w:val="28"/>
        </w:rPr>
        <w:t>技术依托单位：</w:t>
      </w:r>
      <w:r>
        <w:rPr>
          <w:rFonts w:hint="eastAsia" w:ascii="方正书宋简体" w:hAnsi="方正书宋简体" w:eastAsia="方正书宋简体" w:cs="方正书宋简体"/>
          <w:b w:val="0"/>
          <w:bCs/>
          <w:color w:val="auto"/>
          <w:kern w:val="0"/>
          <w:sz w:val="28"/>
          <w:szCs w:val="28"/>
          <w:lang w:eastAsia="zh-CN"/>
        </w:rPr>
        <w:t>宁夏回族自治区农业技术推广总站，</w:t>
      </w:r>
      <w:r>
        <w:rPr>
          <w:rFonts w:hint="eastAsia" w:ascii="方正书宋简体" w:hAnsi="方正书宋简体" w:eastAsia="方正书宋简体" w:cs="方正书宋简体"/>
          <w:b w:val="0"/>
          <w:bCs/>
          <w:color w:val="auto"/>
          <w:kern w:val="0"/>
          <w:sz w:val="28"/>
          <w:szCs w:val="28"/>
          <w:lang w:val="en-US" w:eastAsia="zh-CN"/>
        </w:rPr>
        <w:t>0951-6721350；</w:t>
      </w:r>
      <w:r>
        <w:rPr>
          <w:rFonts w:hint="eastAsia" w:ascii="方正书宋简体" w:hAnsi="方正书宋简体" w:eastAsia="方正书宋简体" w:cs="方正书宋简体"/>
          <w:b w:val="0"/>
          <w:bCs/>
          <w:color w:val="auto"/>
          <w:kern w:val="0"/>
          <w:sz w:val="28"/>
          <w:szCs w:val="28"/>
          <w:lang w:eastAsia="zh-CN"/>
        </w:rPr>
        <w:t>宁夏农林科学院农作物研究所，</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0951-6882386。</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sz w:val="28"/>
          <w:szCs w:val="28"/>
          <w:lang w:val="en-US" w:eastAsia="zh-CN"/>
        </w:rPr>
        <w:t>3.中南部旱作区冬小麦保墒抗旱稳产关键技术。</w:t>
      </w:r>
      <w:r>
        <w:rPr>
          <w:rFonts w:hint="eastAsia" w:ascii="方正书宋简体" w:hAnsi="方正书宋简体" w:eastAsia="方正书宋简体" w:cs="方正书宋简体"/>
          <w:b w:val="0"/>
          <w:bCs w:val="0"/>
          <w:sz w:val="28"/>
          <w:szCs w:val="28"/>
          <w:lang w:val="en-US" w:eastAsia="zh-CN"/>
        </w:rPr>
        <w:t>该技术是自治区农业技术推广总站在系统研究了中南部旱作区冬小麦适宜亩播量、最佳播种期、科学施肥、土壤扩蓄增容等关键技术，形成的一套以扩大旱地土壤天然降水蓄积</w:t>
      </w:r>
      <w:r>
        <w:rPr>
          <w:rFonts w:hint="eastAsia" w:ascii="方正书宋简体" w:hAnsi="方正书宋简体" w:eastAsia="方正书宋简体" w:cs="方正书宋简体"/>
          <w:b w:val="0"/>
          <w:bCs w:val="0"/>
          <w:sz w:val="28"/>
          <w:szCs w:val="28"/>
          <w:lang w:val="en-US" w:eastAsia="zh"/>
        </w:rPr>
        <w:t>能力</w:t>
      </w:r>
      <w:r>
        <w:rPr>
          <w:rFonts w:hint="eastAsia" w:ascii="方正书宋简体" w:hAnsi="方正书宋简体" w:eastAsia="方正书宋简体" w:cs="方正书宋简体"/>
          <w:b w:val="0"/>
          <w:bCs w:val="0"/>
          <w:sz w:val="28"/>
          <w:szCs w:val="28"/>
          <w:lang w:val="en-US" w:eastAsia="zh-CN"/>
        </w:rPr>
        <w:t>为核心，通过土壤耕层结构优化，天然降水利用效率提升，栽培管理措施集成配套，</w:t>
      </w:r>
      <w:r>
        <w:rPr>
          <w:rFonts w:hint="eastAsia" w:ascii="方正书宋简体" w:hAnsi="方正书宋简体" w:eastAsia="方正书宋简体" w:cs="方正书宋简体"/>
          <w:b w:val="0"/>
          <w:bCs w:val="0"/>
          <w:sz w:val="28"/>
          <w:szCs w:val="28"/>
          <w:lang w:val="en-US" w:eastAsia="zh"/>
        </w:rPr>
        <w:t>并</w:t>
      </w:r>
      <w:r>
        <w:rPr>
          <w:rFonts w:hint="eastAsia" w:ascii="方正书宋简体" w:hAnsi="方正书宋简体" w:eastAsia="方正书宋简体" w:cs="方正书宋简体"/>
          <w:b w:val="0"/>
          <w:bCs w:val="0"/>
          <w:sz w:val="28"/>
          <w:szCs w:val="28"/>
          <w:lang w:val="en-US" w:eastAsia="zh-CN"/>
        </w:rPr>
        <w:t>结合土壤墒情状况合理确定播期播量</w:t>
      </w:r>
      <w:r>
        <w:rPr>
          <w:rFonts w:hint="eastAsia" w:ascii="方正书宋简体" w:hAnsi="方正书宋简体" w:eastAsia="方正书宋简体" w:cs="方正书宋简体"/>
          <w:b w:val="0"/>
          <w:bCs w:val="0"/>
          <w:sz w:val="28"/>
          <w:szCs w:val="28"/>
          <w:lang w:val="en-US" w:eastAsia="zh"/>
        </w:rPr>
        <w:t>、</w:t>
      </w:r>
      <w:r>
        <w:rPr>
          <w:rFonts w:hint="eastAsia" w:ascii="方正书宋简体" w:hAnsi="方正书宋简体" w:eastAsia="方正书宋简体" w:cs="方正书宋简体"/>
          <w:b w:val="0"/>
          <w:bCs w:val="0"/>
          <w:sz w:val="28"/>
          <w:szCs w:val="28"/>
          <w:lang w:val="en-US" w:eastAsia="zh-CN"/>
        </w:rPr>
        <w:t>增施功能性保水有机肥及抗旱制剂、测土配方施肥等一系列技术措施，有效提高0—60 cm土层的保水保肥能力，进而实现了冬小麦抗旱减灾能力与产量水平的显著提升。</w:t>
      </w:r>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b w:val="0"/>
          <w:bCs/>
          <w:color w:val="000000"/>
          <w:kern w:val="0"/>
          <w:sz w:val="28"/>
          <w:szCs w:val="28"/>
          <w:lang w:val="en-US" w:eastAsia="zh-CN"/>
        </w:rPr>
        <w:t>（1）土壤扩容增蓄。</w:t>
      </w:r>
      <w:r>
        <w:rPr>
          <w:rFonts w:hint="eastAsia" w:ascii="方正书宋简体" w:hAnsi="方正书宋简体" w:eastAsia="方正书宋简体" w:cs="方正书宋简体"/>
          <w:b w:val="0"/>
          <w:bCs/>
          <w:sz w:val="28"/>
          <w:szCs w:val="28"/>
          <w:lang w:val="en-US" w:eastAsia="zh-CN"/>
        </w:rPr>
        <w:t>前茬作物收获后及时秸秆打包出田，清田完成后采用翼型铲深松机进行深松，深度35cm以上，每三年轮回深松1次。深松后立即翻耕灭茬，耕深30cm以上，雨后及时耱地合口收墒。</w:t>
      </w:r>
      <w:r>
        <w:rPr>
          <w:rFonts w:hint="eastAsia" w:ascii="方正书宋简体" w:hAnsi="方正书宋简体" w:eastAsia="方正书宋简体" w:cs="方正书宋简体"/>
          <w:b w:val="0"/>
          <w:bCs/>
          <w:color w:val="000000"/>
          <w:kern w:val="0"/>
          <w:sz w:val="28"/>
          <w:szCs w:val="28"/>
          <w:lang w:val="en-US" w:eastAsia="zh-CN"/>
        </w:rPr>
        <w:t>（2）科学合理施肥。</w:t>
      </w:r>
      <w:r>
        <w:rPr>
          <w:rFonts w:hint="eastAsia" w:ascii="方正书宋简体" w:hAnsi="方正书宋简体" w:eastAsia="方正书宋简体" w:cs="方正书宋简体"/>
          <w:b w:val="0"/>
          <w:bCs/>
          <w:sz w:val="28"/>
          <w:szCs w:val="28"/>
          <w:lang w:val="en-US" w:eastAsia="zh-CN"/>
        </w:rPr>
        <w:t>深翻前，每亩基施功能性保水有机肥200-300kg或腐熟农家肥1</w:t>
      </w:r>
      <w:r>
        <w:rPr>
          <w:rFonts w:hint="eastAsia" w:ascii="方正书宋简体" w:hAnsi="方正书宋简体" w:eastAsia="方正书宋简体" w:cs="方正书宋简体"/>
          <w:b w:val="0"/>
          <w:bCs/>
          <w:color w:val="000000"/>
          <w:kern w:val="0"/>
          <w:sz w:val="28"/>
          <w:szCs w:val="28"/>
          <w:lang w:val="en-US" w:eastAsia="zh-CN"/>
        </w:rPr>
        <w:t>500</w:t>
      </w:r>
      <w:r>
        <w:rPr>
          <w:rFonts w:hint="eastAsia" w:ascii="方正书宋简体" w:hAnsi="方正书宋简体" w:eastAsia="方正书宋简体" w:cs="方正书宋简体"/>
          <w:b w:val="0"/>
          <w:bCs/>
          <w:sz w:val="28"/>
          <w:szCs w:val="28"/>
          <w:lang w:val="en-US" w:eastAsia="zh-CN"/>
        </w:rPr>
        <w:t>-2000kg+抗旱保水剂2-3kg。中部干旱带低产区播种时，基施N肥1.5-3kg/亩，P</w:t>
      </w:r>
      <w:r>
        <w:rPr>
          <w:rFonts w:hint="eastAsia" w:ascii="方正书宋简体" w:hAnsi="方正书宋简体" w:eastAsia="方正书宋简体" w:cs="方正书宋简体"/>
          <w:b w:val="0"/>
          <w:bCs/>
          <w:sz w:val="28"/>
          <w:szCs w:val="28"/>
          <w:vertAlign w:val="subscript"/>
          <w:lang w:val="en-US" w:eastAsia="zh-CN"/>
        </w:rPr>
        <w:t>2</w:t>
      </w:r>
      <w:r>
        <w:rPr>
          <w:rFonts w:hint="eastAsia" w:ascii="方正书宋简体" w:hAnsi="方正书宋简体" w:eastAsia="方正书宋简体" w:cs="方正书宋简体"/>
          <w:b w:val="0"/>
          <w:bCs/>
          <w:sz w:val="28"/>
          <w:szCs w:val="28"/>
          <w:lang w:val="en-US" w:eastAsia="zh-CN"/>
        </w:rPr>
        <w:t>O</w:t>
      </w:r>
      <w:r>
        <w:rPr>
          <w:rFonts w:hint="eastAsia" w:ascii="方正书宋简体" w:hAnsi="方正书宋简体" w:eastAsia="方正书宋简体" w:cs="方正书宋简体"/>
          <w:b w:val="0"/>
          <w:bCs/>
          <w:sz w:val="28"/>
          <w:szCs w:val="28"/>
          <w:vertAlign w:val="subscript"/>
          <w:lang w:val="en-US" w:eastAsia="zh-CN"/>
        </w:rPr>
        <w:t xml:space="preserve">5 </w:t>
      </w:r>
      <w:r>
        <w:rPr>
          <w:rFonts w:hint="eastAsia" w:ascii="方正书宋简体" w:hAnsi="方正书宋简体" w:eastAsia="方正书宋简体" w:cs="方正书宋简体"/>
          <w:b w:val="0"/>
          <w:bCs/>
          <w:sz w:val="28"/>
          <w:szCs w:val="28"/>
          <w:vertAlign w:val="baseline"/>
          <w:lang w:val="en-US" w:eastAsia="zh-CN"/>
        </w:rPr>
        <w:t>3-4.5kg/亩，随整地</w:t>
      </w:r>
      <w:r>
        <w:rPr>
          <w:rFonts w:hint="eastAsia" w:ascii="方正书宋简体" w:hAnsi="方正书宋简体" w:eastAsia="方正书宋简体" w:cs="方正书宋简体"/>
          <w:b w:val="0"/>
          <w:bCs/>
          <w:color w:val="000000"/>
          <w:kern w:val="0"/>
          <w:sz w:val="28"/>
          <w:szCs w:val="28"/>
          <w:lang w:val="en-US" w:eastAsia="zh-CN"/>
        </w:rPr>
        <w:t>一次性施入</w:t>
      </w:r>
      <w:r>
        <w:rPr>
          <w:rFonts w:hint="eastAsia" w:ascii="方正书宋简体" w:hAnsi="方正书宋简体" w:eastAsia="方正书宋简体" w:cs="方正书宋简体"/>
          <w:b w:val="0"/>
          <w:bCs/>
          <w:sz w:val="28"/>
          <w:szCs w:val="28"/>
          <w:lang w:val="en-US" w:eastAsia="zh-CN"/>
        </w:rPr>
        <w:t>；南部山区中高产区播种时，基施N肥6-10kg/亩，P</w:t>
      </w:r>
      <w:r>
        <w:rPr>
          <w:rFonts w:hint="eastAsia" w:ascii="方正书宋简体" w:hAnsi="方正书宋简体" w:eastAsia="方正书宋简体" w:cs="方正书宋简体"/>
          <w:b w:val="0"/>
          <w:bCs/>
          <w:sz w:val="28"/>
          <w:szCs w:val="28"/>
          <w:vertAlign w:val="subscript"/>
          <w:lang w:val="en-US" w:eastAsia="zh-CN"/>
        </w:rPr>
        <w:t>2</w:t>
      </w:r>
      <w:r>
        <w:rPr>
          <w:rFonts w:hint="eastAsia" w:ascii="方正书宋简体" w:hAnsi="方正书宋简体" w:eastAsia="方正书宋简体" w:cs="方正书宋简体"/>
          <w:b w:val="0"/>
          <w:bCs/>
          <w:sz w:val="28"/>
          <w:szCs w:val="28"/>
          <w:lang w:val="en-US" w:eastAsia="zh-CN"/>
        </w:rPr>
        <w:t>O</w:t>
      </w:r>
      <w:r>
        <w:rPr>
          <w:rFonts w:hint="eastAsia" w:ascii="方正书宋简体" w:hAnsi="方正书宋简体" w:eastAsia="方正书宋简体" w:cs="方正书宋简体"/>
          <w:b w:val="0"/>
          <w:bCs/>
          <w:sz w:val="28"/>
          <w:szCs w:val="28"/>
          <w:vertAlign w:val="subscript"/>
          <w:lang w:val="en-US" w:eastAsia="zh-CN"/>
        </w:rPr>
        <w:t xml:space="preserve">5 </w:t>
      </w:r>
      <w:r>
        <w:rPr>
          <w:rFonts w:hint="eastAsia" w:ascii="方正书宋简体" w:hAnsi="方正书宋简体" w:eastAsia="方正书宋简体" w:cs="方正书宋简体"/>
          <w:b w:val="0"/>
          <w:bCs/>
          <w:sz w:val="28"/>
          <w:szCs w:val="28"/>
          <w:vertAlign w:val="baseline"/>
          <w:lang w:val="en-US" w:eastAsia="zh-CN"/>
        </w:rPr>
        <w:t>5.5-10kg/亩，随整地</w:t>
      </w:r>
      <w:r>
        <w:rPr>
          <w:rFonts w:hint="eastAsia" w:ascii="方正书宋简体" w:hAnsi="方正书宋简体" w:eastAsia="方正书宋简体" w:cs="方正书宋简体"/>
          <w:b w:val="0"/>
          <w:bCs/>
          <w:color w:val="000000"/>
          <w:kern w:val="0"/>
          <w:sz w:val="28"/>
          <w:szCs w:val="28"/>
          <w:lang w:val="en-US" w:eastAsia="zh-CN"/>
        </w:rPr>
        <w:t>一次性施入</w:t>
      </w:r>
      <w:r>
        <w:rPr>
          <w:rFonts w:hint="eastAsia" w:ascii="方正书宋简体" w:hAnsi="方正书宋简体" w:eastAsia="方正书宋简体" w:cs="方正书宋简体"/>
          <w:b w:val="0"/>
          <w:bCs/>
          <w:sz w:val="28"/>
          <w:szCs w:val="28"/>
          <w:lang w:val="en-US" w:eastAsia="zh-CN"/>
        </w:rPr>
        <w:t>。</w:t>
      </w:r>
      <w:r>
        <w:rPr>
          <w:rFonts w:hint="eastAsia" w:ascii="方正书宋简体" w:hAnsi="方正书宋简体" w:eastAsia="方正书宋简体" w:cs="方正书宋简体"/>
          <w:b w:val="0"/>
          <w:bCs/>
          <w:color w:val="000000"/>
          <w:kern w:val="0"/>
          <w:sz w:val="28"/>
          <w:szCs w:val="28"/>
          <w:lang w:val="en-US" w:eastAsia="zh-CN"/>
        </w:rPr>
        <w:t>（3）适期早播精播。9月上中旬开始播种（白露前后），采用条播机宽行播种，行距12-15cm，播深3-5cm，遇雨可适当推迟。中部干旱带低产区通常最佳播期控制在9月10-17日，最迟于9月20日前结束播种。品种选择榆林8号等稳产耐旱品种，播种量根据播种期土壤墒情合理调控，播种前每kg种子用碱抗微生物菌剂1</w:t>
      </w:r>
      <w:r>
        <w:rPr>
          <w:rFonts w:hint="eastAsia" w:ascii="方正书宋简体" w:hAnsi="方正书宋简体" w:eastAsia="方正书宋简体" w:cs="方正书宋简体"/>
          <w:b w:val="0"/>
          <w:bCs/>
          <w:color w:val="000000"/>
          <w:kern w:val="0"/>
          <w:sz w:val="28"/>
          <w:szCs w:val="28"/>
        </w:rPr>
        <w:t>～</w:t>
      </w:r>
      <w:r>
        <w:rPr>
          <w:rFonts w:hint="eastAsia" w:ascii="方正书宋简体" w:hAnsi="方正书宋简体" w:eastAsia="方正书宋简体" w:cs="方正书宋简体"/>
          <w:b w:val="0"/>
          <w:bCs/>
          <w:color w:val="000000"/>
          <w:kern w:val="0"/>
          <w:sz w:val="28"/>
          <w:szCs w:val="28"/>
          <w:lang w:val="en-US" w:eastAsia="zh-CN"/>
        </w:rPr>
        <w:t>2g进行拌种。土壤湿度≥70%时，播种量控制在6.5-7.5kg/亩为宜，土壤湿度不足70%时，播种量控制在6-6.5kg/亩为宜。南部山区中高产区通常最佳播期控制在9月12-2</w:t>
      </w:r>
      <w:r>
        <w:rPr>
          <w:rFonts w:hint="eastAsia" w:ascii="方正书宋简体" w:hAnsi="方正书宋简体" w:eastAsia="方正书宋简体" w:cs="方正书宋简体"/>
          <w:b w:val="0"/>
          <w:bCs/>
          <w:color w:val="000000"/>
          <w:kern w:val="0"/>
          <w:sz w:val="28"/>
          <w:szCs w:val="28"/>
          <w:lang w:val="en-US" w:eastAsia="zh"/>
        </w:rPr>
        <w:t>0</w:t>
      </w:r>
      <w:r>
        <w:rPr>
          <w:rFonts w:hint="eastAsia" w:ascii="方正书宋简体" w:hAnsi="方正书宋简体" w:eastAsia="方正书宋简体" w:cs="方正书宋简体"/>
          <w:b w:val="0"/>
          <w:bCs/>
          <w:color w:val="000000"/>
          <w:kern w:val="0"/>
          <w:sz w:val="28"/>
          <w:szCs w:val="28"/>
          <w:lang w:val="en-US" w:eastAsia="zh-CN"/>
        </w:rPr>
        <w:t>日，最迟于9月25日前结束播种。品种选择陇育5号</w:t>
      </w:r>
      <w:r>
        <w:rPr>
          <w:rFonts w:hint="eastAsia" w:ascii="方正书宋简体" w:hAnsi="方正书宋简体" w:eastAsia="方正书宋简体" w:cs="方正书宋简体"/>
          <w:b w:val="0"/>
          <w:bCs/>
          <w:color w:val="000000"/>
          <w:kern w:val="0"/>
          <w:sz w:val="28"/>
          <w:szCs w:val="28"/>
          <w:lang w:val="en-US" w:eastAsia="zh"/>
        </w:rPr>
        <w:t>、</w:t>
      </w:r>
      <w:r>
        <w:rPr>
          <w:rFonts w:hint="eastAsia" w:ascii="方正书宋简体" w:hAnsi="方正书宋简体" w:eastAsia="方正书宋简体" w:cs="方正书宋简体"/>
          <w:b w:val="0"/>
          <w:bCs/>
          <w:color w:val="000000"/>
          <w:kern w:val="0"/>
          <w:sz w:val="28"/>
          <w:szCs w:val="28"/>
          <w:lang w:val="en-US" w:eastAsia="zh-CN"/>
        </w:rPr>
        <w:t>陇育8号</w:t>
      </w:r>
      <w:r>
        <w:rPr>
          <w:rFonts w:hint="eastAsia" w:ascii="方正书宋简体" w:hAnsi="方正书宋简体" w:eastAsia="方正书宋简体" w:cs="方正书宋简体"/>
          <w:b w:val="0"/>
          <w:bCs/>
          <w:color w:val="000000"/>
          <w:kern w:val="0"/>
          <w:sz w:val="28"/>
          <w:szCs w:val="28"/>
          <w:lang w:val="en-US" w:eastAsia="zh"/>
        </w:rPr>
        <w:t>、</w:t>
      </w:r>
      <w:r>
        <w:rPr>
          <w:rFonts w:hint="eastAsia" w:ascii="方正书宋简体" w:hAnsi="方正书宋简体" w:eastAsia="方正书宋简体" w:cs="方正书宋简体"/>
          <w:b w:val="0"/>
          <w:bCs/>
          <w:color w:val="000000"/>
          <w:kern w:val="0"/>
          <w:sz w:val="28"/>
          <w:szCs w:val="28"/>
          <w:lang w:val="en-US" w:eastAsia="zh-CN"/>
        </w:rPr>
        <w:t>宁冬21号等稳产耐旱品种，播种量根据播种期土壤墒情合理调控，土壤湿度≥70%时，播种量控制在15-16kg/亩为宜，土壤湿度不足70%时，播种量控制在12.5-15kg/亩为宜。（4）追肥促壮防早衰。中部干旱带小麦返青时，若降水适宜趁墒每亩追施</w:t>
      </w:r>
      <w:r>
        <w:rPr>
          <w:rFonts w:hint="eastAsia" w:ascii="方正书宋简体" w:hAnsi="方正书宋简体" w:eastAsia="方正书宋简体" w:cs="方正书宋简体"/>
          <w:b w:val="0"/>
          <w:bCs/>
          <w:color w:val="auto"/>
          <w:kern w:val="0"/>
          <w:sz w:val="28"/>
          <w:szCs w:val="28"/>
          <w:lang w:val="en-US" w:eastAsia="zh-CN"/>
        </w:rPr>
        <w:t>尿素3</w:t>
      </w:r>
      <w:r>
        <w:rPr>
          <w:rFonts w:hint="eastAsia" w:ascii="方正书宋简体" w:hAnsi="方正书宋简体" w:eastAsia="方正书宋简体" w:cs="方正书宋简体"/>
          <w:b w:val="0"/>
          <w:bCs/>
          <w:color w:val="auto"/>
          <w:kern w:val="0"/>
          <w:sz w:val="28"/>
          <w:szCs w:val="28"/>
        </w:rPr>
        <w:t>～</w:t>
      </w:r>
      <w:r>
        <w:rPr>
          <w:rFonts w:hint="eastAsia" w:ascii="方正书宋简体" w:hAnsi="方正书宋简体" w:eastAsia="方正书宋简体" w:cs="方正书宋简体"/>
          <w:b w:val="0"/>
          <w:bCs/>
          <w:color w:val="auto"/>
          <w:kern w:val="0"/>
          <w:sz w:val="28"/>
          <w:szCs w:val="28"/>
          <w:lang w:val="en-US" w:eastAsia="zh-CN"/>
        </w:rPr>
        <w:t>5 kg，</w:t>
      </w:r>
      <w:r>
        <w:rPr>
          <w:rFonts w:hint="eastAsia" w:ascii="方正书宋简体" w:hAnsi="方正书宋简体" w:eastAsia="方正书宋简体" w:cs="方正书宋简体"/>
          <w:b w:val="0"/>
          <w:bCs/>
          <w:color w:val="000000"/>
          <w:kern w:val="0"/>
          <w:sz w:val="28"/>
          <w:szCs w:val="28"/>
          <w:lang w:val="en-US" w:eastAsia="zh-CN"/>
        </w:rPr>
        <w:t>土壤相对含水量不足60%的田块不追肥，防止烧苗。南部山区冬小麦返青后，根据墒情每亩追施尿素7-12kg；灌浆初期结合病虫害防治叶面喷施尿素和磷酸二氢钾溶液。（5）适时机械收获。小麦全株茎叶变黄、茎秆仍有一定弹性，籽粒呈现品种固有色泽时直接联合机械收获，也可采用先放片再脱粒的两段式机械收获。</w:t>
      </w:r>
    </w:p>
    <w:p>
      <w:pPr>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bidi="ar-SA"/>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b w:val="0"/>
          <w:bCs w:val="0"/>
          <w:kern w:val="2"/>
          <w:sz w:val="28"/>
          <w:szCs w:val="28"/>
          <w:lang w:val="en-US" w:eastAsia="zh-CN" w:bidi="ar-SA"/>
        </w:rPr>
        <w:t>中南部年降水</w:t>
      </w:r>
      <w:r>
        <w:rPr>
          <w:rFonts w:hint="eastAsia" w:ascii="方正书宋简体" w:hAnsi="方正书宋简体" w:eastAsia="方正书宋简体" w:cs="方正书宋简体"/>
          <w:b w:val="0"/>
          <w:bCs/>
          <w:color w:val="000000"/>
          <w:kern w:val="0"/>
          <w:sz w:val="28"/>
          <w:szCs w:val="28"/>
          <w:lang w:val="en-US" w:eastAsia="zh-CN" w:bidi="ar-SA"/>
        </w:rPr>
        <w:t>量300～500 mm的旱作冬麦种植区。</w:t>
      </w:r>
    </w:p>
    <w:p>
      <w:pPr>
        <w:keepNext w:val="0"/>
        <w:keepLines w:val="0"/>
        <w:pageBreakBefore w:val="0"/>
        <w:widowControl w:val="0"/>
        <w:shd w:val="clear"/>
        <w:kinsoku/>
        <w:wordWrap/>
        <w:overflowPunct/>
        <w:topLinePunct w:val="0"/>
        <w:autoSpaceDE/>
        <w:autoSpaceDN/>
        <w:bidi w:val="0"/>
        <w:adjustRightInd/>
        <w:snapToGrid/>
        <w:spacing w:line="514" w:lineRule="exact"/>
        <w:ind w:right="0" w:righ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b w:val="0"/>
          <w:bCs w:val="0"/>
          <w:sz w:val="28"/>
          <w:szCs w:val="28"/>
          <w:lang w:val="en-US" w:eastAsia="zh-CN"/>
        </w:rPr>
        <w:t>适时早播快播，合理控制播量，增施有机肥扩容增蓄，施用抗旱制剂，返青期因墒追肥。</w:t>
      </w:r>
    </w:p>
    <w:p>
      <w:pPr>
        <w:keepNext w:val="0"/>
        <w:keepLines w:val="0"/>
        <w:pageBreakBefore w:val="0"/>
        <w:widowControl w:val="0"/>
        <w:shd w:val="clear"/>
        <w:kinsoku/>
        <w:wordWrap/>
        <w:overflowPunct/>
        <w:topLinePunct w:val="0"/>
        <w:autoSpaceDE/>
        <w:autoSpaceDN/>
        <w:bidi w:val="0"/>
        <w:adjustRightInd/>
        <w:snapToGrid/>
        <w:spacing w:line="514" w:lineRule="exact"/>
        <w:ind w:leftChars="0" w:right="0" w:righ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sz w:val="28"/>
          <w:szCs w:val="28"/>
          <w:lang w:val="en-US" w:eastAsia="zh-CN"/>
        </w:rPr>
        <w:t>技术依托单位：</w:t>
      </w:r>
      <w:r>
        <w:rPr>
          <w:rFonts w:hint="eastAsia" w:ascii="方正书宋简体" w:hAnsi="方正书宋简体" w:eastAsia="方正书宋简体" w:cs="方正书宋简体"/>
          <w:b w:val="0"/>
          <w:bCs w:val="0"/>
          <w:sz w:val="28"/>
          <w:szCs w:val="28"/>
          <w:lang w:val="en-US" w:eastAsia="zh-CN"/>
        </w:rPr>
        <w:t>宁夏回族自治区农业技术推广总站，0951-8616509；宁夏农林科学院农业资源与环境研究所，0951-6886760。</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36" w:name="_Toc54114511"/>
      <w:bookmarkStart w:id="237" w:name="_Toc704025961"/>
      <w:bookmarkStart w:id="238" w:name="_Toc1959221905"/>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w:t>
      </w:r>
      <w:bookmarkEnd w:id="236"/>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玉米（3项）</w:t>
      </w:r>
      <w:bookmarkEnd w:id="237"/>
    </w:p>
    <w:bookmarkEnd w:id="238"/>
    <w:p>
      <w:pPr>
        <w:keepNext w:val="0"/>
        <w:keepLines w:val="0"/>
        <w:pageBreakBefore w:val="0"/>
        <w:widowControl w:val="0"/>
        <w:numPr>
          <w:ilvl w:val="0"/>
          <w:numId w:val="0"/>
        </w:numPr>
        <w:shd w:val="clear"/>
        <w:kinsoku/>
        <w:wordWrap/>
        <w:overflowPunct/>
        <w:topLinePunct w:val="0"/>
        <w:autoSpaceDE/>
        <w:autoSpaceDN/>
        <w:bidi w:val="0"/>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1.玉米密植高产水肥精准调控技术。</w:t>
      </w:r>
      <w:r>
        <w:rPr>
          <w:rFonts w:hint="eastAsia" w:ascii="方正书宋简体" w:hAnsi="方正书宋简体" w:eastAsia="方正书宋简体" w:cs="方正书宋简体"/>
          <w:b w:val="0"/>
          <w:bCs/>
          <w:color w:val="000000"/>
          <w:kern w:val="0"/>
          <w:sz w:val="28"/>
          <w:szCs w:val="28"/>
          <w:lang w:val="en-US" w:eastAsia="zh-CN"/>
        </w:rPr>
        <w:t>以密植为核心，以水肥精准调控为保障，综合施策提升玉米综合生产能力，从而提高单位面积产量，实现玉米大范围、大幅度的均衡增产，并协同提高水肥利用效率。</w:t>
      </w:r>
    </w:p>
    <w:p>
      <w:pPr>
        <w:keepNext w:val="0"/>
        <w:keepLines w:val="0"/>
        <w:pageBreakBefore w:val="0"/>
        <w:widowControl w:val="0"/>
        <w:numPr>
          <w:ilvl w:val="0"/>
          <w:numId w:val="0"/>
        </w:numPr>
        <w:shd w:val="clear"/>
        <w:kinsoku/>
        <w:wordWrap/>
        <w:overflowPunct/>
        <w:topLinePunct w:val="0"/>
        <w:autoSpaceDE/>
        <w:autoSpaceDN/>
        <w:bidi w:val="0"/>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b w:val="0"/>
          <w:bCs/>
          <w:color w:val="000000"/>
          <w:kern w:val="0"/>
          <w:sz w:val="28"/>
          <w:szCs w:val="28"/>
          <w:lang w:val="en-US" w:eastAsia="zh-CN"/>
        </w:rPr>
        <w:t>（1）合理密植，二次包衣。合理增加种植密度，建议种植密度6000～6500株/亩；选用精甲·咯菌腈、苯醚甲环唑、戊唑醇、噻虫嗪、溴酰·噻虫嗪等种子包衣剂进行二次包衣。（2）导航单粒精播，宽窄行配置。利用导航精量播种机一次性完成滴灌带铺设、种肥深施、单粒精播、镇压等作业；采用40cm+70cm宽窄行配置。（3）密植群体调控。滴水齐苗：播种后24小时之内滴水齐苗，墒情较差的地块亩滴水20～30m</w:t>
      </w:r>
      <w:r>
        <w:rPr>
          <w:rFonts w:hint="eastAsia" w:ascii="方正书宋简体" w:hAnsi="方正书宋简体" w:eastAsia="方正书宋简体" w:cs="方正书宋简体"/>
          <w:b w:val="0"/>
          <w:bCs/>
          <w:color w:val="000000"/>
          <w:kern w:val="0"/>
          <w:sz w:val="28"/>
          <w:szCs w:val="28"/>
          <w:vertAlign w:val="superscript"/>
          <w:lang w:val="en-US" w:eastAsia="zh-CN"/>
        </w:rPr>
        <w:t>3</w:t>
      </w:r>
      <w:r>
        <w:rPr>
          <w:rFonts w:hint="eastAsia" w:ascii="方正书宋简体" w:hAnsi="方正书宋简体" w:eastAsia="方正书宋简体" w:cs="方正书宋简体"/>
          <w:b w:val="0"/>
          <w:bCs/>
          <w:color w:val="000000"/>
          <w:kern w:val="0"/>
          <w:sz w:val="28"/>
          <w:szCs w:val="28"/>
          <w:lang w:val="en-US" w:eastAsia="zh-CN"/>
        </w:rPr>
        <w:t>，墒情较好亩滴水10～15m</w:t>
      </w:r>
      <w:r>
        <w:rPr>
          <w:rFonts w:hint="eastAsia" w:ascii="方正书宋简体" w:hAnsi="方正书宋简体" w:eastAsia="方正书宋简体" w:cs="方正书宋简体"/>
          <w:b w:val="0"/>
          <w:bCs/>
          <w:color w:val="000000"/>
          <w:kern w:val="0"/>
          <w:sz w:val="28"/>
          <w:szCs w:val="28"/>
          <w:vertAlign w:val="superscript"/>
          <w:lang w:val="en-US" w:eastAsia="zh-CN"/>
        </w:rPr>
        <w:t>3</w:t>
      </w:r>
      <w:r>
        <w:rPr>
          <w:rFonts w:hint="eastAsia" w:ascii="方正书宋简体" w:hAnsi="方正书宋简体" w:eastAsia="方正书宋简体" w:cs="方正书宋简体"/>
          <w:b w:val="0"/>
          <w:bCs/>
          <w:color w:val="000000"/>
          <w:kern w:val="0"/>
          <w:sz w:val="28"/>
          <w:szCs w:val="28"/>
          <w:lang w:val="en-US" w:eastAsia="zh-CN"/>
        </w:rPr>
        <w:t>。化学调控：在6～8展叶期用玉米专用生长调节剂化控降高防倒。综合植保：“一封一杀”，苗前选用乙草胺、精异丙甲草胺、唑嘧磺草胺、噻吩磺隆、2，4-滴异辛酯等药剂进行土壤封闭除草；苗后选用烟嘧磺隆、硝磺草酮、莠去津、氯氟吡氧乙酸异辛酯、灭草松等药剂进行苗后茎叶喷雾除草。“一防两控”，在抽雄期选用溴氰菊酯、唑螨酯、甲氨基阿维菌素苯甲酸盐、氯虫苯甲酰胺等杀虫剂，嘧菌酯、吡唑醚菌酯、丙环·嘧菌酯、肟菌·戊唑醇、唑醚·氟环唑等杀菌剂，防治棉铃虫、蚜虫、叶螨、粘虫、大小斑病、锈病、茎基腐病和穗腐病。“一喷多促”，在灌浆期根据病虫害发生情况，合理混用杀虫剂、杀菌剂、叶面肥和植物生长调节剂，防病治虫，促丰产丰收。（4）按需分次精准灌溉与施肥。精准灌溉：拔节期，土壤湿润深度控制在0.4～0.5m，孕穗期土壤湿润深度控制在0.5～0.6m。精准施肥：按照磷肥深施、氮肥后移、适当补钾，氮肥少量多次追肥原则，基肥施入氮肥的20～30%；磷、钾肥的50～60%，其余做为追肥随水滴施；吐丝前施入氮肥的45%左右，吐丝至蜡熟前施入氮肥的55%左右。（5）机械籽粒直收。生理成熟后（籽粒水分降至30%以下）进行机械粒收或穗收。</w:t>
      </w:r>
    </w:p>
    <w:p>
      <w:pPr>
        <w:keepNext w:val="0"/>
        <w:keepLines w:val="0"/>
        <w:pageBreakBefore w:val="0"/>
        <w:widowControl w:val="0"/>
        <w:numPr>
          <w:ilvl w:val="0"/>
          <w:numId w:val="0"/>
        </w:numPr>
        <w:shd w:val="clear"/>
        <w:kinsoku/>
        <w:wordWrap/>
        <w:overflowPunct/>
        <w:topLinePunct w:val="0"/>
        <w:autoSpaceDE/>
        <w:autoSpaceDN/>
        <w:bidi w:val="0"/>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适宜区域：</w:t>
      </w:r>
      <w:r>
        <w:rPr>
          <w:rFonts w:hint="eastAsia" w:ascii="方正书宋简体" w:hAnsi="方正书宋简体" w:eastAsia="方正书宋简体" w:cs="方正书宋简体"/>
          <w:b w:val="0"/>
          <w:bCs/>
          <w:color w:val="000000"/>
          <w:kern w:val="0"/>
          <w:sz w:val="28"/>
          <w:szCs w:val="28"/>
          <w:lang w:val="en-US" w:eastAsia="zh-CN"/>
        </w:rPr>
        <w:t>宁夏引（扬）黄灌区注意事项：选择高产耐密抗倒宜机收品种，合理密植，滴水齐苗，分次精准灌溉与施肥。</w:t>
      </w:r>
    </w:p>
    <w:p>
      <w:pPr>
        <w:keepNext w:val="0"/>
        <w:keepLines w:val="0"/>
        <w:pageBreakBefore w:val="0"/>
        <w:widowControl w:val="0"/>
        <w:shd w:val="clear"/>
        <w:kinsoku/>
        <w:wordWrap/>
        <w:overflowPunct/>
        <w:topLinePunct w:val="0"/>
        <w:autoSpaceDE/>
        <w:autoSpaceDN/>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pPr>
      <w:r>
        <w:rPr>
          <w:rFonts w:hint="eastAsia" w:ascii="方正书宋简体" w:hAnsi="方正书宋简体" w:eastAsia="方正书宋简体" w:cs="方正书宋简体"/>
          <w:b/>
          <w:bCs w:val="0"/>
          <w:color w:val="000000"/>
          <w:kern w:val="0"/>
          <w:sz w:val="28"/>
          <w:szCs w:val="28"/>
          <w:lang w:val="en-US" w:eastAsia="zh-CN"/>
        </w:rPr>
        <w:t>技术依托单位：</w:t>
      </w:r>
      <w:r>
        <w:rPr>
          <w:rFonts w:hint="eastAsia" w:ascii="方正书宋简体" w:hAnsi="方正书宋简体" w:eastAsia="方正书宋简体" w:cs="方正书宋简体"/>
          <w:color w:val="000000" w:themeColor="text1"/>
          <w:sz w:val="28"/>
          <w:szCs w:val="28"/>
          <w14:textFill>
            <w14:solidFill>
              <w14:schemeClr w14:val="tx1"/>
            </w14:solidFill>
          </w14:textFill>
        </w:rPr>
        <w:t>宁夏</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回族自治区农业技术推广总站，</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0951-6721350；</w:t>
      </w:r>
      <w:r>
        <w:rPr>
          <w:rFonts w:hint="eastAsia" w:ascii="方正书宋简体" w:hAnsi="方正书宋简体" w:eastAsia="方正书宋简体" w:cs="方正书宋简体"/>
          <w:color w:val="000000" w:themeColor="text1"/>
          <w:sz w:val="28"/>
          <w:szCs w:val="28"/>
          <w14:textFill>
            <w14:solidFill>
              <w14:schemeClr w14:val="tx1"/>
            </w14:solidFill>
          </w14:textFill>
        </w:rPr>
        <w:t>宁夏农林科学院农作物研究所</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2.玉米密植高产低水分籽粒直收技术。</w:t>
      </w:r>
      <w:r>
        <w:rPr>
          <w:rFonts w:hint="eastAsia" w:ascii="方正书宋简体" w:hAnsi="方正书宋简体" w:eastAsia="方正书宋简体" w:cs="方正书宋简体"/>
          <w:b w:val="0"/>
          <w:bCs/>
          <w:color w:val="000000"/>
          <w:kern w:val="0"/>
          <w:sz w:val="28"/>
          <w:szCs w:val="28"/>
          <w:lang w:val="en-US" w:eastAsia="zh-CN"/>
        </w:rPr>
        <w:t>抗倒耐密高产宜机收品种＋北斗导航高性能单粒精量播种＋合理密植＋集中侧深施肥，磷肥深施/一次性机械集中侧深施肥＋病虫草害绿色防控＋延期晚收、站秆晾晒、低水分机械籽粒直收＋秸秆粉碎深翻还田。</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技术要点：</w:t>
      </w:r>
      <w:r>
        <w:rPr>
          <w:rFonts w:hint="eastAsia" w:ascii="方正书宋简体" w:hAnsi="方正书宋简体" w:eastAsia="方正书宋简体" w:cs="方正书宋简体"/>
          <w:b w:val="0"/>
          <w:bCs/>
          <w:color w:val="000000"/>
          <w:kern w:val="0"/>
          <w:sz w:val="28"/>
          <w:szCs w:val="28"/>
          <w:lang w:val="en-US" w:eastAsia="zh-CN"/>
        </w:rPr>
        <w:t>（1）整地保墒。早春地表解冻耙耱保墒，播种当日或头一天采用旋耕机浅旋耕10-15cm。（2）品种选择：选用经自治区品种审定委员会审定的宜机化高产、优质、抗倒伏、抗病品种，种子发芽率达到93%以上。（3）机械播种。推荐采用北斗导航+高性能单粒精量播种机播种，播深5-6cm；种植密度6000-6500株/亩</w:t>
      </w:r>
      <w:r>
        <w:rPr>
          <w:rFonts w:hint="eastAsia" w:ascii="方正书宋简体" w:hAnsi="方正书宋简体" w:eastAsia="方正书宋简体" w:cs="方正书宋简体"/>
          <w:b w:val="0"/>
          <w:bCs/>
          <w:color w:val="000000" w:themeColor="text1"/>
          <w:kern w:val="0"/>
          <w:sz w:val="28"/>
          <w:szCs w:val="28"/>
          <w:lang w:val="en-US" w:eastAsia="zh-CN"/>
          <w14:textFill>
            <w14:solidFill>
              <w14:schemeClr w14:val="tx1"/>
            </w14:solidFill>
          </w14:textFill>
        </w:rPr>
        <w:t>。（4）科学施肥。亩施N-P2O5-K2O（kg/亩）：25-10-5，磷、钾肥随播种一次性施入，尿素1/3做种肥、2/3拔节期机械中耕深松施肥；或采用配方50%（N-P2O5-K2O：28-12-10）或45%N-P2O5-K2O：28-12-5）（1/3尿素+2/3</w:t>
      </w:r>
      <w:r>
        <w:rPr>
          <w:rFonts w:hint="eastAsia" w:ascii="方正书宋简体" w:hAnsi="方正书宋简体" w:eastAsia="方正书宋简体" w:cs="方正书宋简体"/>
          <w:b w:val="0"/>
          <w:bCs/>
          <w:color w:val="000000"/>
          <w:kern w:val="0"/>
          <w:sz w:val="28"/>
          <w:szCs w:val="28"/>
          <w:lang w:val="en-US" w:eastAsia="zh-CN"/>
        </w:rPr>
        <w:t>控释肥）的玉米专用控释型配方肥65-75kg/亩，采用种肥同播侧深施肥方式，施肥深度10-15cm；注重集中施肥、磷肥深施，肥料与种子保持4-5cm安全距离。（5）适期灌溉。测墒灌溉，苗期切忌灌水，拔节至小喇叭口期灌头水，大喇叭口期至吐丝期充分灌溉，灌浆中后期根据降雨量和田间湿度适时灌溉，做到“早施肥、迟灌头水，以水调肥，节水灌溉”。（6）病虫草害绿色防控。适期选用喷杆喷雾机、植保无人机或中耕机进行植保除草作业。在播前封闭除草，封闭不好的田块于玉米苗3-5片叶时进行苗后除草；出苗后至拔节前田间发现地老虎危害，于早晨或傍晚在玉米基茎部喷雾防治；中后期预防红蜘蛛。（7）低水分粒收。充分利用后期热量资源，玉米成熟后延期晚收、站秆晾晒、籽粒脱水，至10月中下旬，田间玉米籽粒含水率降至20%以下的低水分时，选用自走式玉米籽粒联合收获机进行籽粒直收，损失率≤4%，籽粒破碎率≤5%，籽粒含杂率≤2.5%。（8）秸秆还田。收获后，秸秆机械二次粉碎，亩撒施尿素5-10kg，选用液压翻转犁深耕翻30-35cm秸秆还田；充分冬灌。</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注意事项：</w:t>
      </w:r>
      <w:r>
        <w:rPr>
          <w:rFonts w:hint="eastAsia" w:ascii="方正书宋简体" w:hAnsi="方正书宋简体" w:eastAsia="方正书宋简体" w:cs="方正书宋简体"/>
          <w:b w:val="0"/>
          <w:bCs/>
          <w:color w:val="000000"/>
          <w:kern w:val="0"/>
          <w:sz w:val="28"/>
          <w:szCs w:val="28"/>
          <w:lang w:val="en-US" w:eastAsia="zh-CN"/>
        </w:rPr>
        <w:t>（1）封闭除草浅耙耱深度0～3cm，播前旋耕深度≤10cm。（2）植保喷施时间选择无风、无雨天气，避免高温时间作业。（3）收获机作业速度应根据种植模式、收获机匹配情况确定，严禁为追求作业效率而降低作业质量。</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适宜区域：</w:t>
      </w:r>
      <w:r>
        <w:rPr>
          <w:rFonts w:hint="eastAsia" w:ascii="方正书宋简体" w:hAnsi="方正书宋简体" w:eastAsia="方正书宋简体" w:cs="方正书宋简体"/>
          <w:b w:val="0"/>
          <w:bCs/>
          <w:color w:val="000000"/>
          <w:kern w:val="0"/>
          <w:sz w:val="28"/>
          <w:szCs w:val="28"/>
          <w:lang w:val="en-US" w:eastAsia="zh-CN"/>
        </w:rPr>
        <w:t>宁夏引/扬黄灌区。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宁夏农林科学院农作物研究所，</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r>
        <w:rPr>
          <w:rFonts w:hint="eastAsia" w:ascii="方正书宋简体" w:hAnsi="方正书宋简体" w:eastAsia="方正书宋简体" w:cs="方正书宋简体"/>
          <w:sz w:val="28"/>
          <w:szCs w:val="28"/>
          <w:lang w:val="en-US" w:eastAsia="zh-CN"/>
        </w:rPr>
        <w:t>宁夏回族自治区农业技术推广总站，0951-6721350；中国农业科学院作物科学研究所，</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宁夏回族自治区农业机械化推广站</w:t>
      </w:r>
      <w:bookmarkStart w:id="239" w:name="_Toc1207835655"/>
      <w:bookmarkStart w:id="240" w:name="_Toc20473"/>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0951-5169679。</w:t>
      </w:r>
    </w:p>
    <w:bookmarkEnd w:id="239"/>
    <w:bookmarkEnd w:id="240"/>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3.宁南山区玉米密植机收全膜双垄沟侧早播技术。</w:t>
      </w:r>
      <w:r>
        <w:rPr>
          <w:rFonts w:hint="eastAsia" w:ascii="方正书宋简体" w:hAnsi="方正书宋简体" w:eastAsia="方正书宋简体" w:cs="方正书宋简体"/>
          <w:b w:val="0"/>
          <w:bCs/>
          <w:color w:val="000000"/>
          <w:kern w:val="0"/>
          <w:sz w:val="28"/>
          <w:szCs w:val="28"/>
          <w:lang w:val="en-US" w:eastAsia="zh-CN"/>
        </w:rPr>
        <w:t>耐旱高产品种＋全膜双垄沟侧播＋播前膜下封闭除草＋一次性机械集中侧深施肥＋适期早播＋合理密植＋病虫草害防控＋适期机械穗收或籽粒直收。</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技术要点：</w:t>
      </w:r>
      <w:r>
        <w:rPr>
          <w:rFonts w:hint="eastAsia" w:ascii="方正书宋简体" w:hAnsi="方正书宋简体" w:eastAsia="方正书宋简体" w:cs="方正书宋简体"/>
          <w:b w:val="0"/>
          <w:bCs/>
          <w:color w:val="000000"/>
          <w:kern w:val="0"/>
          <w:sz w:val="28"/>
          <w:szCs w:val="28"/>
          <w:lang w:val="en-US" w:eastAsia="zh-CN"/>
        </w:rPr>
        <w:t>（1）机械整地施肥覆膜。3月中下旬土壤解冻10～15cm时选用喷药施肥覆膜一体机，一次性完成旋耕整地、封闭除草、施肥覆膜，选用玉米专用控释型配方肥N-P2O5-K2O（30-15-0），每亩用量50～65kg，确保种子与肥料间隔在8cm，土壤有效锌含量低于临界值的耕地，基施硫酸锌1kg/亩～2kg/亩。（2）抗旱补灌。有补灌条件的地块，采用膜下滴灌，春、夏季干旱时适时补灌。（3）适期抢墒早播。4月中下旬抢墒早播，对先覆膜后播种的，采用膜上播种机或采用手推式点播机进行播种，对覆膜播种同期进行的，采用旋耕覆膜播种进行一体化作业，播种深度5-6cm。（4）播前膜下封闭除草。苗前选用乙草胺、精异丙甲草胺、唑嘧磺草胺、噻吩磺隆、2，4-滴异辛酯等药剂，采用喷杆喷雾机进行土壤封闭除草。（5）病虫害防控。在抽雄期选用溴氰菊酯、唑螨酯、甲氨基阿维菌素苯甲酸盐、氯虫苯甲酰胺等杀虫剂，嘧菌酯、吡唑醚菌酯、丙环·嘧菌酯、肟菌·戊唑醇、唑醚·氟环唑等杀菌剂，采用喷杆喷雾机或植保无人机，防治棉铃虫、玉米螟、粘虫、叶斑病、茎腐病和穗腐病。（6）适期机械穗收或籽粒直收。玉米生理成熟后（籽粒乳线消失），10月中、下旬选用摘穗剥皮型自走式玉米收获机或自走式玉米籽粒联合收获机进行收获。</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注意事项：</w:t>
      </w:r>
      <w:r>
        <w:rPr>
          <w:rFonts w:hint="eastAsia" w:ascii="方正书宋简体" w:hAnsi="方正书宋简体" w:eastAsia="方正书宋简体" w:cs="方正书宋简体"/>
          <w:b w:val="0"/>
          <w:bCs/>
          <w:color w:val="000000"/>
          <w:kern w:val="0"/>
          <w:sz w:val="28"/>
          <w:szCs w:val="28"/>
          <w:lang w:val="en-US" w:eastAsia="zh-CN"/>
        </w:rPr>
        <w:t>（1）选择中早熟、抗旱、耐密高产宜机收品种，适期抢墒早播，播前膜下封闭除草。（2）合理选择残膜回收机械，适时做好残膜回收。（3）植保喷施时间选择无风、无雨天气，避免高温时间作业。（4）收获机作业速度应根据种植模式、收获机匹配情况确定，严禁为追求作业效率而降低作业质量。</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适宜区域：</w:t>
      </w:r>
      <w:r>
        <w:rPr>
          <w:rFonts w:hint="eastAsia" w:ascii="方正书宋简体" w:hAnsi="方正书宋简体" w:eastAsia="方正书宋简体" w:cs="方正书宋简体"/>
          <w:b w:val="0"/>
          <w:bCs/>
          <w:color w:val="000000"/>
          <w:kern w:val="0"/>
          <w:sz w:val="28"/>
          <w:szCs w:val="28"/>
          <w:lang w:val="en-US" w:eastAsia="zh-CN"/>
        </w:rPr>
        <w:t>宁夏南部旱作雨养区。</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b w:val="0"/>
          <w:bCs/>
          <w:color w:val="000000"/>
          <w:kern w:val="0"/>
          <w:sz w:val="28"/>
          <w:szCs w:val="28"/>
          <w:lang w:val="en-US" w:eastAsia="zh-CN"/>
        </w:rPr>
      </w:pPr>
      <w:r>
        <w:rPr>
          <w:rFonts w:hint="eastAsia" w:ascii="方正书宋简体" w:hAnsi="方正书宋简体" w:eastAsia="方正书宋简体" w:cs="方正书宋简体"/>
          <w:b/>
          <w:bCs w:val="0"/>
          <w:color w:val="000000"/>
          <w:kern w:val="0"/>
          <w:sz w:val="28"/>
          <w:szCs w:val="28"/>
          <w:lang w:val="en-US" w:eastAsia="zh-CN"/>
        </w:rPr>
        <w:t>技术依托单位：</w:t>
      </w:r>
      <w:r>
        <w:rPr>
          <w:rFonts w:hint="eastAsia" w:ascii="方正书宋简体" w:hAnsi="方正书宋简体" w:eastAsia="方正书宋简体" w:cs="方正书宋简体"/>
          <w:color w:val="000000"/>
          <w:sz w:val="28"/>
          <w:szCs w:val="28"/>
        </w:rPr>
        <w:t>宁夏</w:t>
      </w:r>
      <w:r>
        <w:rPr>
          <w:rFonts w:hint="eastAsia" w:ascii="方正书宋简体" w:hAnsi="方正书宋简体" w:eastAsia="方正书宋简体" w:cs="方正书宋简体"/>
          <w:color w:val="000000"/>
          <w:sz w:val="28"/>
          <w:szCs w:val="28"/>
          <w:lang w:eastAsia="zh-CN"/>
        </w:rPr>
        <w:t>回族自治区农业技术推广总站，</w:t>
      </w:r>
      <w:r>
        <w:rPr>
          <w:rFonts w:hint="eastAsia" w:ascii="方正书宋简体" w:hAnsi="方正书宋简体" w:eastAsia="方正书宋简体" w:cs="方正书宋简体"/>
          <w:color w:val="000000"/>
          <w:sz w:val="28"/>
          <w:szCs w:val="28"/>
          <w:lang w:val="en-US" w:eastAsia="zh-CN"/>
        </w:rPr>
        <w:t>0951-6721350；</w:t>
      </w:r>
      <w:r>
        <w:rPr>
          <w:rFonts w:hint="eastAsia" w:ascii="方正书宋简体" w:hAnsi="方正书宋简体" w:eastAsia="方正书宋简体" w:cs="方正书宋简体"/>
          <w:color w:val="000000"/>
          <w:sz w:val="28"/>
          <w:szCs w:val="28"/>
          <w:lang w:eastAsia="zh-CN"/>
        </w:rPr>
        <w:t>宁夏农林科学院农作物研究所，</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宁夏回族自治区农业机械化推广站，</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0951-5169679。</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41" w:name="_Toc1831037604"/>
      <w:bookmarkStart w:id="242" w:name="_Toc2000618168"/>
      <w:bookmarkStart w:id="243" w:name="_Toc111395948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十一、大豆（2项）</w:t>
      </w:r>
      <w:bookmarkEnd w:id="241"/>
      <w:bookmarkEnd w:id="242"/>
    </w:p>
    <w:bookmarkEnd w:id="243"/>
    <w:p>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spacing w:val="-6"/>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1.大豆玉米带状复合种植技术。</w:t>
      </w:r>
      <w:r>
        <w:rPr>
          <w:rFonts w:hint="eastAsia" w:ascii="方正书宋简体" w:hAnsi="方正书宋简体" w:eastAsia="方正书宋简体" w:cs="方正书宋简体"/>
          <w:b w:val="0"/>
          <w:bCs/>
          <w:color w:val="auto"/>
          <w:kern w:val="0"/>
          <w:sz w:val="28"/>
          <w:szCs w:val="28"/>
          <w:lang w:val="en-US" w:eastAsia="zh-CN" w:bidi="ar-SA"/>
        </w:rPr>
        <w:t>紧凑耐密玉米品种+耐荫抗倒大豆品种+大豆玉米同播+大豆玉米宽窄行带状种植+大豆根瘤菌剂拌</w:t>
      </w:r>
      <w:r>
        <w:rPr>
          <w:rFonts w:hint="eastAsia" w:ascii="方正书宋简体" w:hAnsi="方正书宋简体" w:eastAsia="方正书宋简体" w:cs="方正书宋简体"/>
          <w:b w:val="0"/>
          <w:bCs/>
          <w:color w:val="auto"/>
          <w:spacing w:val="-6"/>
          <w:kern w:val="0"/>
          <w:sz w:val="28"/>
          <w:szCs w:val="28"/>
          <w:lang w:val="en-US" w:eastAsia="zh-CN" w:bidi="ar-SA"/>
        </w:rPr>
        <w:t>种+乙草胺土壤封闭+大豆玉米分带隔离喷雾除草+适期分别机械收获。</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技术要点</w:t>
      </w:r>
      <w:r>
        <w:rPr>
          <w:rFonts w:hint="eastAsia" w:ascii="方正书宋简体" w:hAnsi="方正书宋简体" w:eastAsia="方正书宋简体" w:cs="方正书宋简体"/>
          <w:b w:val="0"/>
          <w:bCs/>
          <w:color w:val="auto"/>
          <w:kern w:val="0"/>
          <w:sz w:val="28"/>
          <w:szCs w:val="28"/>
          <w:lang w:val="en-US" w:eastAsia="zh-CN" w:bidi="ar-SA"/>
        </w:rPr>
        <w:t>：（1）播种。用大豆玉米一体播种机，行间距可调节的播种器，两作同时播种且行株距可调节。（2）选地整地与施肥。选择地势平坦，灌排方便，盐碱较轻，土壤肥沃的壤土，前茬以小麦、水稻、蔬菜、玉米等作物为宜。3月底4月初，进行整地。大豆不单独施肥，玉米施肥按照占地比确定施肥量，施肥方式参照净作玉米。（3）品种选择。玉米品种选择紧凑型耐密植品种；大豆引黄灌区选择耐荫、广适、中晚熟品种，宁南山区选择早熟品种。（4）种子处理。播种前大豆用根瘤菌剂拌种，每10kg大豆种籽拌大豆根瘤菌剂30ml，随拌随用，阴干后播种。（5）种植规格。根据各地生产实际，引扬黄灌区推荐采用大豆玉米行比为6：4，4：4两种种植模式，宁南山区推荐选用6：4、4：4、4：2三种种植模式，具体种植参数详见宁夏农业技术推广总站印发的《2026年宁夏大豆玉米带状复合种植技术指导意见》。（6）播种时间。适播期为4月中下旬。（7）播种深度。大豆播深3cm-5cm，玉米播深5cm-7cm。（8）种植密度。引扬黄灌区大豆密度8000~10000株/亩，玉米密度5000~5500株/亩；宁南山区大豆密度9000~11000株/亩，玉米密度4000~4500株/亩。（9）封定除草。芽前或播后苗前选择96%精异丙甲草胺乳油80～100ml/亩+80%唑嘧磺草胺水分散粒剂3～4g/亩（或75%噻吩磺隆水分散粒剂2～3g/亩），兑水40～50kg均匀喷雾；或50%乙草胺100～150ml/亩+80%唑嘧磺草胺水分散粒剂3～4g/亩（或75%噻吩磺隆噻吩磺隆2～3g/亩），兑水40～50kg均匀喷雾；或90%乙草胺乳油100～120ml/亩+80%唑嘧磺草胺水分散粒剂3～4g/亩（或75%噻吩磺隆噻吩磺隆2-3g/亩），兑水40～50kg均匀喷雾。大豆、玉米出苗后的除草主要通过定向隔离喷雾除草机除草。（10）中耕除草。玉米拔节期前，进行中耕除草。（11）水肥管理。大豆不单独进行施肥和灌水。玉米施肥和灌水参照参照大田净作玉米执行。（12）化控防倒。大豆在初花期、盛花期各喷施1次，间隔10天左右，期间玉米在8～10片展叶期喷施1次，每亩用5%的烯效唑可湿性粉剂25～50g，兑水30kg喷雾。（13）病虫害防治。病虫害防治参照《大豆玉米带状复合种植病虫草害绿色防控技术》。</w:t>
      </w:r>
      <w:r>
        <w:rPr>
          <w:rFonts w:hint="eastAsia" w:ascii="方正书宋简体" w:hAnsi="方正书宋简体" w:eastAsia="方正书宋简体" w:cs="方正书宋简体"/>
          <w:b w:val="0"/>
          <w:bCs/>
          <w:color w:val="000000"/>
          <w:kern w:val="0"/>
          <w:sz w:val="28"/>
          <w:szCs w:val="28"/>
          <w:lang w:val="en-US" w:eastAsia="zh-CN" w:bidi="ar-SA"/>
        </w:rPr>
        <w:t>（14）一喷多促。根据病虫害发生情况，</w:t>
      </w:r>
      <w:r>
        <w:rPr>
          <w:rFonts w:hint="eastAsia" w:ascii="方正书宋简体" w:hAnsi="方正书宋简体" w:eastAsia="方正书宋简体" w:cs="方正书宋简体"/>
          <w:b w:val="0"/>
          <w:bCs/>
          <w:color w:val="000000"/>
          <w:kern w:val="0"/>
          <w:sz w:val="28"/>
          <w:szCs w:val="28"/>
        </w:rPr>
        <w:t>选用乙基多杀菌素、氯虫苯甲酰胺、唑螨酯、溴氰菊酯等杀虫杀螨剂</w:t>
      </w:r>
      <w:r>
        <w:rPr>
          <w:rFonts w:hint="eastAsia" w:ascii="方正书宋简体" w:hAnsi="方正书宋简体" w:eastAsia="方正书宋简体" w:cs="方正书宋简体"/>
          <w:b w:val="0"/>
          <w:bCs/>
          <w:color w:val="000000"/>
          <w:kern w:val="0"/>
          <w:sz w:val="28"/>
          <w:szCs w:val="28"/>
          <w:lang w:eastAsia="zh-CN"/>
        </w:rPr>
        <w:t>，</w:t>
      </w:r>
      <w:r>
        <w:rPr>
          <w:rFonts w:hint="eastAsia" w:ascii="方正书宋简体" w:hAnsi="方正书宋简体" w:eastAsia="方正书宋简体" w:cs="方正书宋简体"/>
          <w:b w:val="0"/>
          <w:bCs/>
          <w:color w:val="000000"/>
          <w:kern w:val="0"/>
          <w:sz w:val="28"/>
          <w:szCs w:val="28"/>
        </w:rPr>
        <w:t>吡唑醚菌酯、丙环·嘧菌酯等杀菌剂</w:t>
      </w:r>
      <w:r>
        <w:rPr>
          <w:rFonts w:hint="eastAsia" w:ascii="方正书宋简体" w:hAnsi="方正书宋简体" w:eastAsia="方正书宋简体" w:cs="方正书宋简体"/>
          <w:b w:val="0"/>
          <w:bCs/>
          <w:color w:val="000000"/>
          <w:kern w:val="0"/>
          <w:sz w:val="28"/>
          <w:szCs w:val="28"/>
          <w:lang w:eastAsia="zh-CN"/>
        </w:rPr>
        <w:t>以及</w:t>
      </w:r>
      <w:r>
        <w:rPr>
          <w:rFonts w:hint="eastAsia" w:ascii="方正书宋简体" w:hAnsi="方正书宋简体" w:eastAsia="方正书宋简体" w:cs="方正书宋简体"/>
          <w:b w:val="0"/>
          <w:bCs/>
          <w:color w:val="000000"/>
          <w:kern w:val="0"/>
          <w:sz w:val="28"/>
          <w:szCs w:val="28"/>
          <w:lang w:val="en-US" w:eastAsia="zh-CN" w:bidi="ar-SA"/>
        </w:rPr>
        <w:t>植物生长调节剂，促丰产丰收。</w:t>
      </w:r>
      <w:r>
        <w:rPr>
          <w:rFonts w:hint="eastAsia" w:ascii="方正书宋简体" w:hAnsi="方正书宋简体" w:eastAsia="方正书宋简体" w:cs="方正书宋简体"/>
          <w:b w:val="0"/>
          <w:bCs/>
          <w:color w:val="auto"/>
          <w:kern w:val="0"/>
          <w:sz w:val="28"/>
          <w:szCs w:val="28"/>
          <w:lang w:val="en-US" w:eastAsia="zh-CN" w:bidi="ar-SA"/>
        </w:rPr>
        <w:t>（15）适期收获。9月中下旬，当大豆茎秆呈棕黄色，有90%以上叶片完全脱落、荚中籽粒与荚壁脱离、摇动时有响声时；玉米果穗苞叶干枯、籽粒乳线消失且基部黑层出现时；采用机械分别收获。</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适宜区域：</w:t>
      </w:r>
      <w:r>
        <w:rPr>
          <w:rFonts w:hint="eastAsia" w:ascii="方正书宋简体" w:hAnsi="方正书宋简体" w:eastAsia="方正书宋简体" w:cs="方正书宋简体"/>
          <w:b w:val="0"/>
          <w:bCs/>
          <w:color w:val="auto"/>
          <w:kern w:val="0"/>
          <w:sz w:val="28"/>
          <w:szCs w:val="28"/>
          <w:lang w:val="en-US" w:eastAsia="zh-CN" w:bidi="ar-SA"/>
        </w:rPr>
        <w:t>宁夏除高海拔阴湿区外其它区域。</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color w:val="auto"/>
          <w:kern w:val="0"/>
          <w:sz w:val="28"/>
          <w:szCs w:val="28"/>
          <w:lang w:val="en-US" w:eastAsia="zh-CN" w:bidi="ar-SA"/>
        </w:rPr>
      </w:pPr>
      <w:r>
        <w:rPr>
          <w:rFonts w:hint="eastAsia" w:ascii="方正书宋简体" w:hAnsi="方正书宋简体" w:eastAsia="方正书宋简体" w:cs="方正书宋简体"/>
          <w:b/>
          <w:bCs w:val="0"/>
          <w:color w:val="auto"/>
          <w:kern w:val="0"/>
          <w:sz w:val="28"/>
          <w:szCs w:val="28"/>
          <w:lang w:val="en-US" w:eastAsia="zh-CN" w:bidi="ar-SA"/>
        </w:rPr>
        <w:t>技术依托单位：</w:t>
      </w:r>
      <w:r>
        <w:rPr>
          <w:rFonts w:hint="eastAsia" w:ascii="方正书宋简体" w:hAnsi="方正书宋简体" w:eastAsia="方正书宋简体" w:cs="方正书宋简体"/>
          <w:b w:val="0"/>
          <w:bCs/>
          <w:color w:val="auto"/>
          <w:kern w:val="0"/>
          <w:sz w:val="28"/>
          <w:szCs w:val="28"/>
          <w:lang w:val="en-US" w:eastAsia="zh-CN" w:bidi="ar-SA"/>
        </w:rPr>
        <w:t>宁夏回族自治区农业技术推广总站，0951-6721350；宁夏农林科学院农作物研究所，</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宁夏回族自治区农业机械化推广站，</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0951-5169679。</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right="0" w:rightChars="0" w:firstLine="562" w:firstLineChars="200"/>
        <w:jc w:val="both"/>
        <w:textAlignment w:val="auto"/>
        <w:outlineLvl w:val="9"/>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val="0"/>
          <w:color w:val="auto"/>
          <w:sz w:val="28"/>
          <w:szCs w:val="28"/>
          <w:lang w:val="en-US" w:eastAsia="zh-CN"/>
        </w:rPr>
        <w:t>2.大豆密植高产精播精种技术。</w:t>
      </w:r>
      <w:r>
        <w:rPr>
          <w:rFonts w:hint="eastAsia" w:ascii="方正书宋简体" w:hAnsi="方正书宋简体" w:eastAsia="方正书宋简体" w:cs="方正书宋简体"/>
          <w:color w:val="000000"/>
          <w:sz w:val="28"/>
          <w:szCs w:val="28"/>
          <w:lang w:val="en-US" w:eastAsia="zh-CN"/>
        </w:rPr>
        <w:t>高油高产品种选择+根瘤菌剂接种+精量播种+合理密植+平衡施肥+精准化控+病虫害绿色防控+适时收获。</w:t>
      </w:r>
    </w:p>
    <w:p>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14" w:lineRule="exact"/>
        <w:ind w:right="0" w:rightChars="0" w:firstLine="562" w:firstLineChars="200"/>
        <w:jc w:val="both"/>
        <w:textAlignment w:val="auto"/>
        <w:outlineLvl w:val="9"/>
        <w:rPr>
          <w:rFonts w:hint="eastAsia" w:ascii="方正书宋简体" w:hAnsi="方正书宋简体" w:eastAsia="方正书宋简体" w:cs="方正书宋简体"/>
          <w:color w:val="000000"/>
          <w:sz w:val="28"/>
          <w:szCs w:val="28"/>
          <w:lang w:val="en-US" w:eastAsia="zh-CN"/>
        </w:rPr>
      </w:pPr>
      <w:r>
        <w:rPr>
          <w:rFonts w:hint="eastAsia" w:ascii="方正书宋简体" w:hAnsi="方正书宋简体" w:eastAsia="方正书宋简体" w:cs="方正书宋简体"/>
          <w:b/>
          <w:bCs/>
          <w:color w:val="000000"/>
          <w:sz w:val="28"/>
          <w:szCs w:val="28"/>
          <w:lang w:val="en-US" w:eastAsia="zh-CN"/>
        </w:rPr>
        <w:t>技术要点：</w:t>
      </w:r>
      <w:r>
        <w:rPr>
          <w:rFonts w:hint="eastAsia" w:ascii="方正书宋简体" w:hAnsi="方正书宋简体" w:eastAsia="方正书宋简体" w:cs="方正书宋简体"/>
          <w:b w:val="0"/>
          <w:bCs w:val="0"/>
          <w:color w:val="000000"/>
          <w:sz w:val="28"/>
          <w:szCs w:val="28"/>
          <w:lang w:val="en-US" w:eastAsia="zh-CN"/>
        </w:rPr>
        <w:t>（1）种子处理。播种前用根瘤菌剂拌种，每10kg大豆种子拌大豆根瘤菌剂30ml，随拌随用，阴干后播种。（2）整地施肥。头年平田整地并秋深翻，耕深20㎝以上，灌足冬水。结合整地亩施农家肥2500kg～3000kg；或磷酸二铵10kg～15kg。（3）精量播种。北斗导航精量条播或穴播，播量5kg～6kg，播深3cm～5cm，播后覆土镇压，亩保苗1.5万株～1.8万株。（4）中耕除草。采用中耕除草机中耕除草，分别在大豆第一片复叶展开时、分枝期、封垄前进行三次中耕除草。（5）精准化控。从大豆第2片复叶开始，每2片复叶采用98%甲哌鎓化控1次，根据田间长势，全生育期共化控3-5次。</w:t>
      </w:r>
      <w:r>
        <w:rPr>
          <w:rFonts w:hint="eastAsia" w:ascii="方正书宋简体" w:hAnsi="方正书宋简体" w:eastAsia="方正书宋简体" w:cs="方正书宋简体"/>
          <w:b w:val="0"/>
          <w:bCs w:val="0"/>
          <w:color w:val="000000"/>
          <w:sz w:val="28"/>
          <w:szCs w:val="28"/>
        </w:rPr>
        <w:t>（6）病虫害绿色防控。开花</w:t>
      </w:r>
      <w:r>
        <w:rPr>
          <w:rFonts w:hint="eastAsia" w:ascii="方正书宋简体" w:hAnsi="方正书宋简体" w:eastAsia="方正书宋简体" w:cs="方正书宋简体"/>
          <w:color w:val="000000"/>
          <w:sz w:val="28"/>
          <w:szCs w:val="28"/>
        </w:rPr>
        <w:t>至鼓粒期选用唑醚·氟环唑、丙环·嘧菌酯等药剂防治锈病、霜霉病等病害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选用苏云金杆菌、氯虫苯甲酰胺、高效氯氟氰菊酯等药剂防治棉铃虫、甜菜夜蛾等虫害</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选用阿维菌素、乙螨唑、哒螨灵等防治红蜘蛛</w:t>
      </w:r>
      <w:r>
        <w:rPr>
          <w:rFonts w:hint="eastAsia" w:ascii="方正书宋简体" w:hAnsi="方正书宋简体" w:eastAsia="方正书宋简体" w:cs="方正书宋简体"/>
          <w:b w:val="0"/>
          <w:bCs w:val="0"/>
          <w:color w:val="000000"/>
          <w:sz w:val="28"/>
          <w:szCs w:val="28"/>
        </w:rPr>
        <w:t>。</w:t>
      </w:r>
      <w:r>
        <w:rPr>
          <w:rFonts w:hint="eastAsia" w:ascii="方正书宋简体" w:hAnsi="方正书宋简体" w:eastAsia="方正书宋简体" w:cs="方正书宋简体"/>
          <w:b w:val="0"/>
          <w:bCs w:val="0"/>
          <w:color w:val="000000"/>
          <w:sz w:val="28"/>
          <w:szCs w:val="28"/>
          <w:lang w:val="en-US" w:eastAsia="zh-CN"/>
        </w:rPr>
        <w:t>（7）</w:t>
      </w:r>
      <w:r>
        <w:rPr>
          <w:rFonts w:hint="eastAsia" w:ascii="方正书宋简体" w:hAnsi="方正书宋简体" w:eastAsia="方正书宋简体" w:cs="方正书宋简体"/>
          <w:b w:val="0"/>
          <w:bCs w:val="0"/>
          <w:color w:val="000000"/>
          <w:kern w:val="0"/>
          <w:sz w:val="28"/>
          <w:szCs w:val="28"/>
          <w:lang w:val="en-US" w:eastAsia="zh-CN" w:bidi="ar-SA"/>
        </w:rPr>
        <w:t>一喷多促。在结荚鼓粒期，采用无人机喷施</w:t>
      </w:r>
      <w:r>
        <w:rPr>
          <w:rFonts w:hint="eastAsia" w:ascii="方正书宋简体" w:hAnsi="方正书宋简体" w:eastAsia="方正书宋简体" w:cs="方正书宋简体"/>
          <w:b w:val="0"/>
          <w:bCs w:val="0"/>
          <w:color w:val="000000"/>
          <w:kern w:val="0"/>
          <w:sz w:val="28"/>
          <w:szCs w:val="28"/>
        </w:rPr>
        <w:t>杀虫</w:t>
      </w:r>
      <w:r>
        <w:rPr>
          <w:rFonts w:hint="eastAsia" w:ascii="方正书宋简体" w:hAnsi="方正书宋简体" w:eastAsia="方正书宋简体" w:cs="方正书宋简体"/>
          <w:b w:val="0"/>
          <w:bCs w:val="0"/>
          <w:color w:val="000000"/>
          <w:kern w:val="0"/>
          <w:sz w:val="28"/>
          <w:szCs w:val="28"/>
          <w:lang w:eastAsia="zh-CN"/>
        </w:rPr>
        <w:t>剂、</w:t>
      </w:r>
      <w:r>
        <w:rPr>
          <w:rFonts w:hint="eastAsia" w:ascii="方正书宋简体" w:hAnsi="方正书宋简体" w:eastAsia="方正书宋简体" w:cs="方正书宋简体"/>
          <w:b w:val="0"/>
          <w:bCs w:val="0"/>
          <w:color w:val="000000"/>
          <w:kern w:val="0"/>
          <w:sz w:val="28"/>
          <w:szCs w:val="28"/>
        </w:rPr>
        <w:t>杀菌剂</w:t>
      </w:r>
      <w:r>
        <w:rPr>
          <w:rFonts w:hint="eastAsia" w:ascii="方正书宋简体" w:hAnsi="方正书宋简体" w:eastAsia="方正书宋简体" w:cs="方正书宋简体"/>
          <w:b w:val="0"/>
          <w:bCs w:val="0"/>
          <w:color w:val="000000"/>
          <w:kern w:val="0"/>
          <w:sz w:val="28"/>
          <w:szCs w:val="28"/>
          <w:lang w:eastAsia="zh-CN"/>
        </w:rPr>
        <w:t>以及</w:t>
      </w:r>
      <w:r>
        <w:rPr>
          <w:rFonts w:hint="eastAsia" w:ascii="方正书宋简体" w:hAnsi="方正书宋简体" w:eastAsia="方正书宋简体" w:cs="方正书宋简体"/>
          <w:b w:val="0"/>
          <w:bCs w:val="0"/>
          <w:color w:val="000000"/>
          <w:kern w:val="0"/>
          <w:sz w:val="28"/>
          <w:szCs w:val="28"/>
          <w:lang w:val="en-US" w:eastAsia="zh-CN" w:bidi="ar-SA"/>
        </w:rPr>
        <w:t>植物生长调节剂，实现杀虫、杀菌、促丰产丰收。</w:t>
      </w:r>
      <w:r>
        <w:rPr>
          <w:rFonts w:hint="eastAsia" w:ascii="方正书宋简体" w:hAnsi="方正书宋简体" w:eastAsia="方正书宋简体" w:cs="方正书宋简体"/>
          <w:b w:val="0"/>
          <w:bCs w:val="0"/>
          <w:color w:val="000000"/>
          <w:sz w:val="28"/>
          <w:szCs w:val="28"/>
          <w:lang w:val="en-US" w:eastAsia="zh-CN"/>
        </w:rPr>
        <w:t>（8）适时机收减损。适时采用装配大豆专用</w:t>
      </w:r>
      <w:r>
        <w:rPr>
          <w:rFonts w:hint="eastAsia" w:ascii="方正书宋简体" w:hAnsi="方正书宋简体" w:eastAsia="方正书宋简体" w:cs="方正书宋简体"/>
          <w:color w:val="000000"/>
          <w:sz w:val="28"/>
          <w:szCs w:val="28"/>
          <w:lang w:val="en-US" w:eastAsia="zh-CN"/>
        </w:rPr>
        <w:t>割台的谷物联合收割机或大豆专用联合收割机收获，降低机收损失。</w:t>
      </w:r>
    </w:p>
    <w:p>
      <w:pPr>
        <w:keepNext w:val="0"/>
        <w:keepLines w:val="0"/>
        <w:pageBreakBefore w:val="0"/>
        <w:widowControl w:val="0"/>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sz w:val="28"/>
          <w:szCs w:val="28"/>
        </w:rPr>
        <w:t>宁夏引（扬）黄灌区</w:t>
      </w:r>
      <w:r>
        <w:rPr>
          <w:rFonts w:hint="eastAsia" w:ascii="方正书宋简体" w:hAnsi="方正书宋简体" w:eastAsia="方正书宋简体" w:cs="方正书宋简体"/>
          <w:color w:val="000000"/>
          <w:sz w:val="28"/>
          <w:szCs w:val="28"/>
          <w:lang w:eastAsia="zh-CN"/>
        </w:rPr>
        <w:t>及部分中南部山区</w:t>
      </w:r>
      <w:r>
        <w:rPr>
          <w:rFonts w:hint="eastAsia" w:ascii="方正书宋简体" w:hAnsi="方正书宋简体" w:eastAsia="方正书宋简体" w:cs="方正书宋简体"/>
          <w:bCs/>
          <w:color w:val="000000"/>
          <w:sz w:val="28"/>
          <w:szCs w:val="28"/>
        </w:rPr>
        <w:t>。</w:t>
      </w:r>
    </w:p>
    <w:p>
      <w:pPr>
        <w:keepNext w:val="0"/>
        <w:keepLines w:val="0"/>
        <w:pageBreakBefore w:val="0"/>
        <w:widowControl w:val="0"/>
        <w:numPr>
          <w:ilvl w:val="0"/>
          <w:numId w:val="0"/>
        </w:numPr>
        <w:shd w:val="clear"/>
        <w:kinsoku/>
        <w:wordWrap/>
        <w:overflowPunct/>
        <w:topLinePunct w:val="0"/>
        <w:autoSpaceDE w:val="0"/>
        <w:autoSpaceDN w:val="0"/>
        <w:bidi w:val="0"/>
        <w:adjustRightInd w:val="0"/>
        <w:snapToGrid w:val="0"/>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Cs/>
          <w:color w:val="000000"/>
          <w:sz w:val="28"/>
          <w:szCs w:val="28"/>
        </w:rPr>
      </w:pPr>
      <w:r>
        <w:rPr>
          <w:rFonts w:hint="eastAsia" w:ascii="方正书宋简体" w:hAnsi="方正书宋简体" w:eastAsia="方正书宋简体" w:cs="方正书宋简体"/>
          <w:b/>
          <w:bCs/>
          <w:color w:val="000000"/>
          <w:kern w:val="2"/>
          <w:sz w:val="28"/>
          <w:szCs w:val="28"/>
          <w:lang w:val="en-US" w:eastAsia="zh-CN" w:bidi="ar-SA"/>
        </w:rPr>
        <w:t>注意事项：</w:t>
      </w:r>
      <w:r>
        <w:rPr>
          <w:rFonts w:hint="eastAsia" w:ascii="方正书宋简体" w:hAnsi="方正书宋简体" w:eastAsia="方正书宋简体" w:cs="方正书宋简体"/>
          <w:sz w:val="28"/>
          <w:szCs w:val="28"/>
          <w:lang w:val="en-US" w:eastAsia="zh-CN"/>
        </w:rPr>
        <w:t>根瘤菌剂为活性微生物制品，不可与杀菌剂、农药、强酸强碱等物质混合使用；拌种和包衣操作应在避光、阴凉处进行，随拌随用。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right="0" w:rightChars="0" w:firstLine="562" w:firstLineChars="200"/>
        <w:jc w:val="both"/>
        <w:textAlignment w:val="auto"/>
        <w:outlineLvl w:val="9"/>
        <w:rPr>
          <w:rFonts w:hint="eastAsia" w:ascii="方正书宋简体" w:hAnsi="方正书宋简体" w:eastAsia="方正书宋简体" w:cs="方正书宋简体"/>
          <w:b w:val="0"/>
          <w:bCs w:val="0"/>
          <w:color w:val="000000"/>
          <w:sz w:val="28"/>
          <w:szCs w:val="28"/>
          <w:lang w:eastAsia="zh-CN"/>
        </w:rPr>
      </w:pPr>
      <w:r>
        <w:rPr>
          <w:rFonts w:hint="eastAsia" w:ascii="方正书宋简体" w:hAnsi="方正书宋简体" w:eastAsia="方正书宋简体" w:cs="方正书宋简体"/>
          <w:b/>
          <w:color w:val="000000"/>
          <w:sz w:val="28"/>
          <w:szCs w:val="28"/>
        </w:rPr>
        <w:t>技术依托单位</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b w:val="0"/>
          <w:bCs w:val="0"/>
          <w:color w:val="000000"/>
          <w:sz w:val="28"/>
          <w:szCs w:val="28"/>
          <w:lang w:eastAsia="zh-CN"/>
        </w:rPr>
        <w:t>宁夏回族自治区</w:t>
      </w:r>
      <w:r>
        <w:rPr>
          <w:rFonts w:hint="eastAsia" w:ascii="方正书宋简体" w:hAnsi="方正书宋简体" w:eastAsia="方正书宋简体" w:cs="方正书宋简体"/>
          <w:b w:val="0"/>
          <w:bCs w:val="0"/>
          <w:color w:val="000000"/>
          <w:sz w:val="28"/>
          <w:szCs w:val="28"/>
        </w:rPr>
        <w:t>农业技术推广总站</w:t>
      </w:r>
      <w:r>
        <w:rPr>
          <w:rFonts w:hint="eastAsia" w:ascii="方正书宋简体" w:hAnsi="方正书宋简体" w:eastAsia="方正书宋简体" w:cs="方正书宋简体"/>
          <w:b w:val="0"/>
          <w:bCs w:val="0"/>
          <w:color w:val="000000"/>
          <w:sz w:val="28"/>
          <w:szCs w:val="28"/>
          <w:lang w:eastAsia="zh-CN"/>
        </w:rPr>
        <w:t>，</w:t>
      </w:r>
      <w:r>
        <w:rPr>
          <w:rFonts w:hint="eastAsia" w:ascii="方正书宋简体" w:hAnsi="方正书宋简体" w:eastAsia="方正书宋简体" w:cs="方正书宋简体"/>
          <w:b w:val="0"/>
          <w:bCs w:val="0"/>
          <w:color w:val="000000"/>
          <w:sz w:val="28"/>
          <w:szCs w:val="28"/>
          <w:lang w:val="en-US" w:eastAsia="zh-CN"/>
        </w:rPr>
        <w:t>0951-6721350；</w:t>
      </w:r>
      <w:r>
        <w:rPr>
          <w:rFonts w:hint="eastAsia" w:ascii="方正书宋简体" w:hAnsi="方正书宋简体" w:eastAsia="方正书宋简体" w:cs="方正书宋简体"/>
          <w:b w:val="0"/>
          <w:bCs w:val="0"/>
          <w:color w:val="000000"/>
          <w:sz w:val="28"/>
          <w:szCs w:val="28"/>
        </w:rPr>
        <w:t>宁夏农林科学院农作物研究所</w:t>
      </w:r>
      <w:r>
        <w:rPr>
          <w:rFonts w:hint="eastAsia" w:ascii="方正书宋简体" w:hAnsi="方正书宋简体" w:eastAsia="方正书宋简体" w:cs="方正书宋简体"/>
          <w:b w:val="0"/>
          <w:bCs w:val="0"/>
          <w:color w:val="000000"/>
          <w:sz w:val="28"/>
          <w:szCs w:val="28"/>
          <w:lang w:eastAsia="zh-CN"/>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0951-6882384。</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44" w:name="_Toc745157159"/>
      <w:bookmarkStart w:id="245" w:name="_Toc19946"/>
      <w:bookmarkStart w:id="246" w:name="_Toc1912537113"/>
      <w:bookmarkStart w:id="247" w:name="_Toc31680"/>
      <w:bookmarkStart w:id="248" w:name="_Toc702090459"/>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十二、小杂粮油料（2项）</w:t>
      </w:r>
      <w:bookmarkEnd w:id="244"/>
      <w:bookmarkEnd w:id="245"/>
      <w:bookmarkEnd w:id="246"/>
      <w:bookmarkEnd w:id="247"/>
      <w:bookmarkStart w:id="249" w:name="_Toc15657"/>
      <w:bookmarkStart w:id="250" w:name="_Toc1649169286"/>
    </w:p>
    <w:bookmarkEnd w:id="248"/>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color w:val="auto"/>
          <w:sz w:val="28"/>
          <w:szCs w:val="28"/>
          <w:lang w:val="en-US" w:eastAsia="zh-CN"/>
        </w:rPr>
        <w:t>1.谷子糜子全膜膜侧微垄沟播技术。</w:t>
      </w:r>
      <w:r>
        <w:rPr>
          <w:rFonts w:hint="eastAsia" w:ascii="方正书宋简体" w:hAnsi="方正书宋简体" w:eastAsia="方正书宋简体" w:cs="方正书宋简体"/>
          <w:b w:val="0"/>
          <w:bCs w:val="0"/>
          <w:color w:val="auto"/>
          <w:sz w:val="28"/>
          <w:szCs w:val="28"/>
          <w:lang w:val="en-US" w:eastAsia="zh-CN"/>
        </w:rPr>
        <w:t>具有免放苗，易抓苗，提高保苗数的效果，解决旱地谷子糜子波浪穴播垄沟种植易板结，垄面种植干旱难出苗，覆膜阻拦雨水入渗，穴播错位放苗用工大的“四大难题”，在减少用工投入的前提下提高了谷子糜子产量和水分利用效率。</w:t>
      </w:r>
    </w:p>
    <w:p>
      <w:pPr>
        <w:pStyle w:val="30"/>
        <w:keepNext w:val="0"/>
        <w:keepLines w:val="0"/>
        <w:pageBreakBefore w:val="0"/>
        <w:widowControl w:val="0"/>
        <w:shd w:val="clear"/>
        <w:kinsoku/>
        <w:wordWrap/>
        <w:overflowPunct/>
        <w:topLinePunct w:val="0"/>
        <w:autoSpaceDE/>
        <w:autoSpaceDN/>
        <w:bidi w:val="0"/>
        <w:adjustRightInd/>
        <w:snapToGrid/>
        <w:spacing w:after="0" w:line="514" w:lineRule="exact"/>
        <w:ind w:left="0" w:lef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lang w:val="en-US" w:eastAsia="zh-CN"/>
        </w:rPr>
        <w:t>技术要点：</w:t>
      </w:r>
      <w:r>
        <w:rPr>
          <w:rFonts w:hint="eastAsia" w:ascii="方正书宋简体" w:hAnsi="方正书宋简体" w:eastAsia="方正书宋简体" w:cs="方正书宋简体"/>
          <w:b w:val="0"/>
          <w:bCs w:val="0"/>
          <w:color w:val="auto"/>
          <w:kern w:val="2"/>
          <w:sz w:val="28"/>
          <w:szCs w:val="28"/>
          <w:lang w:val="en-US" w:eastAsia="zh-CN" w:bidi="ar-SA"/>
        </w:rPr>
        <w:t>（1）前茬作物收获后深耕灭茬，耕深20~35 cm，扣垄均匀严实，不漏耕，晒田熟土，接纳雨水。遇雨及时收耱，合口保墒，即时镇压提墒，整地需精细，平整无坷垃。（2）根据时节施肥，</w:t>
      </w:r>
      <w:r>
        <w:rPr>
          <w:rFonts w:hint="eastAsia" w:ascii="方正书宋简体" w:hAnsi="方正书宋简体" w:eastAsia="方正书宋简体" w:cs="方正书宋简体"/>
          <w:color w:val="auto"/>
          <w:sz w:val="28"/>
          <w:szCs w:val="28"/>
          <w:lang w:val="en-US" w:eastAsia="zh-CN"/>
        </w:rPr>
        <w:t>可</w:t>
      </w:r>
      <w:r>
        <w:rPr>
          <w:rFonts w:hint="eastAsia" w:ascii="方正书宋简体" w:hAnsi="方正书宋简体" w:eastAsia="方正书宋简体" w:cs="方正书宋简体"/>
          <w:color w:val="auto"/>
          <w:sz w:val="28"/>
          <w:szCs w:val="28"/>
        </w:rPr>
        <w:t>结合秋耕施完全腐熟的优质农家肥30000kg/hm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尿素（N≥46%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180～225kg/hm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rPr>
        <w:t>、重过磷酸钙</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P</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lang w:val="en-US" w:eastAsia="zh-CN"/>
        </w:rPr>
        <w:t>O</w:t>
      </w:r>
      <w:r>
        <w:rPr>
          <w:rFonts w:hint="eastAsia" w:ascii="方正书宋简体" w:hAnsi="方正书宋简体" w:eastAsia="方正书宋简体" w:cs="方正书宋简体"/>
          <w:color w:val="auto"/>
          <w:sz w:val="28"/>
          <w:szCs w:val="28"/>
          <w:vertAlign w:val="subscript"/>
        </w:rPr>
        <w:t>5</w:t>
      </w:r>
      <w:r>
        <w:rPr>
          <w:rFonts w:hint="eastAsia" w:ascii="方正书宋简体" w:hAnsi="方正书宋简体" w:eastAsia="方正书宋简体" w:cs="方正书宋简体"/>
          <w:color w:val="auto"/>
          <w:sz w:val="28"/>
          <w:szCs w:val="28"/>
        </w:rPr>
        <w:t>≥46%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kern w:val="2"/>
          <w:sz w:val="28"/>
          <w:szCs w:val="28"/>
          <w:lang w:val="en-US" w:eastAsia="zh-CN" w:bidi="ar-SA"/>
        </w:rPr>
        <w:t>240</w:t>
      </w:r>
      <w:r>
        <w:rPr>
          <w:rFonts w:hint="eastAsia" w:ascii="方正书宋简体" w:hAnsi="方正书宋简体" w:eastAsia="方正书宋简体" w:cs="方正书宋简体"/>
          <w:color w:val="auto"/>
          <w:sz w:val="28"/>
          <w:szCs w:val="28"/>
        </w:rPr>
        <w:t>～300kg/hm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rPr>
        <w:t>、硫酸钾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K</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lang w:val="en-US" w:eastAsia="zh-CN"/>
        </w:rPr>
        <w:t>O</w:t>
      </w:r>
      <w:r>
        <w:rPr>
          <w:rFonts w:hint="eastAsia" w:ascii="方正书宋简体" w:hAnsi="方正书宋简体" w:eastAsia="方正书宋简体" w:cs="方正书宋简体"/>
          <w:color w:val="auto"/>
          <w:sz w:val="28"/>
          <w:szCs w:val="28"/>
        </w:rPr>
        <w:t>≥50%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75～90kg/hm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或在春季整地施完全腐熟的优质农家肥30000kg/hm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结合春季覆膜播种施N</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P</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rPr>
        <w:t>O</w:t>
      </w:r>
      <w:r>
        <w:rPr>
          <w:rFonts w:hint="eastAsia" w:ascii="方正书宋简体" w:hAnsi="方正书宋简体" w:eastAsia="方正书宋简体" w:cs="方正书宋简体"/>
          <w:color w:val="auto"/>
          <w:sz w:val="28"/>
          <w:szCs w:val="28"/>
          <w:vertAlign w:val="subscript"/>
        </w:rPr>
        <w:t>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K</w:t>
      </w:r>
      <w:r>
        <w:rPr>
          <w:rFonts w:hint="eastAsia" w:ascii="方正书宋简体" w:hAnsi="方正书宋简体" w:eastAsia="方正书宋简体" w:cs="方正书宋简体"/>
          <w:color w:val="auto"/>
          <w:sz w:val="28"/>
          <w:szCs w:val="28"/>
          <w:vertAlign w:val="subscript"/>
        </w:rPr>
        <w:t>2</w:t>
      </w:r>
      <w:r>
        <w:rPr>
          <w:rFonts w:hint="eastAsia" w:ascii="方正书宋简体" w:hAnsi="方正书宋简体" w:eastAsia="方正书宋简体" w:cs="方正书宋简体"/>
          <w:color w:val="auto"/>
          <w:sz w:val="28"/>
          <w:szCs w:val="28"/>
        </w:rPr>
        <w:t>O=29</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17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6的专用缓释肥600kg/hm</w:t>
      </w:r>
      <w:r>
        <w:rPr>
          <w:rFonts w:hint="eastAsia" w:ascii="方正书宋简体" w:hAnsi="方正书宋简体" w:eastAsia="方正书宋简体" w:cs="方正书宋简体"/>
          <w:color w:val="auto"/>
          <w:sz w:val="28"/>
          <w:szCs w:val="28"/>
          <w:vertAlign w:val="superscript"/>
        </w:rPr>
        <w:t>2</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3</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val="0"/>
          <w:bCs w:val="0"/>
          <w:color w:val="auto"/>
          <w:kern w:val="2"/>
          <w:sz w:val="28"/>
          <w:szCs w:val="28"/>
          <w:lang w:val="en-US" w:eastAsia="zh-CN" w:bidi="ar-SA"/>
        </w:rPr>
        <w:t>采用全膜双垄沟播机起垄覆膜，起垄时垄面呈弓</w:t>
      </w:r>
      <w:r>
        <w:rPr>
          <w:rFonts w:hint="eastAsia" w:ascii="方正书宋简体" w:hAnsi="方正书宋简体" w:eastAsia="方正书宋简体" w:cs="方正书宋简体"/>
          <w:color w:val="auto"/>
          <w:sz w:val="28"/>
          <w:szCs w:val="28"/>
          <w:lang w:val="en-US" w:eastAsia="zh-CN"/>
        </w:rPr>
        <w:t>背状，</w:t>
      </w:r>
      <w:r>
        <w:rPr>
          <w:rFonts w:hint="eastAsia" w:ascii="方正书宋简体" w:hAnsi="方正书宋简体" w:eastAsia="方正书宋简体" w:cs="方正书宋简体"/>
          <w:color w:val="auto"/>
          <w:sz w:val="28"/>
          <w:szCs w:val="28"/>
        </w:rPr>
        <w:t>垄宽</w:t>
      </w:r>
      <w:r>
        <w:rPr>
          <w:rFonts w:hint="eastAsia" w:ascii="方正书宋简体" w:hAnsi="方正书宋简体" w:eastAsia="方正书宋简体" w:cs="方正书宋简体"/>
          <w:color w:val="auto"/>
          <w:sz w:val="28"/>
          <w:szCs w:val="28"/>
          <w:lang w:val="en-US" w:eastAsia="zh-CN"/>
        </w:rPr>
        <w:t>约</w:t>
      </w:r>
      <w:r>
        <w:rPr>
          <w:rFonts w:hint="eastAsia" w:ascii="方正书宋简体" w:hAnsi="方正书宋简体" w:eastAsia="方正书宋简体" w:cs="方正书宋简体"/>
          <w:color w:val="auto"/>
          <w:sz w:val="28"/>
          <w:szCs w:val="28"/>
        </w:rPr>
        <w:t>20~35</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垄高10~15</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垄沟需为“V”形垄沟，“V”</w:t>
      </w:r>
      <w:r>
        <w:rPr>
          <w:rFonts w:hint="eastAsia" w:ascii="方正书宋简体" w:hAnsi="方正书宋简体" w:eastAsia="方正书宋简体" w:cs="方正书宋简体"/>
          <w:color w:val="auto"/>
          <w:sz w:val="28"/>
          <w:szCs w:val="28"/>
        </w:rPr>
        <w:t>形垄沟的夹角为100~120°</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用地膜覆盖整个地块，在垄沟地膜上压土，使地膜绷紧并紧密的贴合垄面和垄沟，在起垄机后加装</w:t>
      </w:r>
      <w:r>
        <w:rPr>
          <w:rFonts w:hint="eastAsia" w:ascii="方正书宋简体" w:hAnsi="方正书宋简体" w:eastAsia="方正书宋简体" w:cs="方正书宋简体"/>
          <w:color w:val="auto"/>
          <w:sz w:val="28"/>
          <w:szCs w:val="28"/>
        </w:rPr>
        <w:t>切膜装置</w:t>
      </w:r>
      <w:r>
        <w:rPr>
          <w:rFonts w:hint="eastAsia" w:ascii="方正书宋简体" w:hAnsi="方正书宋简体" w:eastAsia="方正书宋简体" w:cs="方正书宋简体"/>
          <w:color w:val="auto"/>
          <w:sz w:val="28"/>
          <w:szCs w:val="28"/>
          <w:lang w:val="en-US" w:eastAsia="zh-CN"/>
        </w:rPr>
        <w:t>在覆膜时</w:t>
      </w:r>
      <w:r>
        <w:rPr>
          <w:rFonts w:hint="eastAsia" w:ascii="方正书宋简体" w:hAnsi="方正书宋简体" w:eastAsia="方正书宋简体" w:cs="方正书宋简体"/>
          <w:color w:val="auto"/>
          <w:sz w:val="28"/>
          <w:szCs w:val="28"/>
        </w:rPr>
        <w:t>将膜在垄沟中间处切割</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切膜装置呈前小后大状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切割膜时会自动将膜向垄面方向处剥离形成无膜的播种沟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2</w:t>
      </w:r>
      <w:r>
        <w:rPr>
          <w:rFonts w:hint="eastAsia" w:ascii="方正书宋简体" w:hAnsi="方正书宋简体" w:eastAsia="方正书宋简体" w:cs="方正书宋简体"/>
          <w:color w:val="auto"/>
          <w:sz w:val="28"/>
          <w:szCs w:val="28"/>
        </w:rPr>
        <w:t>~</w:t>
      </w:r>
      <w:r>
        <w:rPr>
          <w:rFonts w:hint="eastAsia" w:ascii="方正书宋简体" w:hAnsi="方正书宋简体" w:eastAsia="方正书宋简体" w:cs="方正书宋简体"/>
          <w:color w:val="auto"/>
          <w:sz w:val="28"/>
          <w:szCs w:val="28"/>
          <w:lang w:val="en-US" w:eastAsia="zh-CN"/>
        </w:rPr>
        <w:t xml:space="preserve">4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用滚动播种器将</w:t>
      </w:r>
      <w:r>
        <w:rPr>
          <w:rFonts w:hint="eastAsia" w:ascii="方正书宋简体" w:hAnsi="方正书宋简体" w:eastAsia="方正书宋简体" w:cs="方正书宋简体"/>
          <w:color w:val="auto"/>
          <w:sz w:val="28"/>
          <w:szCs w:val="28"/>
          <w:lang w:val="en-US" w:eastAsia="zh-CN"/>
        </w:rPr>
        <w:t>谷子糜子</w:t>
      </w:r>
      <w:r>
        <w:rPr>
          <w:rFonts w:hint="eastAsia" w:ascii="方正书宋简体" w:hAnsi="方正书宋简体" w:eastAsia="方正书宋简体" w:cs="方正书宋简体"/>
          <w:color w:val="auto"/>
          <w:sz w:val="28"/>
          <w:szCs w:val="28"/>
        </w:rPr>
        <w:t>播于膜被切割剥离的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V</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字形沟处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播种深度5</w:t>
      </w:r>
      <w:r>
        <w:rPr>
          <w:rFonts w:hint="eastAsia" w:ascii="方正书宋简体" w:hAnsi="方正书宋简体" w:eastAsia="方正书宋简体" w:cs="方正书宋简体"/>
          <w:color w:val="auto"/>
          <w:sz w:val="28"/>
          <w:szCs w:val="28"/>
          <w:lang w:val="en-US" w:eastAsia="zh-CN"/>
        </w:rPr>
        <w:t xml:space="preserve"> </w:t>
      </w:r>
      <w:r>
        <w:rPr>
          <w:rFonts w:hint="eastAsia" w:ascii="方正书宋简体" w:hAnsi="方正书宋简体" w:eastAsia="方正书宋简体" w:cs="方正书宋简体"/>
          <w:color w:val="auto"/>
          <w:sz w:val="28"/>
          <w:szCs w:val="28"/>
        </w:rPr>
        <w:t>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播种时间4月中下旬到5月上旬。</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苗期喷施一次20wt%吡虫啉乳油和1.8wt%阿维菌素乳油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在抽穗前喷施一次20wt%吡虫啉乳油和4.5wt%高效氯氰菊酯乳油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5</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小面积可搭防鸟网</w:t>
      </w:r>
      <w:r>
        <w:rPr>
          <w:rFonts w:hint="eastAsia" w:ascii="方正书宋简体" w:hAnsi="方正书宋简体" w:eastAsia="方正书宋简体" w:cs="方正书宋简体"/>
          <w:color w:val="auto"/>
          <w:sz w:val="28"/>
          <w:szCs w:val="28"/>
          <w:lang w:val="en-US" w:eastAsia="zh-CN"/>
        </w:rPr>
        <w:t>防治</w:t>
      </w:r>
      <w:r>
        <w:rPr>
          <w:rFonts w:hint="eastAsia" w:ascii="方正书宋简体" w:hAnsi="方正书宋简体" w:eastAsia="方正书宋简体" w:cs="方正书宋简体"/>
          <w:color w:val="auto"/>
          <w:sz w:val="28"/>
          <w:szCs w:val="28"/>
        </w:rPr>
        <w:t>麻雀</w:t>
      </w:r>
      <w:r>
        <w:rPr>
          <w:rFonts w:hint="eastAsia" w:ascii="方正书宋简体" w:hAnsi="方正书宋简体" w:eastAsia="方正书宋简体" w:cs="方正书宋简体"/>
          <w:color w:val="auto"/>
          <w:sz w:val="28"/>
          <w:szCs w:val="28"/>
          <w:lang w:val="en-US" w:eastAsia="zh-CN"/>
        </w:rPr>
        <w:t>等鸟害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大面积使用人工、彩条带、稻草人或驱鸟剂驱赶。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6</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谷子适宜收获期一般在腊熟末期或完熟期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当硬壳变为品种固有色泽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籽粒变硬</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断青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时及时收获</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降雨少的区域建议分段式收割，降雨多的地方采用一次性收割；糜子大部分穗籽粒坚硬，种皮可用指甲划破、青色消失并现光泽，俘皮变黄，但茎秆、叶片分别为绿色、浅绿色时收获。</w:t>
      </w:r>
    </w:p>
    <w:p>
      <w:pPr>
        <w:keepNext w:val="0"/>
        <w:keepLines w:val="0"/>
        <w:pageBreakBefore w:val="0"/>
        <w:widowControl w:val="0"/>
        <w:shd w:val="clear"/>
        <w:kinsoku/>
        <w:wordWrap/>
        <w:overflowPunct/>
        <w:topLinePunct w:val="0"/>
        <w:autoSpaceDE/>
        <w:autoSpaceDN/>
        <w:bidi w:val="0"/>
        <w:adjustRightInd/>
        <w:snapToGrid/>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适宜区域：</w:t>
      </w:r>
      <w:r>
        <w:rPr>
          <w:rFonts w:hint="eastAsia" w:ascii="方正书宋简体" w:hAnsi="方正书宋简体" w:eastAsia="方正书宋简体" w:cs="方正书宋简体"/>
          <w:color w:val="auto"/>
          <w:kern w:val="2"/>
          <w:sz w:val="28"/>
          <w:szCs w:val="28"/>
          <w:lang w:val="en-US" w:eastAsia="zh-CN" w:bidi="ar-SA"/>
        </w:rPr>
        <w:t>适宜宁夏中部干旱带及南部山区干旱半干旱区域种植。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kern w:val="2"/>
          <w:sz w:val="28"/>
          <w:szCs w:val="28"/>
          <w:lang w:val="en-US" w:eastAsia="zh-CN" w:bidi="ar-SA"/>
        </w:rPr>
        <w:t>注意事项：</w:t>
      </w:r>
      <w:r>
        <w:rPr>
          <w:rFonts w:hint="eastAsia" w:ascii="方正书宋简体" w:hAnsi="方正书宋简体" w:eastAsia="方正书宋简体" w:cs="方正书宋简体"/>
          <w:color w:val="auto"/>
          <w:sz w:val="28"/>
          <w:szCs w:val="28"/>
          <w:lang w:val="en-US" w:eastAsia="zh-CN"/>
        </w:rPr>
        <w:t>谷子适配</w:t>
      </w:r>
      <w:r>
        <w:rPr>
          <w:rFonts w:hint="eastAsia" w:ascii="方正书宋简体" w:hAnsi="方正书宋简体" w:eastAsia="方正书宋简体" w:cs="方正书宋简体"/>
          <w:color w:val="auto"/>
          <w:sz w:val="28"/>
          <w:szCs w:val="28"/>
        </w:rPr>
        <w:t>宽垄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糜子适配小垄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lang w:val="en-US" w:eastAsia="zh-CN"/>
        </w:rPr>
        <w:t>降雨量大的区域适配小垄，降雨小区域适配大</w:t>
      </w:r>
      <w:r>
        <w:rPr>
          <w:rFonts w:hint="eastAsia" w:ascii="方正书宋简体" w:hAnsi="方正书宋简体" w:eastAsia="方正书宋简体" w:cs="方正书宋简体"/>
          <w:color w:val="auto"/>
          <w:sz w:val="28"/>
          <w:szCs w:val="28"/>
        </w:rPr>
        <w:t>垄</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b w:val="0"/>
          <w:bCs w:val="0"/>
          <w:color w:val="auto"/>
          <w:kern w:val="2"/>
          <w:sz w:val="28"/>
          <w:szCs w:val="28"/>
          <w:lang w:val="en-US" w:eastAsia="zh-CN" w:bidi="ar-SA"/>
        </w:rPr>
        <w:t>地膜易采用抗老化加厚高韧性地膜方便回收</w:t>
      </w:r>
      <w:r>
        <w:rPr>
          <w:rFonts w:hint="eastAsia" w:ascii="方正书宋简体" w:hAnsi="方正书宋简体" w:eastAsia="方正书宋简体" w:cs="方正书宋简体"/>
          <w:color w:val="auto"/>
          <w:sz w:val="28"/>
          <w:szCs w:val="28"/>
          <w:lang w:val="en-US" w:eastAsia="zh-CN"/>
        </w:rPr>
        <w:t>。</w:t>
      </w:r>
      <w:r>
        <w:rPr>
          <w:rFonts w:hint="eastAsia" w:ascii="方正书宋简体" w:hAnsi="方正书宋简体" w:eastAsia="方正书宋简体" w:cs="方正书宋简体"/>
          <w:color w:val="auto"/>
          <w:kern w:val="2"/>
          <w:sz w:val="28"/>
          <w:szCs w:val="28"/>
          <w:lang w:val="en-US" w:eastAsia="zh-CN" w:bidi="ar-SA"/>
        </w:rPr>
        <w:t>出苗后加强病虫草害综合防控。</w:t>
      </w:r>
      <w:bookmarkEnd w:id="249"/>
      <w:bookmarkEnd w:id="250"/>
      <w:bookmarkStart w:id="251" w:name="_Toc28635"/>
      <w:bookmarkStart w:id="252" w:name="_Toc616530566"/>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2"/>
          <w:sz w:val="28"/>
          <w:szCs w:val="28"/>
          <w:lang w:val="en-US" w:eastAsia="zh-CN" w:bidi="ar-SA"/>
        </w:rPr>
      </w:pPr>
      <w:r>
        <w:rPr>
          <w:rFonts w:hint="eastAsia" w:ascii="方正书宋简体" w:hAnsi="方正书宋简体" w:eastAsia="方正书宋简体" w:cs="方正书宋简体"/>
          <w:b/>
          <w:bCs/>
          <w:color w:val="auto"/>
          <w:sz w:val="28"/>
          <w:szCs w:val="28"/>
        </w:rPr>
        <w:t>技术依托单位：</w:t>
      </w:r>
      <w:r>
        <w:rPr>
          <w:rFonts w:hint="eastAsia" w:ascii="方正书宋简体" w:hAnsi="方正书宋简体" w:eastAsia="方正书宋简体" w:cs="方正书宋简体"/>
          <w:color w:val="auto"/>
          <w:sz w:val="28"/>
          <w:szCs w:val="28"/>
        </w:rPr>
        <w:t>宁夏农林科学院固原分院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0954-2032678</w:t>
      </w:r>
      <w:r>
        <w:rPr>
          <w:rFonts w:hint="eastAsia" w:ascii="方正书宋简体" w:hAnsi="方正书宋简体" w:eastAsia="方正书宋简体" w:cs="方正书宋简体"/>
          <w:color w:val="auto"/>
          <w:sz w:val="28"/>
          <w:szCs w:val="28"/>
          <w:lang w:eastAsia="zh-CN"/>
        </w:rPr>
        <w:t>；宁夏回族自治区农业技术推广总站；联系电话：0951-8616509。</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lang w:val="en-US" w:eastAsia="zh-CN"/>
        </w:rPr>
        <w:t>2.胡麻黑膜覆盖微垄沟种植技术</w:t>
      </w:r>
      <w:r>
        <w:rPr>
          <w:rFonts w:hint="eastAsia" w:ascii="方正书宋简体" w:hAnsi="方正书宋简体" w:eastAsia="方正书宋简体" w:cs="方正书宋简体"/>
          <w:b/>
          <w:bCs/>
          <w:color w:val="auto"/>
          <w:sz w:val="28"/>
          <w:szCs w:val="28"/>
        </w:rPr>
        <w:t>。</w:t>
      </w:r>
      <w:r>
        <w:rPr>
          <w:rFonts w:hint="eastAsia" w:ascii="方正书宋简体" w:hAnsi="方正书宋简体" w:eastAsia="方正书宋简体" w:cs="方正书宋简体"/>
          <w:color w:val="auto"/>
          <w:sz w:val="28"/>
          <w:szCs w:val="28"/>
        </w:rPr>
        <w:t>具有控制春季土壤水分散失</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抑制蒸发</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高效接纳降水作用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抗旱节水增产效果好。采用黑膜覆盖除草效果好</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且不用人工放苗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可节省除草放苗用工85%以上。</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技术要点：</w:t>
      </w:r>
      <w:r>
        <w:rPr>
          <w:rFonts w:hint="eastAsia" w:ascii="方正书宋简体" w:hAnsi="方正书宋简体" w:eastAsia="方正书宋简体" w:cs="方正书宋简体"/>
          <w:color w:val="auto"/>
          <w:sz w:val="28"/>
          <w:szCs w:val="28"/>
        </w:rPr>
        <w:t>秋季前茬作物收获后或早春3月上中旬土壤解冻10-15cm时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及早整地抢墒覆膜。若采用旋耕机整地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应及时采用镇压器镇压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Cs/>
          <w:snapToGrid w:val="0"/>
          <w:color w:val="auto"/>
          <w:kern w:val="0"/>
          <w:sz w:val="28"/>
          <w:szCs w:val="28"/>
        </w:rPr>
        <w:t>达到地面平整</w:t>
      </w:r>
      <w:r>
        <w:rPr>
          <w:rFonts w:hint="eastAsia" w:ascii="方正书宋简体" w:hAnsi="方正书宋简体" w:eastAsia="方正书宋简体" w:cs="方正书宋简体"/>
          <w:bCs/>
          <w:snapToGrid w:val="0"/>
          <w:color w:val="auto"/>
          <w:kern w:val="0"/>
          <w:sz w:val="28"/>
          <w:szCs w:val="28"/>
          <w:lang w:eastAsia="zh-CN"/>
        </w:rPr>
        <w:t>，</w:t>
      </w:r>
      <w:r>
        <w:rPr>
          <w:rFonts w:hint="eastAsia" w:ascii="方正书宋简体" w:hAnsi="方正书宋简体" w:eastAsia="方正书宋简体" w:cs="方正书宋简体"/>
          <w:bCs/>
          <w:snapToGrid w:val="0"/>
          <w:color w:val="auto"/>
          <w:kern w:val="0"/>
          <w:sz w:val="28"/>
          <w:szCs w:val="28"/>
        </w:rPr>
        <w:t>上虚下实。</w:t>
      </w:r>
      <w:r>
        <w:rPr>
          <w:rFonts w:hint="eastAsia" w:ascii="方正书宋简体" w:hAnsi="方正书宋简体" w:eastAsia="方正书宋简体" w:cs="方正书宋简体"/>
          <w:color w:val="auto"/>
          <w:sz w:val="28"/>
          <w:szCs w:val="28"/>
        </w:rPr>
        <w:t>选用厚度0.012-0.015</w:t>
      </w:r>
      <w:r>
        <w:rPr>
          <w:rFonts w:hint="eastAsia" w:ascii="方正书宋简体" w:hAnsi="方正书宋简体" w:eastAsia="方正书宋简体" w:cs="方正书宋简体"/>
          <w:color w:val="auto"/>
          <w:sz w:val="28"/>
          <w:szCs w:val="28"/>
          <w:lang w:val="en-US" w:eastAsia="zh-CN"/>
        </w:rPr>
        <w:t>mm</w:t>
      </w:r>
      <w:r>
        <w:rPr>
          <w:rFonts w:hint="eastAsia" w:ascii="方正书宋简体" w:hAnsi="方正书宋简体" w:eastAsia="方正书宋简体" w:cs="方正书宋简体"/>
          <w:color w:val="auto"/>
          <w:sz w:val="28"/>
          <w:szCs w:val="28"/>
        </w:rPr>
        <w:t>、宽120cm的黑色地膜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采用全膜微垄沟机械起垄覆膜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覆膜后每个膜面形成3垄2沟。有补灌条件的地块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采用膜下滴灌</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在膜下均匀铺设2行滴灌带</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以备干旱时适时补灌。4上中旬抢墒播种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能够有效利用土壤解冻返潮的水分</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有利于实现全苗。采用穴播机进行穴播</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每穴8-10粒</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穴距10-13cm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播深3-4cm。在膜上穴播6行胡麻。或使用专用覆膜播种机一次性完成起垄、覆膜、施肥、播种作业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实现全程机械化操作。施肥以基肥为主</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每亩施农家肥1000kg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磷酸二铵7～10kg</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尿素5～8kg。春季整地覆膜时可结合整地施入缓释肥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将释放期60</w:t>
      </w:r>
      <w:r>
        <w:rPr>
          <w:rFonts w:hint="eastAsia" w:ascii="方正书宋简体" w:hAnsi="方正书宋简体" w:eastAsia="方正书宋简体" w:cs="方正书宋简体"/>
          <w:color w:val="auto"/>
          <w:sz w:val="28"/>
          <w:szCs w:val="28"/>
          <w:lang w:val="en-US" w:eastAsia="zh-CN"/>
        </w:rPr>
        <w:t>d</w:t>
      </w:r>
      <w:r>
        <w:rPr>
          <w:rFonts w:hint="eastAsia" w:ascii="方正书宋简体" w:hAnsi="方正书宋简体" w:eastAsia="方正书宋简体" w:cs="方正书宋简体"/>
          <w:color w:val="auto"/>
          <w:sz w:val="28"/>
          <w:szCs w:val="28"/>
        </w:rPr>
        <w:t>（N≥37%</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S≥10%）与90</w:t>
      </w:r>
      <w:r>
        <w:rPr>
          <w:rFonts w:hint="eastAsia" w:ascii="方正书宋简体" w:hAnsi="方正书宋简体" w:eastAsia="方正书宋简体" w:cs="方正书宋简体"/>
          <w:color w:val="auto"/>
          <w:sz w:val="28"/>
          <w:szCs w:val="28"/>
          <w:lang w:val="en-US" w:eastAsia="zh-CN"/>
        </w:rPr>
        <w:t>d</w:t>
      </w:r>
      <w:r>
        <w:rPr>
          <w:rFonts w:hint="eastAsia" w:ascii="方正书宋简体" w:hAnsi="方正书宋简体" w:eastAsia="方正书宋简体" w:cs="方正书宋简体"/>
          <w:color w:val="auto"/>
          <w:sz w:val="28"/>
          <w:szCs w:val="28"/>
        </w:rPr>
        <w:t>（N≥34%</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S≥15%）的缓/控释肥按照3:1的比例进行混配（或使用相同释放期及含氮量比例的品牌缓/控释肥）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亩施用量15kg。初花期叶面喷施98%磷酸二氢钾50g/亩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补充磷钾元素。黑膜覆盖可有效防除田间杂草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露地未覆膜部分或播种口如杂草过多</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可在胡麻苗高8cm左右时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采用40%二甲·辛酰溴乳油50ml/亩防除胡麻田阔叶杂草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采用10%精喹禾灵乳油30ml/亩防除稗草等胡麻田禾本科杂草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采用75%二氯吡啶酸钾盐18g/亩防除恶性杂草刺儿菜。</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rPr>
        <w:t>适宜宁夏中部干旱带及南部山区干旱半干旱区域种植。</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rPr>
        <w:t>前期应注意地膜保护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防止大风揭膜。出苗后加强病虫草害综合防控</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适时补施叶面肥。</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b/>
          <w:bCs/>
          <w:color w:val="auto"/>
          <w:sz w:val="28"/>
          <w:szCs w:val="28"/>
          <w:lang w:val="en-US" w:eastAsia="zh-CN"/>
        </w:rPr>
      </w:pPr>
      <w:r>
        <w:rPr>
          <w:rFonts w:hint="eastAsia" w:ascii="方正书宋简体" w:hAnsi="方正书宋简体" w:eastAsia="方正书宋简体" w:cs="方正书宋简体"/>
          <w:b/>
          <w:bCs/>
          <w:color w:val="auto"/>
          <w:sz w:val="28"/>
          <w:szCs w:val="28"/>
        </w:rPr>
        <w:t>技术依托单位：</w:t>
      </w:r>
      <w:r>
        <w:rPr>
          <w:rFonts w:hint="eastAsia" w:ascii="方正书宋简体" w:hAnsi="方正书宋简体" w:eastAsia="方正书宋简体" w:cs="方正书宋简体"/>
          <w:color w:val="auto"/>
          <w:sz w:val="28"/>
          <w:szCs w:val="28"/>
        </w:rPr>
        <w:t>宁夏农林科学院固原分院</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0954-2032678。</w:t>
      </w:r>
    </w:p>
    <w:bookmarkEnd w:id="251"/>
    <w:bookmarkEnd w:id="252"/>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53" w:name="_Toc563253181"/>
      <w:bookmarkStart w:id="254" w:name="_Toc1776084332"/>
      <w:bookmarkStart w:id="255" w:name="_Toc30229"/>
      <w:bookmarkStart w:id="256" w:name="_Toc4197"/>
      <w:bookmarkStart w:id="257" w:name="_Toc938066698"/>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十三、冷凉蔬菜（</w:t>
      </w:r>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7项</w:t>
      </w:r>
      <w:r>
        <w:rPr>
          <w:rFonts w:hint="eastAsia" w:ascii="方正黑体简体" w:hAnsi="方正黑体简体" w:eastAsia="方正黑体简体" w:cs="方正黑体简体"/>
          <w:b w:val="0"/>
          <w:bCs w:val="0"/>
          <w:color w:val="000000" w:themeColor="text1"/>
          <w:sz w:val="28"/>
          <w:szCs w:val="28"/>
          <w:lang w:val="zh-TW" w:eastAsia="zh-CN"/>
          <w14:textFill>
            <w14:solidFill>
              <w14:schemeClr w14:val="tx1"/>
            </w14:solidFill>
          </w14:textFill>
        </w:rPr>
        <w:t>）</w:t>
      </w:r>
      <w:bookmarkEnd w:id="253"/>
      <w:bookmarkEnd w:id="254"/>
      <w:bookmarkEnd w:id="255"/>
      <w:bookmarkEnd w:id="256"/>
      <w:bookmarkStart w:id="258" w:name="_Toc8263"/>
      <w:bookmarkStart w:id="259" w:name="_Toc1511368382"/>
    </w:p>
    <w:bookmarkEnd w:id="257"/>
    <w:bookmarkEnd w:id="258"/>
    <w:bookmarkEnd w:id="259"/>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bCs/>
          <w:color w:val="000000"/>
          <w:kern w:val="0"/>
          <w:sz w:val="28"/>
          <w:szCs w:val="28"/>
        </w:rPr>
      </w:pPr>
      <w:bookmarkStart w:id="260" w:name="_Toc1907467072"/>
      <w:bookmarkStart w:id="261" w:name="_Toc19684"/>
      <w:r>
        <w:rPr>
          <w:rFonts w:hint="eastAsia" w:ascii="方正书宋简体" w:hAnsi="方正书宋简体" w:eastAsia="方正书宋简体" w:cs="方正书宋简体"/>
          <w:b/>
          <w:bCs/>
          <w:color w:val="000000"/>
          <w:sz w:val="28"/>
          <w:szCs w:val="28"/>
        </w:rPr>
        <w:t>1.秸秆生物反应堆技术。</w:t>
      </w:r>
      <w:r>
        <w:rPr>
          <w:rFonts w:hint="eastAsia" w:ascii="方正书宋简体" w:hAnsi="方正书宋简体" w:eastAsia="方正书宋简体" w:cs="方正书宋简体"/>
          <w:bCs/>
          <w:color w:val="000000"/>
          <w:kern w:val="0"/>
          <w:sz w:val="28"/>
          <w:szCs w:val="28"/>
        </w:rPr>
        <w:t>以作物秸秆作原料</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加入专用菌种</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通过微生物转化</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释放植物生长所需的二氧化碳、热量、抗病孢子、酶、有机无机养料</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改善植物生长条件</w:t>
      </w:r>
      <w:r>
        <w:rPr>
          <w:rFonts w:hint="eastAsia" w:ascii="方正书宋简体" w:hAnsi="方正书宋简体" w:eastAsia="方正书宋简体" w:cs="方正书宋简体"/>
          <w:bCs/>
          <w:color w:val="000000"/>
          <w:kern w:val="0"/>
          <w:sz w:val="28"/>
          <w:szCs w:val="28"/>
          <w:lang w:eastAsia="zh-CN"/>
        </w:rPr>
        <w:t>，</w:t>
      </w:r>
      <w:r>
        <w:rPr>
          <w:rFonts w:hint="eastAsia" w:ascii="方正书宋简体" w:hAnsi="方正书宋简体" w:eastAsia="方正书宋简体" w:cs="方正书宋简体"/>
          <w:bCs/>
          <w:color w:val="000000"/>
          <w:kern w:val="0"/>
          <w:sz w:val="28"/>
          <w:szCs w:val="28"/>
        </w:rPr>
        <w:t>提高作物产量和品质的一项农业技术。</w:t>
      </w:r>
    </w:p>
    <w:p>
      <w:pPr>
        <w:keepNext w:val="0"/>
        <w:keepLines w:val="0"/>
        <w:pageBreakBefore w:val="0"/>
        <w:widowControl w:val="0"/>
        <w:shd w:val="clear"/>
        <w:kinsoku/>
        <w:wordWrap/>
        <w:overflowPunct/>
        <w:topLinePunct w:val="0"/>
        <w:bidi w:val="0"/>
        <w:adjustRightInd w:val="0"/>
        <w:snapToGrid w:val="0"/>
        <w:spacing w:line="514" w:lineRule="exact"/>
        <w:ind w:firstLine="538"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pacing w:val="-6"/>
          <w:kern w:val="0"/>
          <w:sz w:val="28"/>
          <w:szCs w:val="28"/>
        </w:rPr>
        <w:t>技术要点：</w:t>
      </w:r>
      <w:r>
        <w:rPr>
          <w:rFonts w:hint="eastAsia" w:ascii="方正书宋简体" w:hAnsi="方正书宋简体" w:eastAsia="方正书宋简体" w:cs="方正书宋简体"/>
          <w:color w:val="000000"/>
          <w:spacing w:val="-6"/>
          <w:sz w:val="28"/>
          <w:szCs w:val="28"/>
        </w:rPr>
        <w:t>在种植垄下或垄沟间</w:t>
      </w:r>
      <w:r>
        <w:rPr>
          <w:rFonts w:hint="eastAsia" w:ascii="方正书宋简体" w:hAnsi="方正书宋简体" w:eastAsia="方正书宋简体" w:cs="方正书宋简体"/>
          <w:color w:val="000000"/>
          <w:spacing w:val="-6"/>
          <w:kern w:val="0"/>
          <w:sz w:val="28"/>
          <w:szCs w:val="28"/>
        </w:rPr>
        <w:t>开沟宽50cm、深30cm</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填埋玉米秸秆或麦草、稻草秸秆</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亩用量4000kg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撒秸秆腐熟剂10kg、尿素10kg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然后浇水</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覆土起垄25-30cm</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铺设滴灌带、覆膜、打孔定植。</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注意事项：</w:t>
      </w:r>
      <w:r>
        <w:rPr>
          <w:rFonts w:hint="eastAsia" w:ascii="方正书宋简体" w:hAnsi="方正书宋简体" w:eastAsia="方正书宋简体" w:cs="方正书宋简体"/>
          <w:color w:val="000000"/>
          <w:kern w:val="0"/>
          <w:sz w:val="28"/>
          <w:szCs w:val="28"/>
        </w:rPr>
        <w:t>定植前10-15天完成建造</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第一次灌水要足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浸透秸秆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每次灌水后要及时打孔穿透秸秆层。</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适宜区域：</w:t>
      </w:r>
      <w:r>
        <w:rPr>
          <w:rFonts w:hint="eastAsia" w:ascii="方正书宋简体" w:hAnsi="方正书宋简体" w:eastAsia="方正书宋简体" w:cs="方正书宋简体"/>
          <w:color w:val="000000"/>
          <w:kern w:val="0"/>
          <w:sz w:val="28"/>
          <w:szCs w:val="28"/>
        </w:rPr>
        <w:t>全区。</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0951-5169632。</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2.蚯蚓生物技术。</w:t>
      </w:r>
      <w:r>
        <w:rPr>
          <w:rFonts w:hint="eastAsia" w:ascii="方正书宋简体" w:hAnsi="方正书宋简体" w:eastAsia="方正书宋简体" w:cs="方正书宋简体"/>
          <w:color w:val="000000"/>
          <w:sz w:val="28"/>
          <w:szCs w:val="28"/>
        </w:rPr>
        <w:t>利用蚯蚓特有的生物转化能力</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以畜禽粪便、作物秸秆、尾菜等农业废弃物为原料养殖蚯蚓</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增施蚯蚓粪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改善土壤生态环境、培肥地力、变废为宝、清洁环境</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提高资源利用率</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减少农药化肥用量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生产高品质农产品</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实现养殖业与种植业生态循环及种植业内部生态循环。</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技术要点：</w:t>
      </w:r>
      <w:r>
        <w:rPr>
          <w:rFonts w:hint="eastAsia" w:ascii="方正书宋简体" w:hAnsi="方正书宋简体" w:eastAsia="方正书宋简体" w:cs="方正书宋简体"/>
          <w:color w:val="000000"/>
          <w:sz w:val="28"/>
          <w:szCs w:val="28"/>
        </w:rPr>
        <w:t>分为套种套养和尾菜处理两种模式。套种套养模式：在日光温室、拱棚采用大行距栽培</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垄面种植作物</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垄沟、垄侧或垄上养殖蚯蚓</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亩用牛粪等畜禽粪便、秸秆或蔬菜尾菜40m</w:t>
      </w:r>
      <w:r>
        <w:rPr>
          <w:rFonts w:hint="eastAsia" w:ascii="方正书宋简体" w:hAnsi="方正书宋简体" w:eastAsia="方正书宋简体" w:cs="方正书宋简体"/>
          <w:color w:val="000000"/>
          <w:sz w:val="28"/>
          <w:szCs w:val="28"/>
          <w:vertAlign w:val="superscript"/>
          <w:lang w:val="en-US" w:eastAsia="zh-CN"/>
        </w:rPr>
        <w:t>3</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蚯蚓种30-50kg</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将秸秆、蔬菜尾菜粉碎至5cm以下</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与畜禽粪便按1：2混合</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加入生物腐熟剂</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大水浇透</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闷堆发酵腐熟15-20天</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按垄距240cm起垄</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垄面宽80cm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垄高20-30cm。定植前7-10天制作蚓床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1-2天后投放蚯蚓种</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蚓床湿度保持在60-70%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适宜温度15-25℃。尾菜处理模式：物料准备同上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按1.5m间距制作蚓床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蚓床宽1.0-1.2m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高30cm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蚓床上开两条浅沟投放蚯蚓</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投放结束后在蚓床上铺放蔬菜尾菜或稻草</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厚度3-5cm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铺设1条微喷带</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蚓床湿度保持在60%-70%</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温度保持在15-25℃</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35-40天可提取蚯蚓一次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提取时用在蚓床上面添加腐熟牛粪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厚5-10cm</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引诱蚯蚓取食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待蚯蚓密度大时将蚓床上层物料移到垄侧地布上</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用耙子将表层蚯蚓粪抓松</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晾晒5-10分钟</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用刮板刮去表层晾干的蚯蚓粪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再用耙子将表层抓松</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晾晒后再刮去表层蚯蚓粪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经过5-8次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待蚯蚓全部集中到蚓床底层时即可提取。</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注意事项：</w:t>
      </w:r>
      <w:r>
        <w:rPr>
          <w:rFonts w:hint="eastAsia" w:ascii="方正书宋简体" w:hAnsi="方正书宋简体" w:eastAsia="方正书宋简体" w:cs="方正书宋简体"/>
          <w:color w:val="000000"/>
          <w:sz w:val="28"/>
          <w:szCs w:val="28"/>
        </w:rPr>
        <w:t>优先选用牛粪</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物料腐熟期间至少翻堆一次</w:t>
      </w:r>
      <w:r>
        <w:rPr>
          <w:rFonts w:hint="eastAsia" w:ascii="方正书宋简体" w:hAnsi="方正书宋简体" w:eastAsia="方正书宋简体" w:cs="方正书宋简体"/>
          <w:color w:val="000000"/>
          <w:sz w:val="28"/>
          <w:szCs w:val="28"/>
          <w:lang w:eastAsia="zh-CN"/>
        </w:rPr>
        <w:t>，</w:t>
      </w:r>
      <w:r>
        <w:rPr>
          <w:rFonts w:hint="eastAsia" w:ascii="方正书宋简体" w:hAnsi="方正书宋简体" w:eastAsia="方正书宋简体" w:cs="方正书宋简体"/>
          <w:color w:val="000000"/>
          <w:sz w:val="28"/>
          <w:szCs w:val="28"/>
        </w:rPr>
        <w:t>蚓床需保持60%-70%湿度。</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适宜区域：</w:t>
      </w:r>
      <w:r>
        <w:rPr>
          <w:rFonts w:hint="eastAsia" w:ascii="方正书宋简体" w:hAnsi="方正书宋简体" w:eastAsia="方正书宋简体" w:cs="方正书宋简体"/>
          <w:color w:val="000000"/>
          <w:kern w:val="0"/>
          <w:sz w:val="28"/>
          <w:szCs w:val="28"/>
        </w:rPr>
        <w:t>全区。</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sz w:val="28"/>
          <w:szCs w:val="28"/>
        </w:rPr>
        <w:t>技术依托单位：</w:t>
      </w:r>
      <w:r>
        <w:rPr>
          <w:rFonts w:hint="eastAsia" w:ascii="方正书宋简体" w:hAnsi="方正书宋简体" w:eastAsia="方正书宋简体" w:cs="方正书宋简体"/>
          <w:color w:val="00000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0951-5169632</w:t>
      </w:r>
      <w:r>
        <w:rPr>
          <w:rFonts w:hint="eastAsia" w:ascii="方正书宋简体" w:hAnsi="方正书宋简体" w:eastAsia="方正书宋简体" w:cs="方正书宋简体"/>
          <w:color w:val="000000"/>
          <w:sz w:val="28"/>
          <w:szCs w:val="28"/>
        </w:rPr>
        <w:t>。</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themeColor="text1"/>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sz w:val="28"/>
          <w:szCs w:val="28"/>
          <w14:textFill>
            <w14:solidFill>
              <w14:schemeClr w14:val="tx1"/>
            </w14:solidFill>
          </w14:textFill>
        </w:rPr>
        <w:t>3.“三零”生态和谐型技术。</w:t>
      </w:r>
      <w:r>
        <w:rPr>
          <w:rFonts w:hint="eastAsia" w:ascii="方正书宋简体" w:hAnsi="方正书宋简体" w:eastAsia="方正书宋简体" w:cs="方正书宋简体"/>
          <w:color w:val="000000" w:themeColor="text1"/>
          <w:sz w:val="28"/>
          <w:szCs w:val="28"/>
          <w14:textFill>
            <w14:solidFill>
              <w14:schemeClr w14:val="tx1"/>
            </w14:solidFill>
          </w14:textFill>
        </w:rPr>
        <w:t>根据作物生理需求</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按照碳水化合物、矿物质优先</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氮在后的原则</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施用水溶性碳水化合物含量高的中熟堆肥、氨基酸、矿物质和微量元素肥料及有益微生物菌剂等</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改良土壤结构</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加速养分分解</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提升蔬菜抗逆能力</w:t>
      </w:r>
      <w:r>
        <w:rPr>
          <w:rFonts w:hint="eastAsia" w:ascii="方正书宋简体" w:hAnsi="方正书宋简体" w:eastAsia="方正书宋简体" w:cs="方正书宋简体"/>
          <w:color w:val="000000" w:themeColor="text1"/>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sz w:val="28"/>
          <w:szCs w:val="28"/>
          <w14:textFill>
            <w14:solidFill>
              <w14:schemeClr w14:val="tx1"/>
            </w14:solidFill>
          </w14:textFill>
        </w:rPr>
        <w:t>实现高产、优质的一项生态和谐种植技术。</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kern w:val="0"/>
          <w:sz w:val="28"/>
          <w:szCs w:val="28"/>
          <w14:textFill>
            <w14:solidFill>
              <w14:schemeClr w14:val="tx1"/>
            </w14:solidFill>
          </w14:textFill>
        </w:rPr>
        <w:t>技术要点：</w:t>
      </w:r>
      <w:r>
        <w:rPr>
          <w:rFonts w:hint="eastAsia" w:ascii="方正书宋简体" w:hAnsi="方正书宋简体" w:eastAsia="方正书宋简体" w:cs="方正书宋简体"/>
          <w:b/>
          <w:color w:val="000000" w:themeColor="text1"/>
          <w:kern w:val="0"/>
          <w:sz w:val="28"/>
          <w:szCs w:val="28"/>
          <w14:textFill>
            <w14:solidFill>
              <w14:schemeClr w14:val="tx1"/>
            </w14:solidFill>
          </w14:textFill>
        </w:rPr>
        <w:t>一是</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制定施肥计划。采用五点交叉法对种植作物田块土壤进行取土化验</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分析土壤营养状况</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根据土壤营养化验结果</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按照作物生长过程中养分需求</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制定全生育期施肥计划。</w:t>
      </w:r>
      <w:r>
        <w:rPr>
          <w:rFonts w:hint="eastAsia" w:ascii="方正书宋简体" w:hAnsi="方正书宋简体" w:eastAsia="方正书宋简体" w:cs="方正书宋简体"/>
          <w:b/>
          <w:color w:val="000000" w:themeColor="text1"/>
          <w:kern w:val="0"/>
          <w:sz w:val="28"/>
          <w:szCs w:val="28"/>
          <w14:textFill>
            <w14:solidFill>
              <w14:schemeClr w14:val="tx1"/>
            </w14:solidFill>
          </w14:textFill>
        </w:rPr>
        <w:t>二是</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土壤太阳热养生处理。根据不同蔬菜品种</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底肥撒施含水溶性碳水化合物和有益微生物菌的中熟堆肥</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亩用量1000kg～2000kg。旋耕、起垄后</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在作物种植垄垄面上均匀撒施氨基酸、矿物质及中微量元素肥料（施用比例参照施肥计划）</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同时将0.05%酵母菌或乳酸菌、1kg黄腐酸钾、1kg腐殖酸和1kg红糖混合发酵12小时制作成生物菌剂母液</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兑水均匀喷施在垄面上</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用滴灌带在垄面喷水</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使土壤耕层30cm含水量达到50-60%时</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用地膜覆盖垄面</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四周压实压严</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通过太阳光自然照射</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每天最高温度累计达到450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～900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（土壤温度25</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以上</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持续20天～30天）时</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可根据作物种类合理定植作物。田间管理按照常规栽培管理</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追肥以氨基酸、海藻酸肥料为主。</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themeColor="text1"/>
          <w:kern w:val="0"/>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kern w:val="0"/>
          <w:sz w:val="28"/>
          <w:szCs w:val="28"/>
          <w14:textFill>
            <w14:solidFill>
              <w14:schemeClr w14:val="tx1"/>
            </w14:solidFill>
          </w14:textFill>
        </w:rPr>
        <w:t>注意事项：</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太阳热养生处理时</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color w:val="000000" w:themeColor="text1"/>
          <w:kern w:val="0"/>
          <w:sz w:val="28"/>
          <w:szCs w:val="28"/>
          <w14:textFill>
            <w14:solidFill>
              <w14:schemeClr w14:val="tx1"/>
            </w14:solidFill>
          </w14:textFill>
        </w:rPr>
        <w:t>垄面</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累计温度需达到450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～900</w:t>
      </w:r>
      <w:r>
        <w:rPr>
          <w:rFonts w:hint="eastAsia" w:ascii="方正书宋简体" w:hAnsi="方正书宋简体" w:eastAsia="方正书宋简体" w:cs="方正书宋简体"/>
          <w:color w:val="000000"/>
          <w:sz w:val="28"/>
          <w:szCs w:val="28"/>
        </w:rPr>
        <w:t>℃</w:t>
      </w:r>
      <w:r>
        <w:rPr>
          <w:rFonts w:hint="eastAsia" w:ascii="方正书宋简体" w:hAnsi="方正书宋简体" w:eastAsia="方正书宋简体" w:cs="方正书宋简体"/>
          <w:bCs/>
          <w:color w:val="000000" w:themeColor="text1"/>
          <w:kern w:val="0"/>
          <w:sz w:val="28"/>
          <w:szCs w:val="28"/>
          <w:lang w:eastAsia="zh-CN"/>
          <w14:textFill>
            <w14:solidFill>
              <w14:schemeClr w14:val="tx1"/>
            </w14:solidFill>
          </w14:textFill>
        </w:rPr>
        <w:t>，</w:t>
      </w:r>
      <w:r>
        <w:rPr>
          <w:rFonts w:hint="eastAsia" w:ascii="方正书宋简体" w:hAnsi="方正书宋简体" w:eastAsia="方正书宋简体" w:cs="方正书宋简体"/>
          <w:bCs/>
          <w:color w:val="000000" w:themeColor="text1"/>
          <w:kern w:val="0"/>
          <w:sz w:val="28"/>
          <w:szCs w:val="28"/>
          <w14:textFill>
            <w14:solidFill>
              <w14:schemeClr w14:val="tx1"/>
            </w14:solidFill>
          </w14:textFill>
        </w:rPr>
        <w:t>且垄面土壤耕层30cm含水量保持在50-60%</w:t>
      </w:r>
      <w:r>
        <w:rPr>
          <w:rFonts w:hint="eastAsia" w:ascii="方正书宋简体" w:hAnsi="方正书宋简体" w:eastAsia="方正书宋简体" w:cs="方正书宋简体"/>
          <w:color w:val="000000" w:themeColor="text1"/>
          <w:kern w:val="0"/>
          <w:sz w:val="28"/>
          <w:szCs w:val="28"/>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themeColor="text1"/>
          <w:kern w:val="0"/>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kern w:val="0"/>
          <w:sz w:val="28"/>
          <w:szCs w:val="28"/>
          <w14:textFill>
            <w14:solidFill>
              <w14:schemeClr w14:val="tx1"/>
            </w14:solidFill>
          </w14:textFill>
        </w:rPr>
        <w:t>适宜区域：</w:t>
      </w:r>
      <w:r>
        <w:rPr>
          <w:rFonts w:hint="eastAsia" w:ascii="方正书宋简体" w:hAnsi="方正书宋简体" w:eastAsia="方正书宋简体" w:cs="方正书宋简体"/>
          <w:color w:val="000000" w:themeColor="text1"/>
          <w:kern w:val="0"/>
          <w:sz w:val="28"/>
          <w:szCs w:val="28"/>
          <w14:textFill>
            <w14:solidFill>
              <w14:schemeClr w14:val="tx1"/>
            </w14:solidFill>
          </w14:textFill>
        </w:rPr>
        <w:t>全区。</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bCs/>
          <w:color w:val="000000" w:themeColor="text1"/>
          <w:sz w:val="28"/>
          <w:szCs w:val="28"/>
          <w14:textFill>
            <w14:solidFill>
              <w14:schemeClr w14:val="tx1"/>
            </w14:solidFill>
          </w14:textFill>
        </w:rPr>
      </w:pPr>
      <w:r>
        <w:rPr>
          <w:rFonts w:hint="eastAsia" w:ascii="方正书宋简体" w:hAnsi="方正书宋简体" w:eastAsia="方正书宋简体" w:cs="方正书宋简体"/>
          <w:b/>
          <w:bCs/>
          <w:color w:val="000000" w:themeColor="text1"/>
          <w:sz w:val="28"/>
          <w:szCs w:val="28"/>
          <w14:textFill>
            <w14:solidFill>
              <w14:schemeClr w14:val="tx1"/>
            </w14:solidFill>
          </w14:textFill>
        </w:rPr>
        <w:t>技术依托单位：</w:t>
      </w:r>
      <w:r>
        <w:rPr>
          <w:rFonts w:hint="eastAsia" w:ascii="方正书宋简体" w:hAnsi="方正书宋简体" w:eastAsia="方正书宋简体" w:cs="方正书宋简体"/>
          <w:color w:val="000000" w:themeColor="text1"/>
          <w:sz w:val="28"/>
          <w:szCs w:val="28"/>
          <w14:textFill>
            <w14:solidFill>
              <w14:schemeClr w14:val="tx1"/>
            </w14:solidFill>
          </w14:textFill>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0951-5169681</w:t>
      </w:r>
      <w:r>
        <w:rPr>
          <w:rFonts w:hint="eastAsia" w:ascii="方正书宋简体" w:hAnsi="方正书宋简体" w:eastAsia="方正书宋简体" w:cs="方正书宋简体"/>
          <w:color w:val="000000" w:themeColor="text1"/>
          <w:sz w:val="28"/>
          <w:szCs w:val="28"/>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4.种植自动化控制与物联网技术。</w:t>
      </w:r>
      <w:r>
        <w:rPr>
          <w:rFonts w:hint="eastAsia" w:ascii="方正书宋简体" w:hAnsi="方正书宋简体" w:eastAsia="方正书宋简体" w:cs="方正书宋简体"/>
          <w:color w:val="000000"/>
          <w:kern w:val="0"/>
          <w:sz w:val="28"/>
          <w:szCs w:val="28"/>
        </w:rPr>
        <w:t>采用网络、遥感、传感器应用等技术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采集蔬菜生产环境因子</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配备智能生产装备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实现蔬菜生产环境智能化监测和调控、水肥精准管理、病虫害远程防控、农产品质量追溯等功能</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解决劳动力成本高</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管理不规范等问题</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提高农业综合效益。</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技术要点：</w:t>
      </w:r>
      <w:r>
        <w:rPr>
          <w:rFonts w:hint="eastAsia" w:ascii="方正书宋简体" w:hAnsi="方正书宋简体" w:eastAsia="方正书宋简体" w:cs="方正书宋简体"/>
          <w:color w:val="000000"/>
          <w:kern w:val="0"/>
          <w:sz w:val="28"/>
          <w:szCs w:val="28"/>
        </w:rPr>
        <w:t>在蔬菜生产中运用环境因子传感器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实时感知蔬菜生长环境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监测温度、湿度、病虫害发生等</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利用网络系统发布预警信息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为生产管理提供决策依据</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配备设施微环境控制、卷帘机自动止停、智能水肥一体化、智能喷药等生产装备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通过系统软件远程控制智能生产装备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实现环境精准调控、水肥高效利用、病虫害绿色防控等</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满足作物最佳生长条件</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有效提高蔬菜生产自动化、精准化、智能化管理水平。</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color w:val="000000"/>
          <w:sz w:val="28"/>
          <w:szCs w:val="28"/>
        </w:rPr>
        <w:t>注意事项：</w:t>
      </w:r>
      <w:r>
        <w:rPr>
          <w:rFonts w:hint="eastAsia" w:ascii="方正书宋简体" w:hAnsi="方正书宋简体" w:eastAsia="方正书宋简体" w:cs="方正书宋简体"/>
          <w:color w:val="000000"/>
          <w:kern w:val="0"/>
          <w:sz w:val="28"/>
          <w:szCs w:val="28"/>
        </w:rPr>
        <w:t>选用性能稳定、误差率低的仪器设备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定期对设备进行维护保养。</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color w:val="000000"/>
          <w:sz w:val="28"/>
          <w:szCs w:val="28"/>
        </w:rPr>
        <w:t>适宜区域：</w:t>
      </w:r>
      <w:r>
        <w:rPr>
          <w:rFonts w:hint="eastAsia" w:ascii="方正书宋简体" w:hAnsi="方正书宋简体" w:eastAsia="方正书宋简体" w:cs="方正书宋简体"/>
          <w:color w:val="000000"/>
          <w:sz w:val="28"/>
          <w:szCs w:val="28"/>
        </w:rPr>
        <w:t>全区。</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color w:val="000000"/>
          <w:kern w:val="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0951-5169681。</w:t>
      </w:r>
    </w:p>
    <w:p>
      <w:pPr>
        <w:pStyle w:val="30"/>
        <w:keepNext w:val="0"/>
        <w:keepLines w:val="0"/>
        <w:pageBreakBefore w:val="0"/>
        <w:widowControl w:val="0"/>
        <w:shd w:val="clear"/>
        <w:kinsoku/>
        <w:wordWrap/>
        <w:overflowPunct/>
        <w:topLinePunct w:val="0"/>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lang w:val="en-US" w:eastAsia="zh-CN" w:bidi="ar-SA"/>
        </w:rPr>
      </w:pPr>
      <w:r>
        <w:rPr>
          <w:rFonts w:hint="eastAsia" w:ascii="方正书宋简体" w:hAnsi="方正书宋简体" w:eastAsia="方正书宋简体" w:cs="方正书宋简体"/>
          <w:b/>
          <w:bCs/>
          <w:color w:val="auto"/>
          <w:sz w:val="28"/>
          <w:szCs w:val="28"/>
        </w:rPr>
        <w:t>5.</w:t>
      </w:r>
      <w:r>
        <w:rPr>
          <w:rFonts w:hint="eastAsia" w:ascii="方正书宋简体" w:hAnsi="方正书宋简体" w:eastAsia="方正书宋简体" w:cs="方正书宋简体"/>
          <w:b/>
          <w:bCs/>
          <w:color w:val="auto"/>
          <w:kern w:val="2"/>
          <w:sz w:val="28"/>
          <w:szCs w:val="28"/>
          <w:lang w:val="en-US" w:eastAsia="zh-CN" w:bidi="ar-SA"/>
        </w:rPr>
        <w:t>强还原法消除设施菜田土壤连作障碍技术。</w:t>
      </w:r>
      <w:r>
        <w:rPr>
          <w:rFonts w:hint="eastAsia" w:ascii="方正书宋简体" w:hAnsi="方正书宋简体" w:eastAsia="方正书宋简体" w:cs="方正书宋简体"/>
          <w:color w:val="auto"/>
          <w:kern w:val="0"/>
          <w:sz w:val="28"/>
          <w:szCs w:val="28"/>
          <w:lang w:val="en-US" w:eastAsia="zh-CN" w:bidi="ar-SA"/>
        </w:rPr>
        <w:t>针对设施瓜菜种植过程中连作障碍现象频繁发生，已成为制约瓜菜产业可持续发展的重要瓶颈。本技术是在作物种植前，在土壤中添加大量有机物料</w:t>
      </w:r>
      <w:r>
        <w:rPr>
          <w:rFonts w:hint="eastAsia" w:ascii="方正书宋简体" w:hAnsi="方正书宋简体" w:eastAsia="方正书宋简体" w:cs="方正书宋简体"/>
          <w:color w:val="auto"/>
          <w:kern w:val="0"/>
          <w:sz w:val="28"/>
          <w:szCs w:val="28"/>
          <w:highlight w:val="none"/>
          <w:lang w:val="en-US" w:eastAsia="zh-CN" w:bidi="ar-SA"/>
        </w:rPr>
        <w:t>（水稻、玉米等草本秸秆，柠条、枸杞、葡萄、杨树、柳树、紫穗槐等修剪枝条粉碎后的木本秸秆，绿肥、杂草等新鲜植物组织）</w:t>
      </w:r>
      <w:r>
        <w:rPr>
          <w:rFonts w:hint="eastAsia" w:ascii="方正书宋简体" w:hAnsi="方正书宋简体" w:eastAsia="方正书宋简体" w:cs="方正书宋简体"/>
          <w:color w:val="auto"/>
          <w:kern w:val="0"/>
          <w:sz w:val="28"/>
          <w:szCs w:val="28"/>
          <w:lang w:val="en-US" w:eastAsia="zh-CN" w:bidi="ar-SA"/>
        </w:rPr>
        <w:t>、灌水、覆膜，短时间内创造土壤强烈还原环境，从而消除连作障碍因子的方法。</w:t>
      </w:r>
    </w:p>
    <w:p>
      <w:pPr>
        <w:pStyle w:val="30"/>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lang w:val="en-US" w:eastAsia="zh-CN" w:bidi="ar-SA"/>
        </w:rPr>
      </w:pPr>
      <w:r>
        <w:rPr>
          <w:rFonts w:hint="eastAsia" w:ascii="方正书宋简体" w:hAnsi="方正书宋简体" w:eastAsia="方正书宋简体" w:cs="方正书宋简体"/>
          <w:b/>
          <w:bCs/>
          <w:color w:val="auto"/>
          <w:kern w:val="0"/>
          <w:sz w:val="28"/>
          <w:szCs w:val="28"/>
          <w:highlight w:val="none"/>
        </w:rPr>
        <w:t>技术要点：</w:t>
      </w:r>
      <w:r>
        <w:rPr>
          <w:rFonts w:hint="eastAsia" w:ascii="方正书宋简体" w:hAnsi="方正书宋简体" w:eastAsia="方正书宋简体" w:cs="方正书宋简体"/>
          <w:color w:val="auto"/>
          <w:kern w:val="0"/>
          <w:sz w:val="28"/>
          <w:szCs w:val="28"/>
          <w:lang w:val="en-US" w:eastAsia="zh-CN" w:bidi="ar-SA"/>
        </w:rPr>
        <w:t>在设施环境内最低气温≥15℃时可进行处理，通常3月～10月均可进行，夏季高温季节处理效果最佳。施用有机物料（水稻、玉米等草本秸秆，柠条、枸杞、葡萄、杨树、柳树、紫穗槐等修剪枝条粉碎后的木本秸秆，绿肥、杂草等新鲜植物组织），作物秸秆使用前需风干、粉碎至≤1 cm；新鲜植物组织无需风干，需切碎至≤5 cm。将有机物料均匀摊撒于土壤表面，用旋耕机将有机物料与发生连作障碍耕层土壤均匀混合。混匀后平整土地，剔除土壤表面可能损坏薄膜的秸秆、石块等尖锐物体。作物秸秆推荐施用量为</w:t>
      </w:r>
      <w:r>
        <w:rPr>
          <w:rFonts w:hint="eastAsia" w:ascii="方正书宋简体" w:hAnsi="方正书宋简体" w:eastAsia="方正书宋简体" w:cs="方正书宋简体"/>
          <w:color w:val="auto"/>
          <w:kern w:val="0"/>
          <w:sz w:val="28"/>
          <w:szCs w:val="28"/>
          <w:highlight w:val="none"/>
          <w:lang w:val="en-US" w:eastAsia="zh-CN" w:bidi="ar-SA"/>
        </w:rPr>
        <w:t>1t/亩；新鲜植物组织推荐施用量为2t/亩。物料与耕层土壤均匀混合后进</w:t>
      </w:r>
      <w:r>
        <w:rPr>
          <w:rFonts w:hint="eastAsia" w:ascii="方正书宋简体" w:hAnsi="方正书宋简体" w:eastAsia="方正书宋简体" w:cs="方正书宋简体"/>
          <w:color w:val="auto"/>
          <w:kern w:val="0"/>
          <w:sz w:val="28"/>
          <w:szCs w:val="28"/>
          <w:lang w:val="en-US" w:eastAsia="zh-CN" w:bidi="ar-SA"/>
        </w:rPr>
        <w:t>行灌水，在无水分侧渗和径流的情况下，灌溉量需达到耕层深度的1/2以上；灌水后地面积水深度达到5 cm～8 cm，即可停止灌溉。灌水结束地表无积水后，即可覆膜，将薄膜平摊于土面，薄膜四周用土压实。沟深与耕作层深度一致，沟宽不小于15 cm。处理期间若设施环境内最低气温≥25℃，则覆膜时间以3周为宜；若设施环境内最低气温≥15℃，则覆膜时间以5周为宜，覆膜达到规定时间后即可揭膜。揭膜后，晾晒约1周后再种植。</w:t>
      </w:r>
    </w:p>
    <w:p>
      <w:pPr>
        <w:pStyle w:val="30"/>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lang w:val="en-US" w:eastAsia="zh-CN" w:bidi="ar-SA"/>
        </w:rPr>
      </w:pPr>
      <w:r>
        <w:rPr>
          <w:rFonts w:hint="eastAsia" w:ascii="方正书宋简体" w:hAnsi="方正书宋简体" w:eastAsia="方正书宋简体" w:cs="方正书宋简体"/>
          <w:b/>
          <w:color w:val="auto"/>
          <w:kern w:val="0"/>
          <w:sz w:val="28"/>
          <w:szCs w:val="28"/>
          <w:highlight w:val="none"/>
        </w:rPr>
        <w:t>注意事项：</w:t>
      </w:r>
      <w:r>
        <w:rPr>
          <w:rFonts w:hint="eastAsia" w:ascii="方正书宋简体" w:hAnsi="方正书宋简体" w:eastAsia="方正书宋简体" w:cs="方正书宋简体"/>
          <w:color w:val="auto"/>
          <w:kern w:val="0"/>
          <w:sz w:val="28"/>
          <w:szCs w:val="28"/>
          <w:lang w:val="en-US" w:eastAsia="zh-CN" w:bidi="ar-SA"/>
        </w:rPr>
        <w:t>避免使用与计划种植作物相同的有机物料，有机肥、畜禽粪便不宜单独使用。</w:t>
      </w:r>
      <w:r>
        <w:rPr>
          <w:rFonts w:hint="eastAsia" w:ascii="方正书宋简体" w:hAnsi="方正书宋简体" w:eastAsia="方正书宋简体" w:cs="方正书宋简体"/>
          <w:color w:val="auto"/>
          <w:kern w:val="0"/>
          <w:sz w:val="28"/>
          <w:szCs w:val="28"/>
          <w:highlight w:val="none"/>
          <w:lang w:val="en-US" w:eastAsia="zh-CN" w:bidi="ar-SA"/>
        </w:rPr>
        <w:t>后期氮素肥料使用管理：对于氮肥而言，若土壤强还原处理的使用大豆秸秆或者柠条粉，则可按正常氮肥施用量施肥，如使用其他有机物料，处理后需适当增加氮肥施用量。</w:t>
      </w:r>
    </w:p>
    <w:p>
      <w:pPr>
        <w:pStyle w:val="30"/>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rPr>
      </w:pPr>
      <w:r>
        <w:rPr>
          <w:rFonts w:hint="eastAsia" w:ascii="方正书宋简体" w:hAnsi="方正书宋简体" w:eastAsia="方正书宋简体" w:cs="方正书宋简体"/>
          <w:b/>
          <w:color w:val="auto"/>
          <w:kern w:val="0"/>
          <w:sz w:val="28"/>
          <w:szCs w:val="28"/>
          <w:highlight w:val="none"/>
        </w:rPr>
        <w:t>适宜区域：</w:t>
      </w:r>
      <w:r>
        <w:rPr>
          <w:rFonts w:hint="eastAsia" w:ascii="方正书宋简体" w:hAnsi="方正书宋简体" w:eastAsia="方正书宋简体" w:cs="方正书宋简体"/>
          <w:color w:val="auto"/>
          <w:kern w:val="0"/>
          <w:sz w:val="28"/>
          <w:szCs w:val="28"/>
          <w:highlight w:val="none"/>
        </w:rPr>
        <w:t>区内外设施土壤连作障碍严重区域。</w:t>
      </w:r>
    </w:p>
    <w:p>
      <w:pPr>
        <w:pStyle w:val="30"/>
        <w:keepNext w:val="0"/>
        <w:keepLines w:val="0"/>
        <w:pageBreakBefore w:val="0"/>
        <w:widowControl w:val="0"/>
        <w:shd w:val="clear"/>
        <w:kinsoku/>
        <w:wordWrap/>
        <w:overflowPunct/>
        <w:topLinePunct w:val="0"/>
        <w:autoSpaceDE/>
        <w:autoSpaceDN/>
        <w:bidi w:val="0"/>
        <w:adjustRightInd w:val="0"/>
        <w:snapToGrid w:val="0"/>
        <w:spacing w:after="0" w:line="514" w:lineRule="exact"/>
        <w:ind w:left="0" w:leftChars="0" w:rightChars="0" w:firstLine="562" w:firstLineChars="200"/>
        <w:jc w:val="both"/>
        <w:textAlignment w:val="auto"/>
        <w:rPr>
          <w:rFonts w:hint="eastAsia" w:ascii="方正书宋简体" w:hAnsi="方正书宋简体" w:eastAsia="方正书宋简体" w:cs="方正书宋简体"/>
          <w:color w:val="auto"/>
          <w:kern w:val="0"/>
          <w:sz w:val="28"/>
          <w:szCs w:val="28"/>
          <w:highlight w:val="none"/>
          <w:lang w:eastAsia="zh-CN"/>
        </w:rPr>
      </w:pPr>
      <w:r>
        <w:rPr>
          <w:rFonts w:hint="eastAsia" w:ascii="方正书宋简体" w:hAnsi="方正书宋简体" w:eastAsia="方正书宋简体" w:cs="方正书宋简体"/>
          <w:b/>
          <w:color w:val="auto"/>
          <w:kern w:val="0"/>
          <w:sz w:val="28"/>
          <w:szCs w:val="28"/>
          <w:highlight w:val="none"/>
        </w:rPr>
        <w:t>技术依托单位：</w:t>
      </w:r>
      <w:r>
        <w:rPr>
          <w:rFonts w:hint="eastAsia" w:ascii="方正书宋简体" w:hAnsi="方正书宋简体" w:eastAsia="方正书宋简体" w:cs="方正书宋简体"/>
          <w:color w:val="auto"/>
          <w:kern w:val="0"/>
          <w:sz w:val="28"/>
          <w:szCs w:val="28"/>
          <w:highlight w:val="none"/>
        </w:rPr>
        <w:t>宁夏农林科学院园艺研究所</w:t>
      </w:r>
      <w:r>
        <w:rPr>
          <w:rFonts w:hint="eastAsia" w:ascii="方正书宋简体" w:hAnsi="方正书宋简体" w:eastAsia="方正书宋简体" w:cs="方正书宋简体"/>
          <w:color w:val="auto"/>
          <w:kern w:val="0"/>
          <w:sz w:val="28"/>
          <w:szCs w:val="28"/>
          <w:highlight w:val="none"/>
          <w:lang w:eastAsia="zh-CN"/>
        </w:rPr>
        <w:t>，</w:t>
      </w:r>
      <w:r>
        <w:rPr>
          <w:rFonts w:hint="eastAsia" w:ascii="方正书宋简体" w:hAnsi="方正书宋简体" w:eastAsia="方正书宋简体" w:cs="方正书宋简体"/>
          <w:color w:val="auto"/>
          <w:kern w:val="0"/>
          <w:sz w:val="28"/>
          <w:szCs w:val="28"/>
          <w:highlight w:val="none"/>
        </w:rPr>
        <w:t>0951-6886778。</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sz w:val="28"/>
          <w:szCs w:val="28"/>
        </w:rPr>
        <w:t>6.日光温室东西向大行距宜机化栽培技术。</w:t>
      </w:r>
      <w:r>
        <w:rPr>
          <w:rFonts w:hint="eastAsia" w:ascii="方正书宋简体" w:hAnsi="方正书宋简体" w:eastAsia="方正书宋简体" w:cs="方正书宋简体"/>
          <w:kern w:val="0"/>
          <w:sz w:val="28"/>
          <w:szCs w:val="28"/>
        </w:rPr>
        <w:t>为解决日光温室机械作业难题</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在日光温室蔬菜生产中变革常规南北短垄栽培</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采用东西长垄种植茄果类和瓜类蔬菜。在耕作环节可应用深翻、撒肥、旋耕、起垄和移栽机械</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实现耕作种植全程机械作业</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在管理环节应用水肥一体化、行间植保和运输平台</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实现管理轻简化</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番茄商品果率提高10%以上</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提早上市5-7天</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亩节省人工成本1200元以上</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机械化生产水平能够达到60%以上。</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kern w:val="0"/>
          <w:sz w:val="28"/>
          <w:szCs w:val="28"/>
        </w:rPr>
        <w:t>技术要点：</w:t>
      </w:r>
      <w:r>
        <w:rPr>
          <w:rFonts w:hint="eastAsia" w:ascii="方正书宋简体" w:hAnsi="方正书宋简体" w:eastAsia="方正书宋简体" w:cs="方正书宋简体"/>
          <w:kern w:val="0"/>
          <w:sz w:val="28"/>
          <w:szCs w:val="28"/>
        </w:rPr>
        <w:t>在净跨度9m以上的日光温室中</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利用起垄机械</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东西纵向起垄</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垄距1.8-2.4m</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茄果类蔬菜双行移栽</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株距20-30cm</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亩定植2000株-2200株</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瓜类蔬菜双行移栽</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株距25-30cm</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亩定植2400株-3000株</w:t>
      </w:r>
      <w:r>
        <w:rPr>
          <w:rFonts w:hint="eastAsia" w:ascii="方正书宋简体" w:hAnsi="方正书宋简体" w:eastAsia="方正书宋简体" w:cs="方正书宋简体"/>
          <w:kern w:val="0"/>
          <w:sz w:val="28"/>
          <w:szCs w:val="28"/>
          <w:lang w:eastAsia="zh-CN"/>
        </w:rPr>
        <w:t>；</w:t>
      </w:r>
      <w:r>
        <w:rPr>
          <w:rFonts w:hint="eastAsia" w:ascii="方正书宋简体" w:hAnsi="方正书宋简体" w:eastAsia="方正书宋简体" w:cs="方正书宋简体"/>
          <w:kern w:val="0"/>
          <w:sz w:val="28"/>
          <w:szCs w:val="28"/>
        </w:rPr>
        <w:t>水肥按照南边栽培垄120%、中间栽培垄100%和北边栽培垄80%分区管理。植株高度不宜超过1.8m。</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kern w:val="0"/>
          <w:sz w:val="28"/>
          <w:szCs w:val="28"/>
        </w:rPr>
        <w:t>适宜区域：</w:t>
      </w:r>
      <w:r>
        <w:rPr>
          <w:rFonts w:hint="eastAsia" w:ascii="方正书宋简体" w:hAnsi="方正书宋简体" w:eastAsia="方正书宋简体" w:cs="方正书宋简体"/>
          <w:kern w:val="0"/>
          <w:sz w:val="28"/>
          <w:szCs w:val="28"/>
        </w:rPr>
        <w:t>全区。</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kern w:val="0"/>
          <w:sz w:val="28"/>
          <w:szCs w:val="28"/>
        </w:rPr>
      </w:pPr>
      <w:r>
        <w:rPr>
          <w:rFonts w:hint="eastAsia" w:ascii="方正书宋简体" w:hAnsi="方正书宋简体" w:eastAsia="方正书宋简体" w:cs="方正书宋简体"/>
          <w:b/>
          <w:bCs/>
          <w:kern w:val="0"/>
          <w:sz w:val="28"/>
          <w:szCs w:val="28"/>
        </w:rPr>
        <w:t>注意事项：</w:t>
      </w:r>
      <w:r>
        <w:rPr>
          <w:rFonts w:hint="eastAsia" w:ascii="方正书宋简体" w:hAnsi="方正书宋简体" w:eastAsia="方正书宋简体" w:cs="方正书宋简体"/>
          <w:kern w:val="0"/>
          <w:sz w:val="28"/>
          <w:szCs w:val="28"/>
        </w:rPr>
        <w:t>日光温室净跨度需要在9m以上。</w:t>
      </w:r>
    </w:p>
    <w:p>
      <w:pPr>
        <w:keepNext w:val="0"/>
        <w:keepLines w:val="0"/>
        <w:pageBreakBefore w:val="0"/>
        <w:widowControl w:val="0"/>
        <w:shd w:val="clear"/>
        <w:kinsoku/>
        <w:wordWrap/>
        <w:overflowPunct/>
        <w:topLinePunct w:val="0"/>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000000"/>
          <w:sz w:val="28"/>
          <w:szCs w:val="28"/>
        </w:rPr>
      </w:pPr>
      <w:r>
        <w:rPr>
          <w:rFonts w:hint="eastAsia" w:ascii="方正书宋简体" w:hAnsi="方正书宋简体" w:eastAsia="方正书宋简体" w:cs="方正书宋简体"/>
          <w:b/>
          <w:bCs/>
          <w:kern w:val="0"/>
          <w:sz w:val="28"/>
          <w:szCs w:val="28"/>
        </w:rPr>
        <w:t>技术依托单位：</w:t>
      </w:r>
      <w:r>
        <w:rPr>
          <w:rFonts w:hint="eastAsia" w:ascii="方正书宋简体" w:hAnsi="方正书宋简体" w:eastAsia="方正书宋简体" w:cs="方正书宋简体"/>
          <w:kern w:val="0"/>
          <w:sz w:val="28"/>
          <w:szCs w:val="28"/>
        </w:rPr>
        <w:t>宁夏农林科学院园艺研究所</w:t>
      </w:r>
      <w:bookmarkStart w:id="262" w:name="_Toc151154263"/>
      <w:bookmarkStart w:id="263" w:name="_Toc28335"/>
      <w:r>
        <w:rPr>
          <w:rFonts w:hint="eastAsia" w:ascii="方正书宋简体" w:hAnsi="方正书宋简体" w:eastAsia="方正书宋简体" w:cs="方正书宋简体"/>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0951-6886778、0951-5169681。</w:t>
      </w:r>
    </w:p>
    <w:bookmarkEnd w:id="260"/>
    <w:bookmarkEnd w:id="261"/>
    <w:bookmarkEnd w:id="262"/>
    <w:bookmarkEnd w:id="263"/>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lang w:val="en-US" w:eastAsia="zh-CN"/>
        </w:rPr>
        <w:t>7.</w:t>
      </w:r>
      <w:r>
        <w:rPr>
          <w:rFonts w:hint="eastAsia" w:ascii="方正书宋简体" w:hAnsi="方正书宋简体" w:eastAsia="方正书宋简体" w:cs="方正书宋简体"/>
          <w:b/>
          <w:bCs/>
          <w:color w:val="auto"/>
          <w:sz w:val="28"/>
          <w:szCs w:val="28"/>
        </w:rPr>
        <w:t>宁夏番茄潜叶蛾绿色防控技术</w:t>
      </w:r>
      <w:r>
        <w:rPr>
          <w:rFonts w:hint="eastAsia" w:ascii="方正书宋简体" w:hAnsi="方正书宋简体" w:eastAsia="方正书宋简体" w:cs="方正书宋简体"/>
          <w:b/>
          <w:bCs/>
          <w:color w:val="auto"/>
          <w:sz w:val="28"/>
          <w:szCs w:val="28"/>
          <w:lang w:eastAsia="zh-CN"/>
        </w:rPr>
        <w:t>。</w:t>
      </w:r>
      <w:r>
        <w:rPr>
          <w:rFonts w:hint="eastAsia" w:ascii="方正书宋简体" w:hAnsi="方正书宋简体" w:eastAsia="方正书宋简体" w:cs="方正书宋简体"/>
          <w:color w:val="auto"/>
          <w:sz w:val="28"/>
          <w:szCs w:val="28"/>
        </w:rPr>
        <w:t>监测预警+农业防治+物理防治+生物防治+科学用药防治。从番茄定植到采收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全程采用该技术模式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可有效控制番茄潜叶蛾发生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减轻危害损失</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确保番茄产业生产安全。</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技术要点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b/>
          <w:bCs/>
          <w:color w:val="auto"/>
          <w:sz w:val="28"/>
          <w:szCs w:val="28"/>
        </w:rPr>
        <w:t>监测预警。</w:t>
      </w:r>
      <w:r>
        <w:rPr>
          <w:rFonts w:hint="eastAsia" w:ascii="方正书宋简体" w:hAnsi="方正书宋简体" w:eastAsia="方正书宋简体" w:cs="方正书宋简体"/>
          <w:color w:val="auto"/>
          <w:sz w:val="28"/>
          <w:szCs w:val="28"/>
        </w:rPr>
        <w:t>系统调查和大田普查相结合。系统调查全年监测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5天调查1次</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大田普查分别在设施和露地番茄潜叶蛾发生始盛期调查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每15天调查1次</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普查3次。（1）监测作物。以番茄为重点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兼顾周边辣椒、茄子、马铃薯、人参果、枸杞等茄科作物。杂草龙葵作为番茄潜叶蛾为害的重要指示植物重点监测。（2）监测时间。番茄育苗基地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从播种开始至育苗结束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移栽田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从番茄定植开始至拉秧结束。（3）监测方法。露地番茄。每块田布设3个三角形粘胶式性诱捕器。苗期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3个诱捕器呈正三角形布设</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间距约50m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与田边距离大于5m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成株期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诱捕器放置于方便操作的田埂上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与田边距离约1m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诱捕器呈直线排列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间距约50m。设施番茄。每个棚室布设2个诱捕器。苗期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棚室靠近入口处和中后部各1个</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诱捕器与田边距离大于1m</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成株期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诱捕器放于近通道的田埂上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与田边相距约1m。每5天记录1次诱蛾量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及时更换粘虫板</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每30天更换1次性诱芯</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或根据使用说明及时更换性诱芯。</w:t>
      </w:r>
      <w:r>
        <w:rPr>
          <w:rFonts w:hint="eastAsia" w:ascii="方正书宋简体" w:hAnsi="方正书宋简体" w:eastAsia="方正书宋简体" w:cs="方正书宋简体"/>
          <w:b/>
          <w:bCs/>
          <w:color w:val="auto"/>
          <w:sz w:val="28"/>
          <w:szCs w:val="28"/>
        </w:rPr>
        <w:t>农业防治。</w:t>
      </w:r>
      <w:r>
        <w:rPr>
          <w:rFonts w:hint="eastAsia" w:ascii="方正书宋简体" w:hAnsi="方正书宋简体" w:eastAsia="方正书宋简体" w:cs="方正书宋简体"/>
          <w:color w:val="auto"/>
          <w:sz w:val="28"/>
          <w:szCs w:val="28"/>
        </w:rPr>
        <w:t>（1）清洁育苗。育苗前彻底清除育苗棚内外杂草、残株等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并用15%异丙威烟剂300</w:t>
      </w:r>
      <w:r>
        <w:rPr>
          <w:rFonts w:hint="eastAsia" w:ascii="方正书宋简体" w:hAnsi="方正书宋简体" w:eastAsia="方正书宋简体" w:cs="方正书宋简体"/>
          <w:color w:val="auto"/>
          <w:sz w:val="28"/>
          <w:szCs w:val="28"/>
          <w:lang w:val="en-US" w:eastAsia="zh-CN"/>
        </w:rPr>
        <w:t>g</w:t>
      </w:r>
      <w:r>
        <w:rPr>
          <w:rFonts w:hint="eastAsia" w:ascii="方正书宋简体" w:hAnsi="方正书宋简体" w:eastAsia="方正书宋简体" w:cs="方正书宋简体"/>
          <w:color w:val="auto"/>
          <w:sz w:val="28"/>
          <w:szCs w:val="28"/>
        </w:rPr>
        <w:t>/亩烟熏消杀棚室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清除残存害虫。（2）加强田间管理。合理施肥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降低氮肥使用量</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增施磷肥和钾肥</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提高植株抗病虫能力。（3）清洁田园。对有虫叶片、果实应及时摘除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彻底清除田间枯枝落叶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挖坑、深埋、压实。及时清除田间及田埂地边杂草</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清除杂草寄主。番茄拉秧后</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及时清园和耕翻土壤</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清除田间自生番茄苗。（4）轮作倒茬。与非茄科类植物轮作。（5）高温闷棚。夏季高温闷棚15天左右</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降低虫口基数。</w:t>
      </w:r>
      <w:r>
        <w:rPr>
          <w:rFonts w:hint="eastAsia" w:ascii="方正书宋简体" w:hAnsi="方正书宋简体" w:eastAsia="方正书宋简体" w:cs="方正书宋简体"/>
          <w:b/>
          <w:bCs/>
          <w:color w:val="auto"/>
          <w:sz w:val="28"/>
          <w:szCs w:val="28"/>
        </w:rPr>
        <w:t>物理防治。</w:t>
      </w:r>
      <w:r>
        <w:rPr>
          <w:rFonts w:hint="eastAsia" w:ascii="方正书宋简体" w:hAnsi="方正书宋简体" w:eastAsia="方正书宋简体" w:cs="方正书宋简体"/>
          <w:color w:val="auto"/>
          <w:sz w:val="28"/>
          <w:szCs w:val="28"/>
        </w:rPr>
        <w:t>（1）防虫网阻隔。育苗棚室以及生产棚室的入口处安装双层门帘</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通风口安装60目防虫网。（2）色板诱杀。选择番茄潜叶蛾趋性较强的黑色、红色、蓝色色板可提高诱杀效果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20-30张/亩。（3）性诱诱杀。可选择三角型粘胶式性诱捕器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将性诱捕器放置于通风口和番茄行间</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5-6个/亩。设施番茄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性诱捕器可直接放于田埂上</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露地番茄</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性诱捕器底部高于地面10-20cm左右。（4）迷向诱杀。番茄定植前</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在田间放置迷向丝</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50-60根/亩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或迷向袋</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6袋/亩</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或智能喷射型交配干扰释放器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3亩1套</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连片使用为宜</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设置高度距离地面10-20cm。（5）灯光诱杀。每个设施温室内放置1台杀虫灯</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露地种植5-10亩放置1台</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光源高出地面0.5 m-1.0 m。</w:t>
      </w:r>
      <w:r>
        <w:rPr>
          <w:rFonts w:hint="eastAsia" w:ascii="方正书宋简体" w:hAnsi="方正书宋简体" w:eastAsia="方正书宋简体" w:cs="方正书宋简体"/>
          <w:b/>
          <w:bCs/>
          <w:color w:val="auto"/>
          <w:sz w:val="28"/>
          <w:szCs w:val="28"/>
        </w:rPr>
        <w:t>生物防治。</w:t>
      </w:r>
      <w:r>
        <w:rPr>
          <w:rFonts w:hint="eastAsia" w:ascii="方正书宋简体" w:hAnsi="方正书宋简体" w:eastAsia="方正书宋简体" w:cs="方正书宋简体"/>
          <w:color w:val="auto"/>
          <w:sz w:val="28"/>
          <w:szCs w:val="28"/>
        </w:rPr>
        <w:t>（1）微生物杀虫剂。虫害发生初期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可使用苏云金杆菌、短稳杆菌、球孢白僵菌和金龟子绿僵菌等微生物杀虫剂。（2）捕食性天敌昆虫。田间监测到成虫即可释放赤眼蜂、烟盲蝽、黄瓜新小绥螨等捕食性天敌控制虫口密度。</w:t>
      </w:r>
      <w:r>
        <w:rPr>
          <w:rFonts w:hint="eastAsia" w:ascii="方正书宋简体" w:hAnsi="方正书宋简体" w:eastAsia="方正书宋简体" w:cs="方正书宋简体"/>
          <w:b/>
          <w:bCs/>
          <w:color w:val="auto"/>
          <w:sz w:val="28"/>
          <w:szCs w:val="28"/>
        </w:rPr>
        <w:t>科学安全用药。</w:t>
      </w:r>
      <w:r>
        <w:rPr>
          <w:rFonts w:hint="eastAsia" w:ascii="方正书宋简体" w:hAnsi="方正书宋简体" w:eastAsia="方正书宋简体" w:cs="方正书宋简体"/>
          <w:color w:val="auto"/>
          <w:sz w:val="28"/>
          <w:szCs w:val="28"/>
        </w:rPr>
        <w:t>番茄定植时</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可选择用甲氨基阿维菌素苯甲酸盐等药剂预防种苗带虫。定植后可选择阿维菌素、甲氨基阿维菌素苯甲酸盐、四唑虫酰胺、鱼藤酮、球孢白僵菌等药剂防治。</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适宜区域</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设施和露地番茄种植区。</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rPr>
      </w:pPr>
      <w:r>
        <w:rPr>
          <w:rFonts w:hint="eastAsia" w:ascii="方正书宋简体" w:hAnsi="方正书宋简体" w:eastAsia="方正书宋简体" w:cs="方正书宋简体"/>
          <w:b/>
          <w:bCs/>
          <w:color w:val="auto"/>
          <w:sz w:val="28"/>
          <w:szCs w:val="28"/>
        </w:rPr>
        <w:t>注意事项</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用药防治时注意不同药剂交替使用</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并严格按照农药使用安全间隔期施药。</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color w:val="auto"/>
          <w:sz w:val="28"/>
          <w:szCs w:val="28"/>
          <w:lang w:eastAsia="zh-CN"/>
        </w:rPr>
      </w:pPr>
      <w:r>
        <w:rPr>
          <w:rFonts w:hint="eastAsia" w:ascii="方正书宋简体" w:hAnsi="方正书宋简体" w:eastAsia="方正书宋简体" w:cs="方正书宋简体"/>
          <w:b/>
          <w:bCs/>
          <w:color w:val="auto"/>
          <w:sz w:val="28"/>
          <w:szCs w:val="28"/>
        </w:rPr>
        <w:t>技术依托单位</w:t>
      </w:r>
      <w:r>
        <w:rPr>
          <w:rFonts w:hint="eastAsia" w:ascii="方正书宋简体" w:hAnsi="方正书宋简体" w:eastAsia="方正书宋简体" w:cs="方正书宋简体"/>
          <w:color w:val="auto"/>
          <w:sz w:val="28"/>
          <w:szCs w:val="28"/>
        </w:rPr>
        <w:t xml:space="preserve"> </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自治区农业技术推广总站</w:t>
      </w:r>
      <w:r>
        <w:rPr>
          <w:rFonts w:hint="eastAsia" w:ascii="方正书宋简体" w:hAnsi="方正书宋简体" w:eastAsia="方正书宋简体" w:cs="方正书宋简体"/>
          <w:color w:val="auto"/>
          <w:sz w:val="28"/>
          <w:szCs w:val="28"/>
          <w:lang w:eastAsia="zh-CN"/>
        </w:rPr>
        <w:t>，</w:t>
      </w:r>
      <w:r>
        <w:rPr>
          <w:rFonts w:hint="eastAsia" w:ascii="方正书宋简体" w:hAnsi="方正书宋简体" w:eastAsia="方正书宋简体" w:cs="方正书宋简体"/>
          <w:color w:val="auto"/>
          <w:sz w:val="28"/>
          <w:szCs w:val="28"/>
        </w:rPr>
        <w:t>0951-6733871</w:t>
      </w:r>
      <w:r>
        <w:rPr>
          <w:rFonts w:hint="eastAsia" w:ascii="方正书宋简体" w:hAnsi="方正书宋简体" w:eastAsia="方正书宋简体" w:cs="方正书宋简体"/>
          <w:color w:val="auto"/>
          <w:sz w:val="28"/>
          <w:szCs w:val="28"/>
          <w:lang w:eastAsia="zh-CN"/>
        </w:rPr>
        <w:t>。</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64" w:name="_Toc13602"/>
      <w:bookmarkStart w:id="265" w:name="_Toc1993869380"/>
      <w:bookmarkStart w:id="266" w:name="_Toc13352"/>
      <w:bookmarkStart w:id="267" w:name="_Toc1617581482"/>
      <w:bookmarkStart w:id="268" w:name="OLE_LINK6"/>
      <w:bookmarkStart w:id="269" w:name="_Toc718583098"/>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十四、马铃薯（4项）</w:t>
      </w:r>
      <w:bookmarkEnd w:id="264"/>
      <w:bookmarkEnd w:id="265"/>
      <w:bookmarkEnd w:id="266"/>
      <w:bookmarkEnd w:id="267"/>
      <w:bookmarkEnd w:id="268"/>
      <w:bookmarkStart w:id="270" w:name="_Toc431470868"/>
      <w:bookmarkStart w:id="271" w:name="_Toc10468"/>
    </w:p>
    <w:bookmarkEnd w:id="269"/>
    <w:p>
      <w:pPr>
        <w:keepNext w:val="0"/>
        <w:keepLines w:val="0"/>
        <w:pageBreakBefore w:val="0"/>
        <w:widowControl w:val="0"/>
        <w:numPr>
          <w:ilvl w:val="0"/>
          <w:numId w:val="0"/>
        </w:numPr>
        <w:shd w:val="clear"/>
        <w:kinsoku/>
        <w:wordWrap/>
        <w:overflowPunct/>
        <w:topLinePunct w:val="0"/>
        <w:autoSpaceDE/>
        <w:autoSpaceDN/>
        <w:bidi w:val="0"/>
        <w:spacing w:line="514" w:lineRule="exact"/>
        <w:ind w:left="0" w:leftChars="0" w:rightChars="0" w:firstLine="562" w:firstLineChars="200"/>
        <w:jc w:val="both"/>
        <w:textAlignment w:val="auto"/>
        <w:rPr>
          <w:rFonts w:hint="eastAsia" w:ascii="方正书宋简体" w:hAnsi="方正书宋简体" w:eastAsia="方正书宋简体" w:cs="方正书宋简体"/>
          <w:color w:val="05073B"/>
          <w:sz w:val="28"/>
          <w:szCs w:val="28"/>
          <w:highlight w:val="none"/>
        </w:rPr>
      </w:pPr>
      <w:r>
        <w:rPr>
          <w:rFonts w:hint="eastAsia" w:ascii="方正书宋简体" w:hAnsi="方正书宋简体" w:eastAsia="方正书宋简体" w:cs="方正书宋简体"/>
          <w:b/>
          <w:bCs/>
          <w:sz w:val="28"/>
          <w:szCs w:val="28"/>
          <w:highlight w:val="none"/>
          <w:lang w:val="en-US" w:eastAsia="zh-CN"/>
        </w:rPr>
        <w:t>1.</w:t>
      </w:r>
      <w:r>
        <w:rPr>
          <w:rFonts w:hint="eastAsia" w:ascii="方正书宋简体" w:hAnsi="方正书宋简体" w:eastAsia="方正书宋简体" w:cs="方正书宋简体"/>
          <w:b/>
          <w:bCs/>
          <w:sz w:val="28"/>
          <w:szCs w:val="28"/>
          <w:highlight w:val="none"/>
        </w:rPr>
        <w:t>马铃薯</w:t>
      </w:r>
      <w:r>
        <w:rPr>
          <w:rFonts w:hint="eastAsia" w:ascii="方正书宋简体" w:hAnsi="方正书宋简体" w:eastAsia="方正书宋简体" w:cs="方正书宋简体"/>
          <w:b/>
          <w:bCs/>
          <w:sz w:val="28"/>
          <w:szCs w:val="28"/>
          <w:highlight w:val="none"/>
          <w:lang w:eastAsia="zh-CN"/>
        </w:rPr>
        <w:t>起垄覆膜高效机械化生产</w:t>
      </w:r>
      <w:r>
        <w:rPr>
          <w:rFonts w:hint="eastAsia" w:ascii="方正书宋简体" w:hAnsi="方正书宋简体" w:eastAsia="方正书宋简体" w:cs="方正书宋简体"/>
          <w:b/>
          <w:bCs/>
          <w:sz w:val="28"/>
          <w:szCs w:val="28"/>
          <w:highlight w:val="none"/>
        </w:rPr>
        <w:t>技术</w:t>
      </w:r>
      <w:r>
        <w:rPr>
          <w:rFonts w:hint="eastAsia" w:ascii="方正书宋简体" w:hAnsi="方正书宋简体" w:eastAsia="方正书宋简体" w:cs="方正书宋简体"/>
          <w:b/>
          <w:bCs/>
          <w:sz w:val="28"/>
          <w:szCs w:val="28"/>
          <w:highlight w:val="none"/>
          <w:lang w:eastAsia="zh-CN"/>
        </w:rPr>
        <w:t>。</w:t>
      </w:r>
      <w:r>
        <w:rPr>
          <w:rFonts w:hint="eastAsia" w:ascii="方正书宋简体" w:hAnsi="方正书宋简体" w:eastAsia="方正书宋简体" w:cs="方正书宋简体"/>
          <w:sz w:val="28"/>
          <w:szCs w:val="28"/>
          <w:highlight w:val="none"/>
        </w:rPr>
        <w:t>马铃</w:t>
      </w:r>
      <w:r>
        <w:rPr>
          <w:rFonts w:hint="eastAsia" w:ascii="方正书宋简体" w:hAnsi="方正书宋简体" w:eastAsia="方正书宋简体" w:cs="方正书宋简体"/>
          <w:sz w:val="28"/>
          <w:szCs w:val="28"/>
          <w:highlight w:val="none"/>
          <w:lang w:eastAsia="zh-CN"/>
        </w:rPr>
        <w:t>薯起垄覆膜高效机械化生产</w:t>
      </w:r>
      <w:r>
        <w:rPr>
          <w:rFonts w:hint="eastAsia" w:ascii="方正书宋简体" w:hAnsi="方正书宋简体" w:eastAsia="方正书宋简体" w:cs="方正书宋简体"/>
          <w:sz w:val="28"/>
          <w:szCs w:val="28"/>
          <w:highlight w:val="none"/>
        </w:rPr>
        <w:t>技术主要包括</w:t>
      </w:r>
      <w:r>
        <w:rPr>
          <w:rFonts w:hint="eastAsia" w:ascii="方正书宋简体" w:hAnsi="方正书宋简体" w:eastAsia="方正书宋简体" w:cs="方正书宋简体"/>
          <w:sz w:val="28"/>
          <w:szCs w:val="28"/>
          <w:highlight w:val="none"/>
          <w:lang w:eastAsia="zh-CN"/>
        </w:rPr>
        <w:t>精细整地、一体化播种</w:t>
      </w:r>
      <w:r>
        <w:rPr>
          <w:rFonts w:hint="eastAsia" w:ascii="方正书宋简体" w:hAnsi="方正书宋简体" w:eastAsia="方正书宋简体" w:cs="方正书宋简体"/>
          <w:sz w:val="28"/>
          <w:szCs w:val="28"/>
          <w:highlight w:val="none"/>
        </w:rPr>
        <w:t>、</w:t>
      </w:r>
      <w:r>
        <w:rPr>
          <w:rFonts w:hint="eastAsia" w:ascii="方正书宋简体" w:hAnsi="方正书宋简体" w:eastAsia="方正书宋简体" w:cs="方正书宋简体"/>
          <w:sz w:val="28"/>
          <w:szCs w:val="28"/>
          <w:highlight w:val="none"/>
          <w:lang w:eastAsia="zh-CN"/>
        </w:rPr>
        <w:t>高效植保、节水灌溉</w:t>
      </w:r>
      <w:r>
        <w:rPr>
          <w:rFonts w:hint="eastAsia" w:ascii="方正书宋简体" w:hAnsi="方正书宋简体" w:eastAsia="方正书宋简体" w:cs="方正书宋简体"/>
          <w:sz w:val="28"/>
          <w:szCs w:val="28"/>
          <w:highlight w:val="none"/>
        </w:rPr>
        <w:t>和</w:t>
      </w:r>
      <w:r>
        <w:rPr>
          <w:rFonts w:hint="eastAsia" w:ascii="方正书宋简体" w:hAnsi="方正书宋简体" w:eastAsia="方正书宋简体" w:cs="方正书宋简体"/>
          <w:sz w:val="28"/>
          <w:szCs w:val="28"/>
          <w:highlight w:val="none"/>
          <w:lang w:eastAsia="zh-CN"/>
        </w:rPr>
        <w:t>高效低损</w:t>
      </w:r>
      <w:r>
        <w:rPr>
          <w:rFonts w:hint="eastAsia" w:ascii="方正书宋简体" w:hAnsi="方正书宋简体" w:eastAsia="方正书宋简体" w:cs="方正书宋简体"/>
          <w:sz w:val="28"/>
          <w:szCs w:val="28"/>
          <w:highlight w:val="none"/>
        </w:rPr>
        <w:t>收获。</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eastAsia="zh-CN"/>
        </w:rPr>
      </w:pPr>
      <w:r>
        <w:rPr>
          <w:rFonts w:hint="eastAsia" w:ascii="方正书宋简体" w:hAnsi="方正书宋简体" w:eastAsia="方正书宋简体" w:cs="方正书宋简体"/>
          <w:b/>
          <w:bCs/>
          <w:sz w:val="28"/>
          <w:szCs w:val="28"/>
          <w:highlight w:val="none"/>
        </w:rPr>
        <w:t>技术要点</w:t>
      </w:r>
      <w:r>
        <w:rPr>
          <w:rFonts w:hint="eastAsia" w:ascii="方正书宋简体" w:hAnsi="方正书宋简体" w:eastAsia="方正书宋简体" w:cs="方正书宋简体"/>
          <w:b/>
          <w:bCs/>
          <w:sz w:val="28"/>
          <w:szCs w:val="28"/>
          <w:highlight w:val="none"/>
          <w:lang w:val="en-US" w:eastAsia="zh-CN"/>
        </w:rPr>
        <w:t>：</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color w:val="000000"/>
          <w:kern w:val="0"/>
          <w:sz w:val="28"/>
          <w:szCs w:val="28"/>
          <w:lang w:val="en-US" w:eastAsia="zh-CN"/>
        </w:rPr>
        <w:t>1</w:t>
      </w:r>
      <w:r>
        <w:rPr>
          <w:rFonts w:hint="eastAsia" w:ascii="方正书宋简体" w:hAnsi="方正书宋简体" w:eastAsia="方正书宋简体" w:cs="方正书宋简体"/>
          <w:b w:val="0"/>
          <w:bCs w:val="0"/>
          <w:color w:val="000000"/>
          <w:kern w:val="0"/>
          <w:sz w:val="28"/>
          <w:szCs w:val="28"/>
          <w:lang w:eastAsia="zh-CN"/>
        </w:rPr>
        <w:t>）机械化整地起垄：</w:t>
      </w:r>
      <w:r>
        <w:rPr>
          <w:rFonts w:hint="eastAsia" w:ascii="方正书宋简体" w:hAnsi="方正书宋简体" w:eastAsia="方正书宋简体" w:cs="方正书宋简体"/>
          <w:b w:val="0"/>
          <w:bCs w:val="0"/>
          <w:sz w:val="28"/>
          <w:szCs w:val="28"/>
          <w:highlight w:val="none"/>
          <w:lang w:eastAsia="zh-CN"/>
        </w:rPr>
        <w:t>通过旋耕、耙耱等方式，使土壤细碎、地表平整，无大的土块和根茬；用旋耕、起垄、覆膜一体机完成起垄覆膜作业，垄面宽度≥</w:t>
      </w:r>
      <w:r>
        <w:rPr>
          <w:rFonts w:hint="eastAsia" w:ascii="方正书宋简体" w:hAnsi="方正书宋简体" w:eastAsia="方正书宋简体" w:cs="方正书宋简体"/>
          <w:b w:val="0"/>
          <w:bCs w:val="0"/>
          <w:sz w:val="28"/>
          <w:szCs w:val="28"/>
          <w:highlight w:val="none"/>
          <w:lang w:val="en-US" w:eastAsia="zh-CN"/>
        </w:rPr>
        <w:t>80cm，沟间距≥25cm，垄高≥25cm</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color w:val="000000"/>
          <w:kern w:val="0"/>
          <w:sz w:val="28"/>
          <w:szCs w:val="28"/>
          <w:lang w:val="en-US" w:eastAsia="zh-CN"/>
        </w:rPr>
        <w:t>2</w:t>
      </w:r>
      <w:r>
        <w:rPr>
          <w:rFonts w:hint="eastAsia" w:ascii="方正书宋简体" w:hAnsi="方正书宋简体" w:eastAsia="方正书宋简体" w:cs="方正书宋简体"/>
          <w:b w:val="0"/>
          <w:bCs w:val="0"/>
          <w:color w:val="000000"/>
          <w:kern w:val="0"/>
          <w:sz w:val="28"/>
          <w:szCs w:val="28"/>
          <w:lang w:eastAsia="zh-CN"/>
        </w:rPr>
        <w:t>）一体化精量</w:t>
      </w:r>
      <w:r>
        <w:rPr>
          <w:rFonts w:hint="eastAsia" w:ascii="方正书宋简体" w:hAnsi="方正书宋简体" w:eastAsia="方正书宋简体" w:cs="方正书宋简体"/>
          <w:b w:val="0"/>
          <w:bCs w:val="0"/>
          <w:color w:val="000000"/>
          <w:kern w:val="0"/>
          <w:sz w:val="28"/>
          <w:szCs w:val="28"/>
        </w:rPr>
        <w:t>播种：</w:t>
      </w:r>
      <w:r>
        <w:rPr>
          <w:rFonts w:hint="eastAsia" w:ascii="方正书宋简体" w:hAnsi="方正书宋简体" w:eastAsia="方正书宋简体" w:cs="方正书宋简体"/>
          <w:b w:val="0"/>
          <w:bCs w:val="0"/>
          <w:sz w:val="28"/>
          <w:szCs w:val="28"/>
          <w:highlight w:val="none"/>
          <w:lang w:eastAsia="zh-CN"/>
        </w:rPr>
        <w:t>用马铃薯一体化播种机，一次性完成开沟、施肥、播种、施药（可选）、起垄、镇压、覆膜等作业。播种深度</w:t>
      </w:r>
      <w:r>
        <w:rPr>
          <w:rFonts w:hint="eastAsia" w:ascii="方正书宋简体" w:hAnsi="方正书宋简体" w:eastAsia="方正书宋简体" w:cs="方正书宋简体"/>
          <w:b w:val="0"/>
          <w:bCs w:val="0"/>
          <w:sz w:val="28"/>
          <w:szCs w:val="28"/>
          <w:highlight w:val="none"/>
          <w:lang w:val="en-US" w:eastAsia="zh-CN"/>
        </w:rPr>
        <w:t>8cm～12cm，肥料在种薯下方5cm以上，</w:t>
      </w:r>
      <w:r>
        <w:rPr>
          <w:rFonts w:hint="eastAsia" w:ascii="方正书宋简体" w:hAnsi="方正书宋简体" w:eastAsia="方正书宋简体" w:cs="方正书宋简体"/>
          <w:b w:val="0"/>
          <w:bCs w:val="0"/>
          <w:sz w:val="28"/>
          <w:szCs w:val="28"/>
          <w:highlight w:val="none"/>
        </w:rPr>
        <w:t>漏种指数≤1</w:t>
      </w:r>
      <w:r>
        <w:rPr>
          <w:rFonts w:hint="eastAsia" w:ascii="方正书宋简体" w:hAnsi="方正书宋简体" w:eastAsia="方正书宋简体" w:cs="方正书宋简体"/>
          <w:b w:val="0"/>
          <w:bCs w:val="0"/>
          <w:sz w:val="28"/>
          <w:szCs w:val="28"/>
          <w:highlight w:val="none"/>
          <w:lang w:val="en-US" w:eastAsia="zh-CN"/>
        </w:rPr>
        <w:t>0</w:t>
      </w:r>
      <w:r>
        <w:rPr>
          <w:rFonts w:hint="eastAsia" w:ascii="方正书宋简体" w:hAnsi="方正书宋简体" w:eastAsia="方正书宋简体" w:cs="方正书宋简体"/>
          <w:b w:val="0"/>
          <w:bCs w:val="0"/>
          <w:sz w:val="28"/>
          <w:szCs w:val="28"/>
          <w:highlight w:val="none"/>
        </w:rPr>
        <w:t>%。</w:t>
      </w:r>
      <w:r>
        <w:rPr>
          <w:rFonts w:hint="eastAsia" w:ascii="方正书宋简体" w:hAnsi="方正书宋简体" w:eastAsia="方正书宋简体" w:cs="方正书宋简体"/>
          <w:b w:val="0"/>
          <w:bCs w:val="0"/>
          <w:sz w:val="28"/>
          <w:szCs w:val="28"/>
          <w:highlight w:val="none"/>
          <w:lang w:eastAsia="zh-CN"/>
        </w:rPr>
        <w:t>在播种后</w:t>
      </w:r>
      <w:r>
        <w:rPr>
          <w:rFonts w:hint="eastAsia" w:ascii="方正书宋简体" w:hAnsi="方正书宋简体" w:eastAsia="方正书宋简体" w:cs="方正书宋简体"/>
          <w:b w:val="0"/>
          <w:bCs w:val="0"/>
          <w:sz w:val="28"/>
          <w:szCs w:val="28"/>
          <w:highlight w:val="none"/>
          <w:lang w:val="en-US" w:eastAsia="zh-CN"/>
        </w:rPr>
        <w:t>15</w:t>
      </w:r>
      <w:r>
        <w:rPr>
          <w:rFonts w:hint="eastAsia" w:ascii="方正书宋简体" w:hAnsi="方正书宋简体" w:eastAsia="方正书宋简体" w:cs="方正书宋简体"/>
          <w:b w:val="0"/>
          <w:bCs w:val="0"/>
          <w:sz w:val="28"/>
          <w:szCs w:val="28"/>
          <w:lang w:val="en-US" w:eastAsia="zh-CN"/>
        </w:rPr>
        <w:t>d</w:t>
      </w:r>
      <w:r>
        <w:rPr>
          <w:rFonts w:hint="eastAsia" w:ascii="方正书宋简体" w:hAnsi="方正书宋简体" w:eastAsia="方正书宋简体" w:cs="方正书宋简体"/>
          <w:b w:val="0"/>
          <w:bCs w:val="0"/>
          <w:sz w:val="28"/>
          <w:szCs w:val="28"/>
          <w:highlight w:val="none"/>
          <w:lang w:val="en-US" w:eastAsia="zh-CN"/>
        </w:rPr>
        <w:t>～25</w:t>
      </w:r>
      <w:r>
        <w:rPr>
          <w:rFonts w:hint="eastAsia" w:ascii="方正书宋简体" w:hAnsi="方正书宋简体" w:eastAsia="方正书宋简体" w:cs="方正书宋简体"/>
          <w:b w:val="0"/>
          <w:bCs w:val="0"/>
          <w:sz w:val="28"/>
          <w:szCs w:val="28"/>
          <w:lang w:val="en-US" w:eastAsia="zh-CN"/>
        </w:rPr>
        <w:t>天</w:t>
      </w:r>
      <w:r>
        <w:rPr>
          <w:rFonts w:hint="eastAsia" w:ascii="方正书宋简体" w:hAnsi="方正书宋简体" w:eastAsia="方正书宋简体" w:cs="方正书宋简体"/>
          <w:b w:val="0"/>
          <w:bCs w:val="0"/>
          <w:sz w:val="28"/>
          <w:szCs w:val="28"/>
          <w:highlight w:val="none"/>
          <w:lang w:val="en-US" w:eastAsia="zh-CN"/>
        </w:rPr>
        <w:t>（在出苗前一周务必完成机械膜上上土）进行膜面覆土作业，覆土厚度2cm～3cm。</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color w:val="000000"/>
          <w:kern w:val="0"/>
          <w:sz w:val="28"/>
          <w:szCs w:val="28"/>
          <w:lang w:val="en-US" w:eastAsia="zh-CN"/>
        </w:rPr>
        <w:t>3</w:t>
      </w:r>
      <w:r>
        <w:rPr>
          <w:rFonts w:hint="eastAsia" w:ascii="方正书宋简体" w:hAnsi="方正书宋简体" w:eastAsia="方正书宋简体" w:cs="方正书宋简体"/>
          <w:b w:val="0"/>
          <w:bCs w:val="0"/>
          <w:color w:val="000000"/>
          <w:kern w:val="0"/>
          <w:sz w:val="28"/>
          <w:szCs w:val="28"/>
          <w:lang w:eastAsia="zh-CN"/>
        </w:rPr>
        <w:t>）高效</w:t>
      </w:r>
      <w:r>
        <w:rPr>
          <w:rFonts w:hint="eastAsia" w:ascii="方正书宋简体" w:hAnsi="方正书宋简体" w:eastAsia="方正书宋简体" w:cs="方正书宋简体"/>
          <w:b w:val="0"/>
          <w:bCs w:val="0"/>
          <w:color w:val="000000"/>
          <w:kern w:val="0"/>
          <w:sz w:val="28"/>
          <w:szCs w:val="28"/>
        </w:rPr>
        <w:t>植保</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sz w:val="28"/>
          <w:szCs w:val="28"/>
          <w:highlight w:val="none"/>
          <w:lang w:eastAsia="zh-CN"/>
        </w:rPr>
        <w:t>用植保无人机在</w:t>
      </w:r>
      <w:r>
        <w:rPr>
          <w:rFonts w:hint="eastAsia" w:ascii="方正书宋简体" w:hAnsi="方正书宋简体" w:eastAsia="方正书宋简体" w:cs="方正书宋简体"/>
          <w:b w:val="0"/>
          <w:bCs w:val="0"/>
          <w:sz w:val="28"/>
          <w:szCs w:val="28"/>
          <w:highlight w:val="none"/>
        </w:rPr>
        <w:t>无风、无雨天气</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避免高温时间</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进行喷施</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作业速度要匀速</w:t>
      </w:r>
      <w:r>
        <w:rPr>
          <w:rFonts w:hint="eastAsia" w:ascii="方正书宋简体" w:hAnsi="方正书宋简体" w:eastAsia="方正书宋简体" w:cs="方正书宋简体"/>
          <w:b w:val="0"/>
          <w:bCs w:val="0"/>
          <w:sz w:val="28"/>
          <w:szCs w:val="28"/>
          <w:highlight w:val="none"/>
          <w:lang w:eastAsia="zh-CN"/>
        </w:rPr>
        <w:t>，确保药液能够均匀覆盖植株中下部叶片和茎秆。</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color w:val="000000"/>
          <w:kern w:val="0"/>
          <w:sz w:val="28"/>
          <w:szCs w:val="28"/>
          <w:lang w:val="en-US" w:eastAsia="zh-CN"/>
        </w:rPr>
        <w:t>4</w:t>
      </w:r>
      <w:r>
        <w:rPr>
          <w:rFonts w:hint="eastAsia" w:ascii="方正书宋简体" w:hAnsi="方正书宋简体" w:eastAsia="方正书宋简体" w:cs="方正书宋简体"/>
          <w:b w:val="0"/>
          <w:bCs w:val="0"/>
          <w:color w:val="000000"/>
          <w:kern w:val="0"/>
          <w:sz w:val="28"/>
          <w:szCs w:val="28"/>
          <w:lang w:eastAsia="zh-CN"/>
        </w:rPr>
        <w:t>）节水灌溉：</w:t>
      </w:r>
      <w:r>
        <w:rPr>
          <w:rFonts w:hint="eastAsia" w:ascii="方正书宋简体" w:hAnsi="方正书宋简体" w:eastAsia="方正书宋简体" w:cs="方正书宋简体"/>
          <w:b w:val="0"/>
          <w:bCs w:val="0"/>
          <w:sz w:val="28"/>
          <w:szCs w:val="28"/>
          <w:highlight w:val="none"/>
          <w:lang w:eastAsia="zh-CN"/>
        </w:rPr>
        <w:t>结合降水和土壤墒情情况，在关键需水期（如块茎形成期和膨大期）采用滴灌水肥一体化进行精准补水，实现节水增产。</w:t>
      </w:r>
      <w:r>
        <w:rPr>
          <w:rFonts w:hint="eastAsia" w:ascii="方正书宋简体" w:hAnsi="方正书宋简体" w:eastAsia="方正书宋简体" w:cs="方正书宋简体"/>
          <w:b w:val="0"/>
          <w:bCs w:val="0"/>
          <w:color w:val="000000"/>
          <w:kern w:val="0"/>
          <w:sz w:val="28"/>
          <w:szCs w:val="28"/>
          <w:lang w:eastAsia="zh-CN"/>
        </w:rPr>
        <w:t>（</w:t>
      </w:r>
      <w:r>
        <w:rPr>
          <w:rFonts w:hint="eastAsia" w:ascii="方正书宋简体" w:hAnsi="方正书宋简体" w:eastAsia="方正书宋简体" w:cs="方正书宋简体"/>
          <w:b w:val="0"/>
          <w:bCs w:val="0"/>
          <w:color w:val="000000"/>
          <w:kern w:val="0"/>
          <w:sz w:val="28"/>
          <w:szCs w:val="28"/>
          <w:lang w:val="en-US" w:eastAsia="zh-CN"/>
        </w:rPr>
        <w:t>5</w:t>
      </w:r>
      <w:r>
        <w:rPr>
          <w:rFonts w:hint="eastAsia" w:ascii="方正书宋简体" w:hAnsi="方正书宋简体" w:eastAsia="方正书宋简体" w:cs="方正书宋简体"/>
          <w:b w:val="0"/>
          <w:bCs w:val="0"/>
          <w:color w:val="000000"/>
          <w:kern w:val="0"/>
          <w:sz w:val="28"/>
          <w:szCs w:val="28"/>
          <w:lang w:eastAsia="zh-CN"/>
        </w:rPr>
        <w:t>）高效低损</w:t>
      </w:r>
      <w:r>
        <w:rPr>
          <w:rFonts w:hint="eastAsia" w:ascii="方正书宋简体" w:hAnsi="方正书宋简体" w:eastAsia="方正书宋简体" w:cs="方正书宋简体"/>
          <w:b w:val="0"/>
          <w:bCs w:val="0"/>
          <w:color w:val="000000"/>
          <w:kern w:val="0"/>
          <w:sz w:val="28"/>
          <w:szCs w:val="28"/>
        </w:rPr>
        <w:t>收获：</w:t>
      </w:r>
      <w:r>
        <w:rPr>
          <w:rFonts w:hint="eastAsia" w:ascii="方正书宋简体" w:hAnsi="方正书宋简体" w:eastAsia="方正书宋简体" w:cs="方正书宋简体"/>
          <w:b w:val="0"/>
          <w:bCs w:val="0"/>
          <w:sz w:val="28"/>
          <w:szCs w:val="28"/>
          <w:highlight w:val="none"/>
          <w:lang w:eastAsia="zh-CN"/>
        </w:rPr>
        <w:t>收获前</w:t>
      </w:r>
      <w:r>
        <w:rPr>
          <w:rFonts w:hint="eastAsia" w:ascii="方正书宋简体" w:hAnsi="方正书宋简体" w:eastAsia="方正书宋简体" w:cs="方正书宋简体"/>
          <w:b w:val="0"/>
          <w:bCs w:val="0"/>
          <w:sz w:val="28"/>
          <w:szCs w:val="28"/>
          <w:highlight w:val="none"/>
        </w:rPr>
        <w:t>一周左右</w:t>
      </w:r>
      <w:r>
        <w:rPr>
          <w:rFonts w:hint="eastAsia" w:ascii="方正书宋简体" w:hAnsi="方正书宋简体" w:eastAsia="方正书宋简体" w:cs="方正书宋简体"/>
          <w:b w:val="0"/>
          <w:bCs w:val="0"/>
          <w:sz w:val="28"/>
          <w:szCs w:val="28"/>
          <w:highlight w:val="none"/>
          <w:lang w:eastAsia="zh-CN"/>
        </w:rPr>
        <w:t>，</w:t>
      </w:r>
      <w:r>
        <w:rPr>
          <w:rFonts w:hint="eastAsia" w:ascii="方正书宋简体" w:hAnsi="方正书宋简体" w:eastAsia="方正书宋简体" w:cs="方正书宋简体"/>
          <w:b w:val="0"/>
          <w:bCs w:val="0"/>
          <w:sz w:val="28"/>
          <w:szCs w:val="28"/>
          <w:highlight w:val="none"/>
        </w:rPr>
        <w:t>先用杀秧机杀秧。</w:t>
      </w:r>
      <w:r>
        <w:rPr>
          <w:rFonts w:hint="eastAsia" w:ascii="方正书宋简体" w:hAnsi="方正书宋简体" w:eastAsia="方正书宋简体" w:cs="方正书宋简体"/>
          <w:b w:val="0"/>
          <w:bCs w:val="0"/>
          <w:sz w:val="28"/>
          <w:szCs w:val="28"/>
          <w:highlight w:val="none"/>
          <w:lang w:eastAsia="zh-CN"/>
        </w:rPr>
        <w:t>适收期采用</w:t>
      </w:r>
      <w:r>
        <w:rPr>
          <w:rFonts w:hint="eastAsia" w:ascii="方正书宋简体" w:hAnsi="方正书宋简体" w:eastAsia="方正书宋简体" w:cs="方正书宋简体"/>
          <w:b w:val="0"/>
          <w:bCs w:val="0"/>
          <w:sz w:val="28"/>
          <w:szCs w:val="28"/>
          <w:highlight w:val="none"/>
        </w:rPr>
        <w:t>马铃薯联合收获机</w:t>
      </w:r>
      <w:r>
        <w:rPr>
          <w:rFonts w:hint="eastAsia" w:ascii="方正书宋简体" w:hAnsi="方正书宋简体" w:eastAsia="方正书宋简体" w:cs="方正书宋简体"/>
          <w:sz w:val="28"/>
          <w:szCs w:val="28"/>
        </w:rPr>
        <w:t>一次性完成挖掘、输送、除杂、收集等全流程作业</w:t>
      </w:r>
      <w:r>
        <w:rPr>
          <w:rFonts w:hint="eastAsia" w:ascii="方正书宋简体" w:hAnsi="方正书宋简体" w:eastAsia="方正书宋简体" w:cs="方正书宋简体"/>
          <w:sz w:val="28"/>
          <w:szCs w:val="28"/>
          <w:lang w:eastAsia="zh-CN"/>
        </w:rPr>
        <w:t>，使</w:t>
      </w:r>
      <w:r>
        <w:rPr>
          <w:rFonts w:hint="eastAsia" w:ascii="方正书宋简体" w:hAnsi="方正书宋简体" w:eastAsia="方正书宋简体" w:cs="方正书宋简体"/>
          <w:sz w:val="28"/>
          <w:szCs w:val="28"/>
        </w:rPr>
        <w:t>损失率≤4%</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含杂率≤4%</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破皮率≤3%</w:t>
      </w:r>
      <w:r>
        <w:rPr>
          <w:rFonts w:hint="eastAsia" w:ascii="方正书宋简体" w:hAnsi="方正书宋简体" w:eastAsia="方正书宋简体" w:cs="方正书宋简体"/>
          <w:sz w:val="28"/>
          <w:szCs w:val="28"/>
          <w:lang w:eastAsia="zh-CN"/>
        </w:rPr>
        <w:t>、</w:t>
      </w:r>
      <w:r>
        <w:rPr>
          <w:rFonts w:hint="eastAsia" w:ascii="方正书宋简体" w:hAnsi="方正书宋简体" w:eastAsia="方正书宋简体" w:cs="方正书宋简体"/>
          <w:sz w:val="28"/>
          <w:szCs w:val="28"/>
        </w:rPr>
        <w:t>伤薯率≤2%</w:t>
      </w:r>
      <w:r>
        <w:rPr>
          <w:rFonts w:hint="eastAsia" w:ascii="方正书宋简体" w:hAnsi="方正书宋简体" w:eastAsia="方正书宋简体" w:cs="方正书宋简体"/>
          <w:sz w:val="28"/>
          <w:szCs w:val="28"/>
          <w:lang w:eastAsia="zh-CN"/>
        </w:rPr>
        <w:t>。</w:t>
      </w:r>
    </w:p>
    <w:p>
      <w:pPr>
        <w:keepNext w:val="0"/>
        <w:keepLines w:val="0"/>
        <w:pageBreakBefore w:val="0"/>
        <w:widowControl w:val="0"/>
        <w:numPr>
          <w:ilvl w:val="0"/>
          <w:numId w:val="0"/>
        </w:numPr>
        <w:shd w:val="clear"/>
        <w:kinsoku/>
        <w:wordWrap/>
        <w:overflowPunct/>
        <w:topLinePunct w:val="0"/>
        <w:autoSpaceDE/>
        <w:autoSpaceDN/>
        <w:bidi w:val="0"/>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rPr>
      </w:pPr>
      <w:r>
        <w:rPr>
          <w:rFonts w:hint="eastAsia" w:ascii="方正书宋简体" w:hAnsi="方正书宋简体" w:eastAsia="方正书宋简体" w:cs="方正书宋简体"/>
          <w:b/>
          <w:bCs/>
          <w:sz w:val="28"/>
          <w:szCs w:val="28"/>
          <w:highlight w:val="none"/>
        </w:rPr>
        <w:t>注意事项</w:t>
      </w:r>
      <w:r>
        <w:rPr>
          <w:rFonts w:hint="eastAsia" w:ascii="方正书宋简体" w:hAnsi="方正书宋简体" w:eastAsia="方正书宋简体" w:cs="方正书宋简体"/>
          <w:b/>
          <w:bCs/>
          <w:sz w:val="28"/>
          <w:szCs w:val="28"/>
          <w:highlight w:val="none"/>
          <w:lang w:eastAsia="zh-CN"/>
        </w:rPr>
        <w:t>：</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1</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耕整地</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rPr>
        <w:t>根据作业方式可选配深松、深翻、旋耕、耙等机械</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有条件的选择联合整地机械。</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2</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lang w:eastAsia="zh-CN"/>
        </w:rPr>
        <w:t>正式播种前，进行50</w:t>
      </w:r>
      <w:r>
        <w:rPr>
          <w:rFonts w:hint="eastAsia" w:ascii="方正书宋简体" w:hAnsi="方正书宋简体" w:eastAsia="方正书宋简体" w:cs="方正书宋简体"/>
          <w:sz w:val="28"/>
          <w:szCs w:val="28"/>
          <w:highlight w:val="none"/>
          <w:lang w:val="en-US" w:eastAsia="zh-CN"/>
        </w:rPr>
        <w:t>m</w:t>
      </w:r>
      <w:r>
        <w:rPr>
          <w:rFonts w:hint="eastAsia" w:ascii="方正书宋简体" w:hAnsi="方正书宋简体" w:eastAsia="方正书宋简体" w:cs="方正书宋简体"/>
          <w:sz w:val="28"/>
          <w:szCs w:val="28"/>
          <w:highlight w:val="none"/>
          <w:lang w:eastAsia="zh-CN"/>
        </w:rPr>
        <w:t>的试播种，检查实际播种深度、株距、施肥深度及种肥间距是否符合要求，并及时调整。播种时建议使用GPS自动驾驶系统确保播行笔直、接行准确。</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3</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rPr>
        <w:t>马铃薯收获机工作幅宽应比马铃薯种植行距宽20cm</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30cm或大于马铃薯生长宽度两边各10cm以上</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挖掘深度应比马铃薯种植深度深10cm以上</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收获挖掘铲的入土角度10°</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20°。</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lang w:val="en-US" w:eastAsia="zh-CN"/>
        </w:rPr>
        <w:t>4</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sz w:val="28"/>
          <w:szCs w:val="28"/>
          <w:highlight w:val="none"/>
        </w:rPr>
        <w:t>实现马铃薯高效机械化生产</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应以高效配套农机为载体</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集成应用优良品种、标准化农艺与科学管理</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形成一体化的技术体系。</w:t>
      </w:r>
    </w:p>
    <w:p>
      <w:pPr>
        <w:keepNext w:val="0"/>
        <w:keepLines w:val="0"/>
        <w:pageBreakBefore w:val="0"/>
        <w:widowControl w:val="0"/>
        <w:numPr>
          <w:ilvl w:val="0"/>
          <w:numId w:val="0"/>
        </w:numPr>
        <w:shd w:val="clear"/>
        <w:kinsoku/>
        <w:wordWrap/>
        <w:overflowPunct/>
        <w:topLinePunct w:val="0"/>
        <w:autoSpaceDE/>
        <w:autoSpaceDN/>
        <w:bidi w:val="0"/>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eastAsia="zh-CN"/>
        </w:rPr>
      </w:pPr>
      <w:r>
        <w:rPr>
          <w:rFonts w:hint="eastAsia" w:ascii="方正书宋简体" w:hAnsi="方正书宋简体" w:eastAsia="方正书宋简体" w:cs="方正书宋简体"/>
          <w:b/>
          <w:bCs/>
          <w:sz w:val="28"/>
          <w:szCs w:val="28"/>
          <w:highlight w:val="none"/>
        </w:rPr>
        <w:t>适宜区域</w:t>
      </w:r>
      <w:r>
        <w:rPr>
          <w:rFonts w:hint="eastAsia" w:ascii="方正书宋简体" w:hAnsi="方正书宋简体" w:eastAsia="方正书宋简体" w:cs="方正书宋简体"/>
          <w:b/>
          <w:bCs/>
          <w:sz w:val="28"/>
          <w:szCs w:val="28"/>
          <w:highlight w:val="none"/>
          <w:lang w:eastAsia="zh-CN"/>
        </w:rPr>
        <w:t>：</w:t>
      </w:r>
      <w:r>
        <w:rPr>
          <w:rFonts w:hint="eastAsia" w:ascii="方正书宋简体" w:hAnsi="方正书宋简体" w:eastAsia="方正书宋简体" w:cs="方正书宋简体"/>
          <w:sz w:val="28"/>
          <w:szCs w:val="28"/>
          <w:highlight w:val="none"/>
        </w:rPr>
        <w:t>适宜全区干旱半干旱区马铃薯生产</w:t>
      </w:r>
      <w:r>
        <w:rPr>
          <w:rFonts w:hint="eastAsia" w:ascii="方正书宋简体" w:hAnsi="方正书宋简体" w:eastAsia="方正书宋简体" w:cs="方正书宋简体"/>
          <w:sz w:val="28"/>
          <w:szCs w:val="28"/>
          <w:highlight w:val="none"/>
          <w:lang w:eastAsia="zh-CN"/>
        </w:rPr>
        <w:t>。</w:t>
      </w:r>
    </w:p>
    <w:p>
      <w:pPr>
        <w:pStyle w:val="2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sz w:val="28"/>
          <w:szCs w:val="28"/>
          <w:highlight w:val="none"/>
        </w:rPr>
        <w:t>技术依托单位：</w:t>
      </w:r>
      <w:r>
        <w:rPr>
          <w:rFonts w:hint="eastAsia" w:ascii="方正书宋简体" w:hAnsi="方正书宋简体" w:eastAsia="方正书宋简体" w:cs="方正书宋简体"/>
          <w:color w:val="auto"/>
          <w:sz w:val="28"/>
          <w:szCs w:val="28"/>
          <w:lang w:val="en-US" w:eastAsia="zh-CN"/>
        </w:rPr>
        <w:t>宁夏农业技术推广总站，0951-8616509；</w:t>
      </w:r>
      <w:r>
        <w:rPr>
          <w:rFonts w:hint="eastAsia" w:ascii="方正书宋简体" w:hAnsi="方正书宋简体" w:eastAsia="方正书宋简体" w:cs="方正书宋简体"/>
          <w:sz w:val="28"/>
          <w:szCs w:val="28"/>
          <w:highlight w:val="none"/>
        </w:rPr>
        <w:t>宁夏农业机械化技术推广站</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0951</w:t>
      </w:r>
      <w:r>
        <w:rPr>
          <w:rFonts w:hint="eastAsia" w:ascii="方正书宋简体" w:hAnsi="方正书宋简体" w:eastAsia="方正书宋简体" w:cs="方正书宋简体"/>
          <w:sz w:val="28"/>
          <w:szCs w:val="28"/>
          <w:highlight w:val="none"/>
          <w:lang w:val="en-US" w:eastAsia="zh-CN"/>
        </w:rPr>
        <w:t>-</w:t>
      </w:r>
      <w:r>
        <w:rPr>
          <w:rFonts w:hint="eastAsia" w:ascii="方正书宋简体" w:hAnsi="方正书宋简体" w:eastAsia="方正书宋简体" w:cs="方正书宋简体"/>
          <w:sz w:val="28"/>
          <w:szCs w:val="28"/>
          <w:highlight w:val="none"/>
        </w:rPr>
        <w:t>5169878</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color w:val="auto"/>
          <w:sz w:val="28"/>
          <w:szCs w:val="28"/>
          <w:lang w:val="en-US" w:eastAsia="zh-CN"/>
        </w:rPr>
        <w:t>宁夏农林科学院固原分院，0954-2032678</w:t>
      </w:r>
      <w:r>
        <w:rPr>
          <w:rFonts w:hint="eastAsia" w:ascii="方正书宋简体" w:hAnsi="方正书宋简体" w:eastAsia="方正书宋简体" w:cs="方正书宋简体"/>
          <w:sz w:val="28"/>
          <w:szCs w:val="28"/>
          <w:highlight w:val="none"/>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2.早熟马铃薯设施拱棚高效栽培技术</w:t>
      </w:r>
      <w:bookmarkEnd w:id="270"/>
      <w:bookmarkEnd w:id="271"/>
      <w:r>
        <w:rPr>
          <w:rFonts w:hint="eastAsia" w:ascii="方正书宋简体" w:hAnsi="方正书宋简体" w:eastAsia="方正书宋简体" w:cs="方正书宋简体"/>
          <w:b/>
          <w:bCs/>
          <w:sz w:val="28"/>
          <w:szCs w:val="28"/>
          <w:lang w:val="en-US" w:eastAsia="zh-CN"/>
        </w:rPr>
        <w:t>。</w:t>
      </w:r>
      <w:r>
        <w:rPr>
          <w:rFonts w:hint="eastAsia" w:ascii="方正书宋简体" w:hAnsi="方正书宋简体" w:eastAsia="方正书宋简体" w:cs="方正书宋简体"/>
          <w:sz w:val="28"/>
          <w:szCs w:val="28"/>
          <w:lang w:val="en-US" w:eastAsia="zh-CN"/>
        </w:rPr>
        <w:t>对设施拱棚早熟马铃薯栽培品种选择、种薯催芽处理、种植拱棚类型、栽培模式、病虫害防治、合理选地等环节进行了技术规范和要求。本技术以地方标准《设施拱棚马铃薯早熟栽培技术规程（DB64/T1626-2019）》形式发布实施。</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Style w:val="35"/>
          <w:rFonts w:hint="eastAsia" w:ascii="方正书宋简体" w:hAnsi="方正书宋简体" w:eastAsia="方正书宋简体" w:cs="方正书宋简体"/>
          <w:b w:val="0"/>
          <w:bCs/>
          <w:sz w:val="28"/>
          <w:szCs w:val="28"/>
          <w:highlight w:val="none"/>
          <w:lang w:val="en-US" w:eastAsia="zh-CN"/>
        </w:rPr>
        <w:t>（1）合理选地</w:t>
      </w:r>
      <w:r>
        <w:rPr>
          <w:rFonts w:hint="eastAsia" w:ascii="方正书宋简体" w:hAnsi="方正书宋简体" w:eastAsia="方正书宋简体" w:cs="方正书宋简体"/>
          <w:b w:val="0"/>
          <w:bCs/>
          <w:sz w:val="28"/>
          <w:szCs w:val="28"/>
          <w:lang w:val="en-US" w:eastAsia="zh-CN"/>
        </w:rPr>
        <w:t>：搭建拱棚应选择避开大风口的田块，具有灌溉条件；要求地势平坦、土层深厚、土壤疏松肥沃、通透性好，前茬作物以豆科、禾本科作物为宜。</w:t>
      </w:r>
      <w:r>
        <w:rPr>
          <w:rStyle w:val="35"/>
          <w:rFonts w:hint="eastAsia" w:ascii="方正书宋简体" w:hAnsi="方正书宋简体" w:eastAsia="方正书宋简体" w:cs="方正书宋简体"/>
          <w:b w:val="0"/>
          <w:bCs/>
          <w:sz w:val="28"/>
          <w:szCs w:val="28"/>
          <w:highlight w:val="none"/>
          <w:lang w:val="en-US" w:eastAsia="zh-CN"/>
        </w:rPr>
        <w:t>（2）整地施肥：</w:t>
      </w:r>
      <w:r>
        <w:rPr>
          <w:rFonts w:hint="eastAsia" w:ascii="方正书宋简体" w:hAnsi="方正书宋简体" w:eastAsia="方正书宋简体" w:cs="方正书宋简体"/>
          <w:b w:val="0"/>
          <w:bCs/>
          <w:sz w:val="28"/>
          <w:szCs w:val="28"/>
          <w:lang w:val="en-US" w:eastAsia="zh-CN"/>
        </w:rPr>
        <w:t>整地于上一年秋天整地为宜，前茬作物收获后适时整地，耕地深度必须达</w:t>
      </w:r>
      <w:r>
        <w:rPr>
          <w:rFonts w:hint="eastAsia" w:ascii="方正书宋简体" w:hAnsi="方正书宋简体" w:eastAsia="方正书宋简体" w:cs="方正书宋简体"/>
          <w:sz w:val="28"/>
          <w:szCs w:val="28"/>
          <w:lang w:val="en-US" w:eastAsia="zh-CN"/>
        </w:rPr>
        <w:t>到25cm～30cm，耙耱平整，确保土壤通透性好、疏松；科学施肥，结合整地，施足基肥，一般根据土壤肥力条件，测土配方施肥，以马铃薯产量水平3000kg/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lang w:val="en-US" w:eastAsia="zh-CN"/>
        </w:rPr>
        <w:t>确定肥料用量，在秋季结合土地翻耕，可施腐熟农家肥3500kg～5000kg/亩，尿素10kg/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lang w:val="en-US" w:eastAsia="zh-CN"/>
        </w:rPr>
        <w:t>、磷酸二铵15kg/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lang w:val="en-US" w:eastAsia="zh-CN"/>
        </w:rPr>
        <w:t>、硫酸钾24kg/</w:t>
      </w:r>
      <w:r>
        <w:rPr>
          <w:rFonts w:hint="eastAsia" w:ascii="方正书宋简体" w:hAnsi="方正书宋简体" w:eastAsia="方正书宋简体" w:cs="方正书宋简体"/>
          <w:b w:val="0"/>
          <w:bCs w:val="0"/>
          <w:sz w:val="28"/>
          <w:szCs w:val="28"/>
          <w:highlight w:val="none"/>
          <w:lang w:eastAsia="zh-CN"/>
        </w:rPr>
        <w:t>亩</w:t>
      </w:r>
      <w:r>
        <w:rPr>
          <w:rFonts w:hint="eastAsia" w:ascii="方正书宋简体" w:hAnsi="方正书宋简体" w:eastAsia="方正书宋简体" w:cs="方正书宋简体"/>
          <w:b w:val="0"/>
          <w:bCs w:val="0"/>
          <w:sz w:val="28"/>
          <w:szCs w:val="28"/>
          <w:lang w:val="en-US" w:eastAsia="zh-CN"/>
        </w:rPr>
        <w:t>。</w:t>
      </w:r>
      <w:r>
        <w:rPr>
          <w:rStyle w:val="35"/>
          <w:rFonts w:hint="eastAsia" w:ascii="方正书宋简体" w:hAnsi="方正书宋简体" w:eastAsia="方正书宋简体" w:cs="方正书宋简体"/>
          <w:b w:val="0"/>
          <w:bCs w:val="0"/>
          <w:sz w:val="28"/>
          <w:szCs w:val="28"/>
          <w:highlight w:val="none"/>
          <w:lang w:val="en-US" w:eastAsia="zh-CN"/>
        </w:rPr>
        <w:t>（3）灌水造墒：</w:t>
      </w:r>
      <w:r>
        <w:rPr>
          <w:rFonts w:hint="eastAsia" w:ascii="方正书宋简体" w:hAnsi="方正书宋简体" w:eastAsia="方正书宋简体" w:cs="方正书宋简体"/>
          <w:b w:val="0"/>
          <w:bCs w:val="0"/>
          <w:sz w:val="28"/>
          <w:szCs w:val="28"/>
          <w:lang w:val="en-US" w:eastAsia="zh-CN"/>
        </w:rPr>
        <w:t>播前造墒于前一年的11月上旬封冻前灌水冬前造墒，采用节水灌溉。</w:t>
      </w:r>
      <w:r>
        <w:rPr>
          <w:rStyle w:val="35"/>
          <w:rFonts w:hint="eastAsia" w:ascii="方正书宋简体" w:hAnsi="方正书宋简体" w:eastAsia="方正书宋简体" w:cs="方正书宋简体"/>
          <w:b w:val="0"/>
          <w:bCs w:val="0"/>
          <w:sz w:val="28"/>
          <w:szCs w:val="28"/>
          <w:highlight w:val="none"/>
          <w:lang w:val="en-US" w:eastAsia="zh-CN"/>
        </w:rPr>
        <w:t>（4）搭建拱棚</w:t>
      </w:r>
      <w:r>
        <w:rPr>
          <w:rFonts w:hint="eastAsia" w:ascii="方正书宋简体" w:hAnsi="方正书宋简体" w:eastAsia="方正书宋简体" w:cs="方正书宋简体"/>
          <w:b w:val="0"/>
          <w:bCs w:val="0"/>
          <w:sz w:val="28"/>
          <w:szCs w:val="28"/>
          <w:lang w:val="en-US" w:eastAsia="zh-CN"/>
        </w:rPr>
        <w:t>：于上一年土地封冻前完成拱棚的搭建，及时覆盖棚膜，提高棚内温度；拱棚面积400m</w:t>
      </w:r>
      <w:r>
        <w:rPr>
          <w:rFonts w:hint="eastAsia" w:ascii="方正书宋简体" w:hAnsi="方正书宋简体" w:eastAsia="方正书宋简体" w:cs="方正书宋简体"/>
          <w:b w:val="0"/>
          <w:bCs w:val="0"/>
          <w:sz w:val="28"/>
          <w:szCs w:val="28"/>
          <w:vertAlign w:val="superscript"/>
          <w:lang w:val="en-US" w:eastAsia="zh-CN"/>
        </w:rPr>
        <w:t>2</w:t>
      </w:r>
      <w:r>
        <w:rPr>
          <w:rFonts w:hint="eastAsia" w:ascii="方正书宋简体" w:hAnsi="方正书宋简体" w:eastAsia="方正书宋简体" w:cs="方正书宋简体"/>
          <w:b w:val="0"/>
          <w:bCs w:val="0"/>
          <w:sz w:val="28"/>
          <w:szCs w:val="28"/>
          <w:lang w:val="en-US" w:eastAsia="zh-CN"/>
        </w:rPr>
        <w:t>为宜，跨度8m，拱高2.5m、长50m的小拱棚。</w:t>
      </w:r>
      <w:r>
        <w:rPr>
          <w:rStyle w:val="35"/>
          <w:rFonts w:hint="eastAsia" w:ascii="方正书宋简体" w:hAnsi="方正书宋简体" w:eastAsia="方正书宋简体" w:cs="方正书宋简体"/>
          <w:b w:val="0"/>
          <w:bCs w:val="0"/>
          <w:sz w:val="28"/>
          <w:szCs w:val="28"/>
          <w:highlight w:val="none"/>
          <w:lang w:val="en-US" w:eastAsia="zh-CN"/>
        </w:rPr>
        <w:t>（5）品种选择：</w:t>
      </w:r>
      <w:r>
        <w:rPr>
          <w:rFonts w:hint="eastAsia" w:ascii="方正书宋简体" w:hAnsi="方正书宋简体" w:eastAsia="方正书宋简体" w:cs="方正书宋简体"/>
          <w:b w:val="0"/>
          <w:bCs w:val="0"/>
          <w:sz w:val="28"/>
          <w:szCs w:val="28"/>
          <w:lang w:val="en-US" w:eastAsia="zh-CN"/>
        </w:rPr>
        <w:t>拱棚种植马铃薯选择早熟品种，即生育期从出苗至成熟为70d～75d左右的品种。</w:t>
      </w:r>
      <w:r>
        <w:rPr>
          <w:rStyle w:val="35"/>
          <w:rFonts w:hint="eastAsia" w:ascii="方正书宋简体" w:hAnsi="方正书宋简体" w:eastAsia="方正书宋简体" w:cs="方正书宋简体"/>
          <w:b w:val="0"/>
          <w:bCs w:val="0"/>
          <w:sz w:val="28"/>
          <w:szCs w:val="28"/>
          <w:highlight w:val="none"/>
          <w:lang w:val="en-US" w:eastAsia="zh-CN"/>
        </w:rPr>
        <w:t>（6）起垄覆膜：</w:t>
      </w:r>
      <w:r>
        <w:rPr>
          <w:rFonts w:hint="eastAsia" w:ascii="方正书宋简体" w:hAnsi="方正书宋简体" w:eastAsia="方正书宋简体" w:cs="方正书宋简体"/>
          <w:b w:val="0"/>
          <w:bCs w:val="0"/>
          <w:sz w:val="28"/>
          <w:szCs w:val="28"/>
          <w:lang w:val="en-US" w:eastAsia="zh-CN"/>
        </w:rPr>
        <w:t>3月上旬，采用小型马铃薯起垄覆膜播种机起垄覆膜，垄面宽60cm，垄沟40cm，垄高25cm～30cm。</w:t>
      </w:r>
      <w:r>
        <w:rPr>
          <w:rStyle w:val="35"/>
          <w:rFonts w:hint="eastAsia" w:ascii="方正书宋简体" w:hAnsi="方正书宋简体" w:eastAsia="方正书宋简体" w:cs="方正书宋简体"/>
          <w:b w:val="0"/>
          <w:bCs w:val="0"/>
          <w:sz w:val="28"/>
          <w:szCs w:val="28"/>
          <w:highlight w:val="none"/>
          <w:lang w:val="en-US" w:eastAsia="zh-CN"/>
        </w:rPr>
        <w:t>（7）播种放苗：</w:t>
      </w:r>
      <w:r>
        <w:rPr>
          <w:rFonts w:hint="eastAsia" w:ascii="方正书宋简体" w:hAnsi="方正书宋简体" w:eastAsia="方正书宋简体" w:cs="方正书宋简体"/>
          <w:b w:val="0"/>
          <w:bCs w:val="0"/>
          <w:sz w:val="28"/>
          <w:szCs w:val="28"/>
          <w:lang w:val="en-US" w:eastAsia="zh-CN"/>
        </w:rPr>
        <w:t>3月中旬播种，播种密度4000株～4500株/</w:t>
      </w:r>
      <w:r>
        <w:rPr>
          <w:rFonts w:hint="eastAsia" w:ascii="方正书宋简体" w:hAnsi="方正书宋简体" w:eastAsia="方正书宋简体" w:cs="方正书宋简体"/>
          <w:b w:val="0"/>
          <w:bCs w:val="0"/>
          <w:sz w:val="28"/>
          <w:szCs w:val="28"/>
          <w:highlight w:val="none"/>
          <w:lang w:eastAsia="zh-CN"/>
        </w:rPr>
        <w:t>亩</w:t>
      </w:r>
      <w:r>
        <w:rPr>
          <w:rFonts w:hint="eastAsia" w:ascii="方正书宋简体" w:hAnsi="方正书宋简体" w:eastAsia="方正书宋简体" w:cs="方正书宋简体"/>
          <w:b w:val="0"/>
          <w:bCs w:val="0"/>
          <w:sz w:val="28"/>
          <w:szCs w:val="28"/>
          <w:lang w:val="en-US" w:eastAsia="zh-CN"/>
        </w:rPr>
        <w:t>，每垄种植2行，采用点播器打</w:t>
      </w:r>
      <w:r>
        <w:rPr>
          <w:rFonts w:hint="eastAsia" w:ascii="方正书宋简体" w:hAnsi="方正书宋简体" w:eastAsia="方正书宋简体" w:cs="方正书宋简体"/>
          <w:sz w:val="28"/>
          <w:szCs w:val="28"/>
          <w:lang w:val="en-US" w:eastAsia="zh-CN"/>
        </w:rPr>
        <w:t>孔种植，亦可采用马铃薯机械起垄覆膜播种机一次性完成播种。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适用于宁夏南部山区设施拱棚早熟马铃薯生产。</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sz w:val="28"/>
          <w:szCs w:val="28"/>
          <w:lang w:val="en-US" w:eastAsia="zh-CN"/>
        </w:rPr>
        <w:t>选择适宜马铃薯早熟品种，注意破膜放苗，加强水肥管理和病虫害综合防控，视市场行情及时收获销售。</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宁夏农业技术推广总站，0951-8616509；宁夏农林科学院固原分院，0954-2032678。</w:t>
      </w:r>
      <w:bookmarkStart w:id="272" w:name="_Toc6644"/>
      <w:bookmarkStart w:id="273" w:name="_Toc680579227"/>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3.马铃薯病虫草害综合防控技术</w:t>
      </w:r>
      <w:bookmarkEnd w:id="272"/>
      <w:bookmarkEnd w:id="273"/>
      <w:r>
        <w:rPr>
          <w:rFonts w:hint="eastAsia" w:ascii="方正书宋简体" w:hAnsi="方正书宋简体" w:eastAsia="方正书宋简体" w:cs="方正书宋简体"/>
          <w:b/>
          <w:bCs/>
          <w:sz w:val="28"/>
          <w:szCs w:val="28"/>
          <w:highlight w:val="none"/>
          <w:lang w:val="en-US" w:eastAsia="zh-CN"/>
        </w:rPr>
        <w:t>。</w:t>
      </w:r>
      <w:r>
        <w:rPr>
          <w:rFonts w:hint="eastAsia" w:ascii="方正书宋简体" w:hAnsi="方正书宋简体" w:eastAsia="方正书宋简体" w:cs="方正书宋简体"/>
          <w:sz w:val="28"/>
          <w:szCs w:val="28"/>
          <w:highlight w:val="none"/>
          <w:lang w:val="en-US" w:eastAsia="zh-CN"/>
        </w:rPr>
        <w:t>围绕宁夏马铃薯产业现状，根据马铃薯病虫草害分布与危害情况，通过凝练农业防治、物理防治、生物防治、化学防治等单项技术，集成了宁夏马铃薯病虫草害综合防控技术。技术坚持“预防为主，综合防治”的植保方针，重点突出了绿色、高效、轻简化、综合防控的特点。</w:t>
      </w:r>
    </w:p>
    <w:p>
      <w:pPr>
        <w:keepNext w:val="0"/>
        <w:keepLines w:val="0"/>
        <w:pageBreakBefore w:val="0"/>
        <w:widowControl w:val="0"/>
        <w:shd w:val="clear"/>
        <w:kinsoku/>
        <w:wordWrap/>
        <w:overflowPunct/>
        <w:topLinePunct w:val="0"/>
        <w:bidi w:val="0"/>
        <w:spacing w:line="514" w:lineRule="exact"/>
        <w:ind w:firstLine="562" w:firstLineChars="200"/>
        <w:jc w:val="both"/>
        <w:textAlignment w:val="auto"/>
        <w:rPr>
          <w:rFonts w:hint="eastAsia" w:ascii="方正书宋简体" w:hAnsi="方正书宋简体" w:eastAsia="方正书宋简体" w:cs="方正书宋简体"/>
          <w:sz w:val="28"/>
          <w:szCs w:val="28"/>
          <w:highlight w:val="none"/>
        </w:rPr>
      </w:pPr>
      <w:r>
        <w:rPr>
          <w:rFonts w:hint="eastAsia" w:ascii="方正书宋简体" w:hAnsi="方正书宋简体" w:eastAsia="方正书宋简体" w:cs="方正书宋简体"/>
          <w:b/>
          <w:bCs/>
          <w:sz w:val="28"/>
          <w:szCs w:val="28"/>
          <w:highlight w:val="none"/>
          <w:lang w:val="en-US" w:eastAsia="zh-CN"/>
        </w:rPr>
        <w:t>技术要点：</w:t>
      </w:r>
      <w:r>
        <w:rPr>
          <w:rStyle w:val="35"/>
          <w:rFonts w:hint="eastAsia" w:ascii="方正书宋简体" w:hAnsi="方正书宋简体" w:eastAsia="方正书宋简体" w:cs="方正书宋简体"/>
          <w:b w:val="0"/>
          <w:bCs/>
          <w:sz w:val="28"/>
          <w:szCs w:val="28"/>
          <w:highlight w:val="none"/>
          <w:lang w:val="en-US" w:eastAsia="zh-CN"/>
        </w:rPr>
        <w:t>（1）</w:t>
      </w:r>
      <w:r>
        <w:rPr>
          <w:rStyle w:val="35"/>
          <w:rFonts w:hint="eastAsia" w:ascii="方正书宋简体" w:hAnsi="方正书宋简体" w:eastAsia="方正书宋简体" w:cs="方正书宋简体"/>
          <w:b w:val="0"/>
          <w:bCs/>
          <w:sz w:val="28"/>
          <w:szCs w:val="28"/>
          <w:highlight w:val="none"/>
        </w:rPr>
        <w:t>选地与轮作</w:t>
      </w:r>
      <w:r>
        <w:rPr>
          <w:rFonts w:hint="eastAsia" w:ascii="方正书宋简体" w:hAnsi="方正书宋简体" w:eastAsia="方正书宋简体" w:cs="方正书宋简体"/>
          <w:b w:val="0"/>
          <w:bCs/>
          <w:sz w:val="28"/>
          <w:szCs w:val="28"/>
          <w:highlight w:val="none"/>
          <w:lang w:val="en-US" w:eastAsia="zh-CN"/>
        </w:rPr>
        <w:t>：</w:t>
      </w:r>
      <w:r>
        <w:rPr>
          <w:rFonts w:hint="eastAsia" w:ascii="方正书宋简体" w:hAnsi="方正书宋简体" w:eastAsia="方正书宋简体" w:cs="方正书宋简体"/>
          <w:b w:val="0"/>
          <w:bCs/>
          <w:sz w:val="28"/>
          <w:szCs w:val="28"/>
          <w:highlight w:val="none"/>
        </w:rPr>
        <w:t>选择3年以上未种植过茄科植物</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土壤较肥沃</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土层深厚</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保肥能力强的地块</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避免重迎茬。秋收后进行土地翻犁</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耕翻深度25cm～35cm。</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lang w:val="en-US" w:eastAsia="zh-CN"/>
        </w:rPr>
        <w:t>2</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rPr>
        <w:t>种薯选择</w:t>
      </w:r>
      <w:r>
        <w:rPr>
          <w:rStyle w:val="35"/>
          <w:rFonts w:hint="eastAsia" w:ascii="方正书宋简体" w:hAnsi="方正书宋简体" w:eastAsia="方正书宋简体" w:cs="方正书宋简体"/>
          <w:b w:val="0"/>
          <w:bCs/>
          <w:sz w:val="28"/>
          <w:szCs w:val="28"/>
          <w:highlight w:val="none"/>
          <w:lang w:val="en-US" w:eastAsia="zh-CN"/>
        </w:rPr>
        <w:t>及处理</w:t>
      </w:r>
      <w:r>
        <w:rPr>
          <w:rStyle w:val="35"/>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根据主栽区马铃薯的栽培特点及市场需求等</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选择优质抗旱、高产抗病脱毒</w:t>
      </w:r>
      <w:r>
        <w:rPr>
          <w:rFonts w:hint="eastAsia" w:ascii="方正书宋简体" w:hAnsi="方正书宋简体" w:eastAsia="方正书宋简体" w:cs="方正书宋简体"/>
          <w:sz w:val="28"/>
          <w:szCs w:val="28"/>
          <w:highlight w:val="none"/>
        </w:rPr>
        <w:t>薯</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播种前15d～20d将脱毒种薯出窖</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严格挑选。薯块大小以30g～50 g为宜</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切薯时将切刀置于5%高锰酸钾溶液中浸泡消毒5min</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切刀轮换使用</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防止病菌传递感染。</w:t>
      </w:r>
      <w:r>
        <w:rPr>
          <w:rFonts w:hint="eastAsia" w:ascii="方正书宋简体" w:hAnsi="方正书宋简体" w:eastAsia="方正书宋简体" w:cs="方正书宋简体"/>
          <w:color w:val="000000"/>
          <w:sz w:val="28"/>
          <w:szCs w:val="28"/>
          <w:highlight w:val="none"/>
        </w:rPr>
        <w:t>每100 kg种薯用2.5%咯菌腈悬浮种衣剂100mL兑水1.2 L混匀后喷施拌种。</w:t>
      </w:r>
      <w:r>
        <w:rPr>
          <w:rStyle w:val="35"/>
          <w:rFonts w:hint="eastAsia" w:ascii="方正书宋简体" w:hAnsi="方正书宋简体" w:eastAsia="方正书宋简体" w:cs="方正书宋简体"/>
          <w:b w:val="0"/>
          <w:bCs/>
          <w:color w:val="000000"/>
          <w:kern w:val="0"/>
          <w:sz w:val="28"/>
          <w:szCs w:val="28"/>
          <w:highlight w:val="none"/>
          <w:lang w:eastAsia="zh-CN" w:bidi="ar"/>
        </w:rPr>
        <w:t>（</w:t>
      </w:r>
      <w:r>
        <w:rPr>
          <w:rStyle w:val="35"/>
          <w:rFonts w:hint="eastAsia" w:ascii="方正书宋简体" w:hAnsi="方正书宋简体" w:eastAsia="方正书宋简体" w:cs="方正书宋简体"/>
          <w:b w:val="0"/>
          <w:bCs/>
          <w:color w:val="000000"/>
          <w:kern w:val="0"/>
          <w:sz w:val="28"/>
          <w:szCs w:val="28"/>
          <w:highlight w:val="none"/>
          <w:lang w:val="en-US" w:eastAsia="zh-CN" w:bidi="ar"/>
        </w:rPr>
        <w:t>3</w:t>
      </w:r>
      <w:r>
        <w:rPr>
          <w:rStyle w:val="35"/>
          <w:rFonts w:hint="eastAsia" w:ascii="方正书宋简体" w:hAnsi="方正书宋简体" w:eastAsia="方正书宋简体" w:cs="方正书宋简体"/>
          <w:b w:val="0"/>
          <w:bCs/>
          <w:color w:val="000000"/>
          <w:kern w:val="0"/>
          <w:sz w:val="28"/>
          <w:szCs w:val="28"/>
          <w:highlight w:val="none"/>
          <w:lang w:eastAsia="zh-CN" w:bidi="ar"/>
        </w:rPr>
        <w:t>）</w:t>
      </w:r>
      <w:r>
        <w:rPr>
          <w:rStyle w:val="35"/>
          <w:rFonts w:hint="eastAsia" w:ascii="方正书宋简体" w:hAnsi="方正书宋简体" w:eastAsia="方正书宋简体" w:cs="方正书宋简体"/>
          <w:b w:val="0"/>
          <w:bCs/>
          <w:color w:val="000000"/>
          <w:kern w:val="0"/>
          <w:sz w:val="28"/>
          <w:szCs w:val="28"/>
          <w:highlight w:val="none"/>
          <w:lang w:bidi="ar"/>
        </w:rPr>
        <w:t>土壤消毒</w:t>
      </w:r>
      <w:r>
        <w:rPr>
          <w:rStyle w:val="35"/>
          <w:rFonts w:hint="eastAsia" w:ascii="方正书宋简体" w:hAnsi="方正书宋简体" w:eastAsia="方正书宋简体" w:cs="方正书宋简体"/>
          <w:b w:val="0"/>
          <w:bCs/>
          <w:color w:val="000000"/>
          <w:kern w:val="0"/>
          <w:sz w:val="28"/>
          <w:szCs w:val="28"/>
          <w:highlight w:val="none"/>
          <w:lang w:eastAsia="zh-CN" w:bidi="ar"/>
        </w:rPr>
        <w:t>：</w:t>
      </w:r>
      <w:r>
        <w:rPr>
          <w:rFonts w:hint="eastAsia" w:ascii="方正书宋简体" w:hAnsi="方正书宋简体" w:eastAsia="方正书宋简体" w:cs="方正书宋简体"/>
          <w:b w:val="0"/>
          <w:bCs/>
          <w:sz w:val="28"/>
          <w:szCs w:val="28"/>
          <w:highlight w:val="none"/>
        </w:rPr>
        <w:t>250 g/L嘧菌酯悬浮剂48 mL～60 mL/</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或32.5 %苯醚甲环唑•嘧菌酯悬浮剂70 mL～110 mL/</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沟内喷施防治土传病害</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color w:val="000000"/>
          <w:kern w:val="0"/>
          <w:sz w:val="28"/>
          <w:szCs w:val="28"/>
          <w:highlight w:val="none"/>
          <w:lang w:bidi="ar"/>
        </w:rPr>
        <w:t>70%噻虫嗪可分散粒剂30g/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color w:val="000000"/>
          <w:kern w:val="0"/>
          <w:sz w:val="28"/>
          <w:szCs w:val="28"/>
          <w:highlight w:val="none"/>
          <w:lang w:bidi="ar"/>
        </w:rPr>
        <w:t>对水30 L/亩喷雾沟施或与有机肥混匀沟施</w:t>
      </w:r>
      <w:r>
        <w:rPr>
          <w:rFonts w:hint="eastAsia" w:ascii="方正书宋简体" w:hAnsi="方正书宋简体" w:eastAsia="方正书宋简体" w:cs="方正书宋简体"/>
          <w:b w:val="0"/>
          <w:bCs/>
          <w:color w:val="000000"/>
          <w:kern w:val="0"/>
          <w:sz w:val="28"/>
          <w:szCs w:val="28"/>
          <w:highlight w:val="none"/>
          <w:lang w:val="en-US" w:eastAsia="zh-CN" w:bidi="ar"/>
        </w:rPr>
        <w:t>防治</w:t>
      </w:r>
      <w:r>
        <w:rPr>
          <w:rFonts w:hint="eastAsia" w:ascii="方正书宋简体" w:hAnsi="方正书宋简体" w:eastAsia="方正书宋简体" w:cs="方正书宋简体"/>
          <w:b w:val="0"/>
          <w:bCs/>
          <w:sz w:val="28"/>
          <w:szCs w:val="28"/>
          <w:highlight w:val="none"/>
        </w:rPr>
        <w:t>地下害虫</w:t>
      </w:r>
      <w:r>
        <w:rPr>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lang w:val="en-US" w:eastAsia="zh-CN"/>
        </w:rPr>
        <w:t>4</w:t>
      </w:r>
      <w:r>
        <w:rPr>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rPr>
        <w:t>合理施肥</w:t>
      </w:r>
      <w:r>
        <w:rPr>
          <w:rStyle w:val="35"/>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结合耕整地</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每亩施腐熟农家肥1500kg以上。种肥随播种一同施入</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磷酸二铵25kg/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尿素15kg/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黄腐酸复合肥40kg/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。现蕾期追施尿素5kg～10kg/</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rPr>
        <w:t>。</w:t>
      </w:r>
      <w:r>
        <w:rPr>
          <w:rStyle w:val="35"/>
          <w:rFonts w:hint="eastAsia" w:ascii="方正书宋简体" w:hAnsi="方正书宋简体" w:eastAsia="方正书宋简体" w:cs="方正书宋简体"/>
          <w:b w:val="0"/>
          <w:bCs/>
          <w:sz w:val="28"/>
          <w:szCs w:val="28"/>
          <w:highlight w:val="none"/>
          <w:lang w:val="en-US" w:eastAsia="zh-CN"/>
        </w:rPr>
        <w:t>（5）</w:t>
      </w:r>
      <w:r>
        <w:rPr>
          <w:rStyle w:val="35"/>
          <w:rFonts w:hint="eastAsia" w:ascii="方正书宋简体" w:hAnsi="方正书宋简体" w:eastAsia="方正书宋简体" w:cs="方正书宋简体"/>
          <w:b w:val="0"/>
          <w:bCs/>
          <w:sz w:val="28"/>
          <w:szCs w:val="28"/>
          <w:highlight w:val="none"/>
        </w:rPr>
        <w:t>播种</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4月中下旬适时播种</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播种时薯块芽眼朝上</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lang w:bidi="ar"/>
        </w:rPr>
        <w:t>深度为15cm～18cm。根据品种特性和用途</w:t>
      </w:r>
      <w:r>
        <w:rPr>
          <w:rFonts w:hint="eastAsia" w:ascii="方正书宋简体" w:hAnsi="方正书宋简体" w:eastAsia="方正书宋简体" w:cs="方正书宋简体"/>
          <w:b w:val="0"/>
          <w:bCs/>
          <w:sz w:val="28"/>
          <w:szCs w:val="28"/>
          <w:highlight w:val="none"/>
          <w:lang w:eastAsia="zh-CN" w:bidi="ar"/>
        </w:rPr>
        <w:t>，</w:t>
      </w:r>
      <w:r>
        <w:rPr>
          <w:rFonts w:hint="eastAsia" w:ascii="方正书宋简体" w:hAnsi="方正书宋简体" w:eastAsia="方正书宋简体" w:cs="方正书宋简体"/>
          <w:b w:val="0"/>
          <w:bCs/>
          <w:sz w:val="28"/>
          <w:szCs w:val="28"/>
          <w:highlight w:val="none"/>
          <w:lang w:bidi="ar"/>
        </w:rPr>
        <w:t>保苗2200株～4100株/</w:t>
      </w:r>
      <w:r>
        <w:rPr>
          <w:rFonts w:hint="eastAsia" w:ascii="方正书宋简体" w:hAnsi="方正书宋简体" w:eastAsia="方正书宋简体" w:cs="方正书宋简体"/>
          <w:b w:val="0"/>
          <w:bCs/>
          <w:sz w:val="28"/>
          <w:szCs w:val="28"/>
          <w:highlight w:val="none"/>
          <w:lang w:eastAsia="zh-CN"/>
        </w:rPr>
        <w:t>亩</w:t>
      </w:r>
      <w:r>
        <w:rPr>
          <w:rFonts w:hint="eastAsia" w:ascii="方正书宋简体" w:hAnsi="方正书宋简体" w:eastAsia="方正书宋简体" w:cs="方正书宋简体"/>
          <w:b w:val="0"/>
          <w:bCs/>
          <w:sz w:val="28"/>
          <w:szCs w:val="28"/>
          <w:highlight w:val="none"/>
          <w:lang w:bidi="ar"/>
        </w:rPr>
        <w:t>。</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lang w:val="en-US" w:eastAsia="zh-CN"/>
        </w:rPr>
        <w:t>6</w:t>
      </w:r>
      <w:r>
        <w:rPr>
          <w:rStyle w:val="35"/>
          <w:rFonts w:hint="eastAsia" w:ascii="方正书宋简体" w:hAnsi="方正书宋简体" w:eastAsia="方正书宋简体" w:cs="方正书宋简体"/>
          <w:b w:val="0"/>
          <w:bCs/>
          <w:sz w:val="28"/>
          <w:szCs w:val="28"/>
          <w:highlight w:val="none"/>
          <w:lang w:eastAsia="zh-CN"/>
        </w:rPr>
        <w:t>）</w:t>
      </w:r>
      <w:r>
        <w:rPr>
          <w:rStyle w:val="35"/>
          <w:rFonts w:hint="eastAsia" w:ascii="方正书宋简体" w:hAnsi="方正书宋简体" w:eastAsia="方正书宋简体" w:cs="方正书宋简体"/>
          <w:b w:val="0"/>
          <w:bCs/>
          <w:sz w:val="28"/>
          <w:szCs w:val="28"/>
          <w:highlight w:val="none"/>
        </w:rPr>
        <w:t>田间管理</w:t>
      </w:r>
      <w:r>
        <w:rPr>
          <w:rStyle w:val="35"/>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lang w:val="en-US" w:eastAsia="zh-CN"/>
        </w:rPr>
        <w:t>及时</w:t>
      </w:r>
      <w:r>
        <w:rPr>
          <w:rFonts w:hint="eastAsia" w:ascii="方正书宋简体" w:hAnsi="方正书宋简体" w:eastAsia="方正书宋简体" w:cs="方正书宋简体"/>
          <w:b w:val="0"/>
          <w:bCs/>
          <w:sz w:val="28"/>
          <w:szCs w:val="28"/>
          <w:highlight w:val="none"/>
        </w:rPr>
        <w:t>查苗补缺。马铃薯出苗50%</w:t>
      </w:r>
      <w:r>
        <w:rPr>
          <w:rFonts w:hint="eastAsia" w:ascii="方正书宋简体" w:hAnsi="方正书宋简体" w:eastAsia="方正书宋简体" w:cs="方正书宋简体"/>
          <w:b w:val="0"/>
          <w:bCs/>
          <w:sz w:val="28"/>
          <w:szCs w:val="28"/>
          <w:highlight w:val="none"/>
          <w:lang w:eastAsia="zh-CN"/>
        </w:rPr>
        <w:t>左右</w:t>
      </w:r>
      <w:r>
        <w:rPr>
          <w:rFonts w:hint="eastAsia" w:ascii="方正书宋简体" w:hAnsi="方正书宋简体" w:eastAsia="方正书宋简体" w:cs="方正书宋简体"/>
          <w:b w:val="0"/>
          <w:bCs/>
          <w:sz w:val="28"/>
          <w:szCs w:val="28"/>
          <w:highlight w:val="none"/>
        </w:rPr>
        <w:t>时</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结合除草进行第1次中耕培土</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培土3cm～5cm</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马铃薯发棵期</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苗高10cm～15cm时</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可结合追肥进行第2次中耕培土</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培土5cm左右。</w:t>
      </w:r>
      <w:r>
        <w:rPr>
          <w:rFonts w:hint="eastAsia" w:ascii="方正书宋简体" w:hAnsi="方正书宋简体" w:eastAsia="方正书宋简体" w:cs="方正书宋简体"/>
          <w:b w:val="0"/>
          <w:bCs/>
          <w:sz w:val="28"/>
          <w:szCs w:val="28"/>
          <w:highlight w:val="none"/>
          <w:lang w:val="en-US" w:eastAsia="zh-CN"/>
        </w:rPr>
        <w:t>块茎形成期土壤湿度保持在70%-80%，小水勤浇，避免大水漫灌。（</w:t>
      </w:r>
      <w:r>
        <w:rPr>
          <w:rStyle w:val="35"/>
          <w:rFonts w:hint="eastAsia" w:ascii="方正书宋简体" w:hAnsi="方正书宋简体" w:eastAsia="方正书宋简体" w:cs="方正书宋简体"/>
          <w:b w:val="0"/>
          <w:bCs/>
          <w:sz w:val="28"/>
          <w:szCs w:val="28"/>
          <w:highlight w:val="none"/>
          <w:lang w:val="en-US" w:eastAsia="zh-CN"/>
        </w:rPr>
        <w:t>7</w:t>
      </w:r>
      <w:r>
        <w:rPr>
          <w:rFonts w:hint="eastAsia" w:ascii="方正书宋简体" w:hAnsi="方正书宋简体" w:eastAsia="方正书宋简体" w:cs="方正书宋简体"/>
          <w:b w:val="0"/>
          <w:bCs/>
          <w:sz w:val="28"/>
          <w:szCs w:val="28"/>
          <w:highlight w:val="none"/>
          <w:lang w:val="en-US" w:eastAsia="zh-CN"/>
        </w:rPr>
        <w:t>）</w:t>
      </w:r>
      <w:r>
        <w:rPr>
          <w:rStyle w:val="35"/>
          <w:rFonts w:hint="eastAsia" w:ascii="方正书宋简体" w:hAnsi="方正书宋简体" w:eastAsia="方正书宋简体" w:cs="方正书宋简体"/>
          <w:b w:val="0"/>
          <w:bCs/>
          <w:sz w:val="28"/>
          <w:szCs w:val="28"/>
          <w:highlight w:val="none"/>
          <w:lang w:val="en-US" w:eastAsia="zh-CN"/>
        </w:rPr>
        <w:t>病虫草害</w:t>
      </w:r>
      <w:r>
        <w:rPr>
          <w:rStyle w:val="35"/>
          <w:rFonts w:hint="eastAsia" w:ascii="方正书宋简体" w:hAnsi="方正书宋简体" w:eastAsia="方正书宋简体" w:cs="方正书宋简体"/>
          <w:b w:val="0"/>
          <w:bCs/>
          <w:sz w:val="28"/>
          <w:szCs w:val="28"/>
          <w:highlight w:val="none"/>
        </w:rPr>
        <w:t>防治</w:t>
      </w:r>
      <w:r>
        <w:rPr>
          <w:rStyle w:val="35"/>
          <w:rFonts w:hint="eastAsia" w:ascii="方正书宋简体" w:hAnsi="方正书宋简体" w:eastAsia="方正书宋简体" w:cs="方正书宋简体"/>
          <w:b w:val="0"/>
          <w:bCs/>
          <w:sz w:val="28"/>
          <w:szCs w:val="28"/>
          <w:highlight w:val="none"/>
          <w:lang w:val="en-US" w:eastAsia="zh-CN"/>
        </w:rPr>
        <w:t>：</w:t>
      </w:r>
      <w:r>
        <w:rPr>
          <w:rFonts w:hint="eastAsia" w:ascii="方正书宋简体" w:hAnsi="方正书宋简体" w:eastAsia="方正书宋简体" w:cs="方正书宋简体"/>
          <w:b w:val="0"/>
          <w:bCs/>
          <w:sz w:val="28"/>
          <w:szCs w:val="28"/>
          <w:highlight w:val="none"/>
          <w:lang w:val="en-US" w:eastAsia="zh-CN"/>
        </w:rPr>
        <w:t>结合预测预报，马铃薯</w:t>
      </w:r>
      <w:r>
        <w:rPr>
          <w:rFonts w:hint="eastAsia" w:ascii="方正书宋简体" w:hAnsi="方正书宋简体" w:eastAsia="方正书宋简体" w:cs="方正书宋简体"/>
          <w:b w:val="0"/>
          <w:bCs/>
          <w:sz w:val="28"/>
          <w:szCs w:val="28"/>
          <w:highlight w:val="none"/>
        </w:rPr>
        <w:t>晚疫病菌到第3代1次侵染</w:t>
      </w:r>
      <w:r>
        <w:rPr>
          <w:rFonts w:hint="eastAsia" w:ascii="方正书宋简体" w:hAnsi="方正书宋简体" w:eastAsia="方正书宋简体" w:cs="方正书宋简体"/>
          <w:b w:val="0"/>
          <w:bCs/>
          <w:sz w:val="28"/>
          <w:szCs w:val="28"/>
          <w:highlight w:val="none"/>
          <w:lang w:eastAsia="zh-CN"/>
        </w:rPr>
        <w:t>，</w:t>
      </w:r>
      <w:r>
        <w:rPr>
          <w:rFonts w:hint="eastAsia" w:ascii="方正书宋简体" w:hAnsi="方正书宋简体" w:eastAsia="方正书宋简体" w:cs="方正书宋简体"/>
          <w:b w:val="0"/>
          <w:bCs/>
          <w:sz w:val="28"/>
          <w:szCs w:val="28"/>
          <w:highlight w:val="none"/>
        </w:rPr>
        <w:t>进行第1次全田喷药</w:t>
      </w:r>
      <w:r>
        <w:rPr>
          <w:rFonts w:hint="eastAsia" w:ascii="方正书宋简体" w:hAnsi="方正书宋简体" w:eastAsia="方正书宋简体" w:cs="方正书宋简体"/>
          <w:sz w:val="28"/>
          <w:szCs w:val="28"/>
          <w:highlight w:val="none"/>
        </w:rPr>
        <w:t>防治</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用72%霜脲·锰锌可湿性粉剂400倍～800倍液或68%精甲霜·锰锌水分散粒剂100 g～120 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或50%烯酰吗啉水分散粒剂20 g～25 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交替喷雾</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施药间隔期为5d～7d。环腐病用35%喹啉铜·四霉素悬浮剂1500倍液喷雾</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黑胫病用20%噻唑锌悬浮剂80 mL～120 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软腐病用47%春雷·王铜可湿性粉剂700倍液喷雾。蚜虫、白粉虱、蓟马</w:t>
      </w:r>
      <w:r>
        <w:rPr>
          <w:rFonts w:hint="eastAsia" w:ascii="方正书宋简体" w:hAnsi="方正书宋简体" w:eastAsia="方正书宋简体" w:cs="方正书宋简体"/>
          <w:sz w:val="28"/>
          <w:szCs w:val="28"/>
          <w:highlight w:val="none"/>
          <w:lang w:val="en-US" w:eastAsia="zh-CN"/>
        </w:rPr>
        <w:t>等</w:t>
      </w:r>
      <w:r>
        <w:rPr>
          <w:rFonts w:hint="eastAsia" w:ascii="方正书宋简体" w:hAnsi="方正书宋简体" w:eastAsia="方正书宋简体" w:cs="方正书宋简体"/>
          <w:sz w:val="28"/>
          <w:szCs w:val="28"/>
          <w:highlight w:val="none"/>
        </w:rPr>
        <w:t>在单株虫量5头～7头、有虫株率10%时</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用10%啶虫脒乳油3000倍～4000倍液或40%氯虫苯甲酰胺·噻虫秦3000倍～5000倍液喷雾</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蛴螬</w:t>
      </w:r>
      <w:r>
        <w:rPr>
          <w:rFonts w:hint="eastAsia" w:ascii="方正书宋简体" w:hAnsi="方正书宋简体" w:eastAsia="方正书宋简体" w:cs="方正书宋简体"/>
          <w:sz w:val="28"/>
          <w:szCs w:val="28"/>
          <w:highlight w:val="none"/>
          <w:lang w:val="en-US" w:eastAsia="zh-CN"/>
        </w:rPr>
        <w:t>等地下害虫</w:t>
      </w:r>
      <w:r>
        <w:rPr>
          <w:rFonts w:hint="eastAsia" w:ascii="方正书宋简体" w:hAnsi="方正书宋简体" w:eastAsia="方正书宋简体" w:cs="方正书宋简体"/>
          <w:sz w:val="28"/>
          <w:szCs w:val="28"/>
          <w:highlight w:val="none"/>
        </w:rPr>
        <w:t>用70%噻虫嗪水分散粒剂10 g～40 g/100 kg种薯拌种</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或40%辛硫磷乳油200 mL拌细土25 kg垄沟撒施</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或3%辛硫磷颗粒2.5 kg/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撒施地表耕翻。</w:t>
      </w:r>
      <w:r>
        <w:rPr>
          <w:rFonts w:hint="eastAsia" w:ascii="方正书宋简体" w:hAnsi="方正书宋简体" w:eastAsia="方正书宋简体" w:cs="方正书宋简体"/>
          <w:b/>
          <w:bCs/>
          <w:sz w:val="28"/>
          <w:szCs w:val="28"/>
          <w:highlight w:val="none"/>
        </w:rPr>
        <w:t>草害</w:t>
      </w:r>
      <w:r>
        <w:rPr>
          <w:rFonts w:hint="eastAsia" w:ascii="方正书宋简体" w:hAnsi="方正书宋简体" w:eastAsia="方正书宋简体" w:cs="方正书宋简体"/>
          <w:b/>
          <w:bCs/>
          <w:sz w:val="28"/>
          <w:szCs w:val="28"/>
          <w:highlight w:val="none"/>
          <w:lang w:eastAsia="zh-CN"/>
        </w:rPr>
        <w:t>可</w:t>
      </w:r>
      <w:r>
        <w:rPr>
          <w:rFonts w:hint="eastAsia" w:ascii="方正书宋简体" w:hAnsi="方正书宋简体" w:eastAsia="方正书宋简体" w:cs="方正书宋简体"/>
          <w:b/>
          <w:bCs/>
          <w:sz w:val="28"/>
          <w:szCs w:val="28"/>
          <w:highlight w:val="none"/>
        </w:rPr>
        <w:t>苗前封闭除草</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播后苗前使用“田普”</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sz w:val="28"/>
          <w:szCs w:val="28"/>
          <w:highlight w:val="none"/>
        </w:rPr>
        <w:t>二甲戊灵微胶囊剂）150mL～200mL/亩或 “金都尔”精异丙甲草胺50mL～60 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+嗪草酮20g进行土壤封闭处理</w:t>
      </w:r>
      <w:r>
        <w:rPr>
          <w:rFonts w:hint="eastAsia" w:ascii="方正书宋简体" w:hAnsi="方正书宋简体" w:eastAsia="方正书宋简体" w:cs="方正书宋简体"/>
          <w:sz w:val="28"/>
          <w:szCs w:val="28"/>
          <w:highlight w:val="none"/>
          <w:lang w:eastAsia="zh-CN"/>
        </w:rPr>
        <w:t>；</w:t>
      </w:r>
      <w:r>
        <w:rPr>
          <w:rFonts w:hint="eastAsia" w:ascii="方正书宋简体" w:hAnsi="方正书宋简体" w:eastAsia="方正书宋简体" w:cs="方正书宋简体"/>
          <w:b/>
          <w:bCs/>
          <w:sz w:val="28"/>
          <w:szCs w:val="28"/>
          <w:highlight w:val="none"/>
        </w:rPr>
        <w:t>苗后除草</w:t>
      </w:r>
      <w:r>
        <w:rPr>
          <w:rFonts w:hint="eastAsia" w:ascii="方正书宋简体" w:hAnsi="方正书宋简体" w:eastAsia="方正书宋简体" w:cs="方正书宋简体"/>
          <w:sz w:val="28"/>
          <w:szCs w:val="28"/>
          <w:highlight w:val="none"/>
        </w:rPr>
        <w:t>一般在杂草3～5叶时使用23.2%砜嘧磺隆·嗪草酮·精喹禾灵70mL～85 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茎叶喷雾防治。加工薯选择15%精喹禾灵45mL/</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+25%砜嘧磺隆5g/</w:t>
      </w:r>
      <w:r>
        <w:rPr>
          <w:rFonts w:hint="eastAsia" w:ascii="方正书宋简体" w:hAnsi="方正书宋简体" w:eastAsia="方正书宋简体" w:cs="方正书宋简体"/>
          <w:sz w:val="28"/>
          <w:szCs w:val="28"/>
          <w:highlight w:val="none"/>
          <w:lang w:eastAsia="zh-CN"/>
        </w:rPr>
        <w:t>亩</w:t>
      </w:r>
      <w:r>
        <w:rPr>
          <w:rFonts w:hint="eastAsia" w:ascii="方正书宋简体" w:hAnsi="方正书宋简体" w:eastAsia="方正书宋简体" w:cs="方正书宋简体"/>
          <w:sz w:val="28"/>
          <w:szCs w:val="28"/>
          <w:highlight w:val="none"/>
        </w:rPr>
        <w:t>茎叶喷雾防治。</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适宜区域：</w:t>
      </w:r>
      <w:r>
        <w:rPr>
          <w:rFonts w:hint="eastAsia" w:ascii="方正书宋简体" w:hAnsi="方正书宋简体" w:eastAsia="方正书宋简体" w:cs="方正书宋简体"/>
          <w:sz w:val="28"/>
          <w:szCs w:val="28"/>
          <w:highlight w:val="none"/>
          <w:lang w:val="en-US" w:eastAsia="zh-CN"/>
        </w:rPr>
        <w:t>适用于全区马铃薯生产。</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注意事项：</w:t>
      </w:r>
      <w:r>
        <w:rPr>
          <w:rFonts w:hint="eastAsia" w:ascii="方正书宋简体" w:hAnsi="方正书宋简体" w:eastAsia="方正书宋简体" w:cs="方正书宋简体"/>
          <w:sz w:val="28"/>
          <w:szCs w:val="28"/>
          <w:highlight w:val="none"/>
          <w:lang w:val="en-US" w:eastAsia="zh-CN"/>
        </w:rPr>
        <w:t>化学药剂使用需与高效、低毒、低残留、环境友好型药剂进行混配，交替使用，严格控制用药安全间隔期及用药次数，确保不产生</w:t>
      </w:r>
      <w:r>
        <w:rPr>
          <w:rFonts w:hint="eastAsia" w:ascii="方正书宋简体" w:hAnsi="方正书宋简体" w:eastAsia="方正书宋简体" w:cs="方正书宋简体"/>
          <w:spacing w:val="-6"/>
          <w:sz w:val="28"/>
          <w:szCs w:val="28"/>
          <w:highlight w:val="none"/>
          <w:lang w:val="en-US" w:eastAsia="zh-CN"/>
        </w:rPr>
        <w:t>药害。施药时可加入有机硅等助剂以提高药效，喷药后4h内遇雨应及时补喷</w:t>
      </w:r>
      <w:r>
        <w:rPr>
          <w:rFonts w:hint="eastAsia" w:ascii="方正书宋简体" w:hAnsi="方正书宋简体" w:eastAsia="方正书宋简体" w:cs="方正书宋简体"/>
          <w:sz w:val="28"/>
          <w:szCs w:val="28"/>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color w:val="auto"/>
          <w:sz w:val="28"/>
          <w:szCs w:val="28"/>
          <w:highlight w:val="none"/>
          <w:lang w:val="en-US" w:eastAsia="zh-CN"/>
        </w:rPr>
        <w:t>技术依托单位：</w:t>
      </w:r>
      <w:r>
        <w:rPr>
          <w:rFonts w:hint="eastAsia" w:ascii="方正书宋简体" w:hAnsi="方正书宋简体" w:eastAsia="方正书宋简体" w:cs="方正书宋简体"/>
          <w:color w:val="auto"/>
          <w:sz w:val="28"/>
          <w:szCs w:val="28"/>
          <w:highlight w:val="none"/>
          <w:lang w:val="en-US" w:eastAsia="zh-CN"/>
        </w:rPr>
        <w:t>宁夏农林科学院植物保护研究所，0951-6882370宁夏农业技术推广总站，0951-8616509；宁夏农林科学院固原分院，0954-2032678；雪川六盘山食品（宁夏）有限公司，0954-2936615。</w:t>
      </w:r>
      <w:bookmarkStart w:id="274" w:name="_Toc1319909083"/>
      <w:bookmarkStart w:id="275" w:name="_Toc32281"/>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4.马铃薯水肥一体化技术</w:t>
      </w:r>
      <w:bookmarkEnd w:id="274"/>
      <w:bookmarkEnd w:id="275"/>
      <w:r>
        <w:rPr>
          <w:rFonts w:hint="eastAsia" w:ascii="方正书宋简体" w:hAnsi="方正书宋简体" w:eastAsia="方正书宋简体" w:cs="方正书宋简体"/>
          <w:b/>
          <w:bCs/>
          <w:sz w:val="28"/>
          <w:szCs w:val="28"/>
          <w:lang w:val="en-US" w:eastAsia="zh-CN"/>
        </w:rPr>
        <w:t>。</w:t>
      </w:r>
      <w:r>
        <w:rPr>
          <w:rFonts w:hint="eastAsia" w:ascii="方正书宋简体" w:hAnsi="方正书宋简体" w:eastAsia="方正书宋简体" w:cs="方正书宋简体"/>
          <w:sz w:val="28"/>
          <w:szCs w:val="28"/>
          <w:lang w:val="en-US" w:eastAsia="zh-CN"/>
        </w:rPr>
        <w:t>该技术明确了马铃薯水肥一体化技术中马铃薯各个生育时期补水比例和氮磷钾肥最优施用比例，能够大幅度提高马铃薯的水肥利用效率，有效提高产量、提升品质，同时也能够有效减少马铃薯生产中因盲目灌水施肥而造成的水肥投入浪费的问题，降低了生产成本，增加了农民收益，也减少资源浪费和农业生态环境污染，促进了马铃薯产业高质量发展。本技术以团体标准《马铃薯主食化专用品种水肥一体化技术规程（T/NAASS 091—2024）》形式发布实施。</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sz w:val="28"/>
          <w:szCs w:val="28"/>
          <w:lang w:val="en-US" w:eastAsia="zh-CN"/>
        </w:rPr>
        <w:t>该技术明确了苗期、现蕾期、初花期、盛花期、淀粉积累期补水比例和氮磷钾施肥总量最优比例。精准补水方面，以自然降水与补水灌溉相结合，在马铃薯出苗期、现蕾期、初花期、盛花期和淀粉积累期视土壤墒情进行补水，一般全生育期补水3～5次，补水量为90～120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/亩，正常年份以苗期、现蕾期、初花期、盛花期、淀粉积累期每亩补水量分别为10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、20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、30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、40m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、20 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左右为宜。精准施肥方面，全生育期共追肥4次，苗期、蕾期、初花期、盛花期各追肥1次，追施N、P</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O5、K</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O比例为7：2：4。苗期、蕾期、初花期、盛花期追施N比例为1：2：2：2，追施P</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w:t>
      </w:r>
      <w:r>
        <w:rPr>
          <w:rFonts w:hint="eastAsia" w:ascii="方正书宋简体" w:hAnsi="方正书宋简体" w:eastAsia="方正书宋简体" w:cs="方正书宋简体"/>
          <w:sz w:val="28"/>
          <w:szCs w:val="28"/>
          <w:vertAlign w:val="subscript"/>
          <w:lang w:val="en-US" w:eastAsia="zh-CN"/>
        </w:rPr>
        <w:t>5</w:t>
      </w:r>
      <w:r>
        <w:rPr>
          <w:rFonts w:hint="eastAsia" w:ascii="方正书宋简体" w:hAnsi="方正书宋简体" w:eastAsia="方正书宋简体" w:cs="方正书宋简体"/>
          <w:sz w:val="28"/>
          <w:szCs w:val="28"/>
          <w:lang w:val="en-US" w:eastAsia="zh-CN"/>
        </w:rPr>
        <w:t>比例为0：2：1：1，追施K</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O比例为0：2：1：1。在苗期、蕾期、初花期、盛花期N、P</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w:t>
      </w:r>
      <w:r>
        <w:rPr>
          <w:rFonts w:hint="eastAsia" w:ascii="方正书宋简体" w:hAnsi="方正书宋简体" w:eastAsia="方正书宋简体" w:cs="方正书宋简体"/>
          <w:sz w:val="28"/>
          <w:szCs w:val="28"/>
          <w:vertAlign w:val="subscript"/>
          <w:lang w:val="en-US" w:eastAsia="zh-CN"/>
        </w:rPr>
        <w:t>5</w:t>
      </w:r>
      <w:r>
        <w:rPr>
          <w:rFonts w:hint="eastAsia" w:ascii="方正书宋简体" w:hAnsi="方正书宋简体" w:eastAsia="方正书宋简体" w:cs="方正书宋简体"/>
          <w:sz w:val="28"/>
          <w:szCs w:val="28"/>
          <w:lang w:val="en-US" w:eastAsia="zh-CN"/>
        </w:rPr>
        <w:t>、K</w:t>
      </w:r>
      <w:r>
        <w:rPr>
          <w:rFonts w:hint="eastAsia" w:ascii="方正书宋简体" w:hAnsi="方正书宋简体" w:eastAsia="方正书宋简体" w:cs="方正书宋简体"/>
          <w:sz w:val="28"/>
          <w:szCs w:val="28"/>
          <w:vertAlign w:val="subscript"/>
          <w:lang w:val="en-US" w:eastAsia="zh-CN"/>
        </w:rPr>
        <w:t>2</w:t>
      </w:r>
      <w:r>
        <w:rPr>
          <w:rFonts w:hint="eastAsia" w:ascii="方正书宋简体" w:hAnsi="方正书宋简体" w:eastAsia="方正书宋简体" w:cs="方正书宋简体"/>
          <w:sz w:val="28"/>
          <w:szCs w:val="28"/>
          <w:lang w:val="en-US" w:eastAsia="zh-CN"/>
        </w:rPr>
        <w:t>O追施比例分别为2：0：0、2：1：2、4：1：2、4：1：2。</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适用于全区具有灌溉条件区域马铃薯生产。</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sz w:val="28"/>
          <w:szCs w:val="28"/>
          <w:lang w:val="en-US" w:eastAsia="zh-CN"/>
        </w:rPr>
        <w:t>加强病虫害综合防控，视市场行情及时收获销售，收获后及时将残留的地膜和滴灌带清理回收。</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宁夏农林科学院固原分院，0954-2032678；宁夏农业技术推广总站，0951-8616509；雪川六盘山食品（宁夏）有限公司，0954-2936615。</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76" w:name="_Toc8614"/>
      <w:bookmarkStart w:id="277" w:name="_Toc1750688349"/>
      <w:bookmarkStart w:id="278" w:name="_Toc1750823499"/>
      <w:bookmarkStart w:id="279" w:name="_Toc1819777288"/>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十五、黄花菜</w:t>
      </w:r>
      <w:bookmarkEnd w:id="276"/>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（1项）</w:t>
      </w:r>
      <w:bookmarkEnd w:id="277"/>
      <w:bookmarkEnd w:id="278"/>
    </w:p>
    <w:bookmarkEnd w:id="279"/>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color w:val="auto"/>
          <w:sz w:val="28"/>
          <w:szCs w:val="28"/>
          <w:highlight w:val="none"/>
          <w:lang w:val="en-US" w:eastAsia="zh-CN"/>
        </w:rPr>
      </w:pPr>
      <w:r>
        <w:rPr>
          <w:rFonts w:hint="eastAsia" w:ascii="方正书宋简体" w:hAnsi="方正书宋简体" w:eastAsia="方正书宋简体" w:cs="方正书宋简体"/>
          <w:b/>
          <w:bCs/>
          <w:sz w:val="28"/>
          <w:szCs w:val="28"/>
          <w:lang w:val="en-US" w:eastAsia="zh-CN"/>
        </w:rPr>
        <w:t>1.黄花菜高产高效生产关键技术：</w:t>
      </w:r>
      <w:r>
        <w:rPr>
          <w:rFonts w:hint="eastAsia" w:ascii="方正书宋简体" w:hAnsi="方正书宋简体" w:eastAsia="方正书宋简体" w:cs="方正书宋简体"/>
          <w:color w:val="auto"/>
          <w:sz w:val="28"/>
          <w:szCs w:val="28"/>
          <w:highlight w:val="none"/>
          <w:lang w:val="en-US" w:eastAsia="zh-CN"/>
        </w:rPr>
        <w:t>针对黄花菜幼龄期无经济收益的产业瓶颈，本技术集成“宽行密植、以短养长”栽培模式及黄花菜制干技术。可实现生产前三年平均每亩套种收益超3100元，有效缓解前期投入压力；至第三年黄花菜单产较传统单作提升20%以上。兼顾短期收益与长期高产，为宁夏黄花菜产业提质增效提供了可推广的解决方案。</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sz w:val="28"/>
          <w:szCs w:val="28"/>
          <w:lang w:val="en-US" w:eastAsia="zh-CN"/>
        </w:rPr>
        <w:t>大行距小株距栽植黄花菜。行距1.5～1.8m，比对照加大30～60cm，缩小株距保证6200株正常栽植量；重施底肥。亩施用优质有机底肥5m</w:t>
      </w:r>
      <w:r>
        <w:rPr>
          <w:rFonts w:hint="eastAsia" w:ascii="方正书宋简体" w:hAnsi="方正书宋简体" w:eastAsia="方正书宋简体" w:cs="方正书宋简体"/>
          <w:sz w:val="28"/>
          <w:szCs w:val="28"/>
          <w:vertAlign w:val="superscript"/>
          <w:lang w:val="en-US" w:eastAsia="zh-CN"/>
        </w:rPr>
        <w:t>3</w:t>
      </w:r>
      <w:r>
        <w:rPr>
          <w:rFonts w:hint="eastAsia" w:ascii="方正书宋简体" w:hAnsi="方正书宋简体" w:eastAsia="方正书宋简体" w:cs="方正书宋简体"/>
          <w:sz w:val="28"/>
          <w:szCs w:val="28"/>
          <w:lang w:val="en-US" w:eastAsia="zh-CN"/>
        </w:rPr>
        <w:t>和100kg缓释复合肥+100kg生物菌肥，保证充足底肥；选用优质高抗种苗。中早熟抗枯萎病西瓜品种+嫁接苗，早熟甘蓝穴盘苗；西瓜穴坑覆盖地膜定植。挖20cm深的栽培坑栽苗，覆滴灌，覆地膜，形成保温窝。独立滴灌+坑栽覆膜。黄花菜和套种瓜菜都做独立滴灌系统。《黄花菜制干技术规程》（DB/T1589--2019）的杀青温度、杀青时间等对黄花菜进行蒸汽杀青，使杀青后的黄花菜达到成熟度均匀、色泽一致的统一标准，从而提高其商品性，增加附加值，提高黄花种植户收益，商品率可提高20%以上。</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黄花菜生产区。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注意事项：</w:t>
      </w:r>
      <w:r>
        <w:rPr>
          <w:rFonts w:hint="eastAsia" w:ascii="方正书宋简体" w:hAnsi="方正书宋简体" w:eastAsia="方正书宋简体" w:cs="方正书宋简体"/>
          <w:sz w:val="28"/>
          <w:szCs w:val="28"/>
          <w:lang w:val="en-US" w:eastAsia="zh-CN"/>
        </w:rPr>
        <w:t>严格控制蒸房杀青温度和时间，防治黄花菜蒸的过熟和过生，造成黄花菜品质下降。</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highlight w:val="none"/>
          <w:lang w:val="en-US" w:eastAsia="zh-CN"/>
        </w:rPr>
      </w:pPr>
      <w:r>
        <w:rPr>
          <w:rFonts w:hint="eastAsia" w:ascii="方正书宋简体" w:hAnsi="方正书宋简体" w:eastAsia="方正书宋简体" w:cs="方正书宋简体"/>
          <w:b/>
          <w:bCs/>
          <w:sz w:val="28"/>
          <w:szCs w:val="28"/>
          <w:highlight w:val="none"/>
          <w:lang w:val="en-US" w:eastAsia="zh-CN"/>
        </w:rPr>
        <w:t>技术依托单位</w:t>
      </w:r>
      <w:r>
        <w:rPr>
          <w:rFonts w:hint="eastAsia" w:ascii="方正书宋简体" w:hAnsi="方正书宋简体" w:eastAsia="方正书宋简体" w:cs="方正书宋简体"/>
          <w:sz w:val="28"/>
          <w:szCs w:val="28"/>
          <w:highlight w:val="none"/>
          <w:lang w:val="en-US" w:eastAsia="zh-CN"/>
        </w:rPr>
        <w:t>：宁夏农林科学院园艺研究所0951-6886778；宁夏农林科学院林业与草地生态研究所0951-6886775。</w:t>
      </w:r>
      <w:bookmarkStart w:id="280" w:name="_Toc6408"/>
      <w:bookmarkStart w:id="281" w:name="_Toc530726577"/>
    </w:p>
    <w:bookmarkEnd w:id="280"/>
    <w:bookmarkEnd w:id="281"/>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82" w:name="_Toc1057870251"/>
      <w:bookmarkStart w:id="283" w:name="_Toc1033478779"/>
      <w:bookmarkStart w:id="284" w:name="_Toc590004350"/>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十六、农田建设（1项）</w:t>
      </w:r>
      <w:bookmarkEnd w:id="282"/>
      <w:bookmarkEnd w:id="283"/>
    </w:p>
    <w:bookmarkEnd w:id="284"/>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1.高标准农田建设技术</w:t>
      </w:r>
      <w:r>
        <w:rPr>
          <w:rFonts w:hint="eastAsia" w:ascii="方正书宋简体" w:hAnsi="方正书宋简体" w:eastAsia="方正书宋简体" w:cs="方正书宋简体"/>
          <w:sz w:val="28"/>
          <w:szCs w:val="28"/>
          <w:lang w:val="en-US" w:eastAsia="zh-CN"/>
        </w:rPr>
        <w:t>。高标准农田是田块平整、集中连片、设施完善、节水高效、农电配套、宜机作业、土壤肥沃、生态友好、抗灾能力强，与现代农业生产和经营方式相适应的旱涝保收、高产稳产的耕地。高标准农田建设涉及田、土、水、路、林、电、技、管8项内容。</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技术要点</w:t>
      </w:r>
      <w:r>
        <w:rPr>
          <w:rFonts w:hint="eastAsia" w:ascii="方正书宋简体" w:hAnsi="方正书宋简体" w:eastAsia="方正书宋简体" w:cs="方正书宋简体"/>
          <w:sz w:val="28"/>
          <w:szCs w:val="28"/>
          <w:lang w:val="en-US" w:eastAsia="zh-CN"/>
        </w:rPr>
        <w:t>：</w:t>
      </w:r>
      <w:r>
        <w:rPr>
          <w:rFonts w:hint="eastAsia" w:ascii="方正书宋简体" w:hAnsi="方正书宋简体" w:eastAsia="方正书宋简体" w:cs="方正书宋简体"/>
          <w:b w:val="0"/>
          <w:bCs w:val="0"/>
          <w:color w:val="000000"/>
          <w:kern w:val="0"/>
          <w:sz w:val="28"/>
          <w:szCs w:val="28"/>
          <w:lang w:val="en-US" w:eastAsia="zh-CN"/>
        </w:rPr>
        <w:t>（1）田</w:t>
      </w:r>
      <w:r>
        <w:rPr>
          <w:rFonts w:hint="eastAsia" w:ascii="方正书宋简体" w:hAnsi="方正书宋简体" w:eastAsia="方正书宋简体" w:cs="方正书宋简体"/>
          <w:b w:val="0"/>
          <w:bCs w:val="0"/>
          <w:sz w:val="28"/>
          <w:szCs w:val="28"/>
          <w:lang w:val="en-US" w:eastAsia="zh-CN"/>
        </w:rPr>
        <w:t>。通过归并和平整土地，实现农田连片、档向规则整齐、农田规模适度、耕作层厚度增加、基础设施占地率降低。</w:t>
      </w:r>
      <w:r>
        <w:rPr>
          <w:rFonts w:hint="eastAsia" w:ascii="方正书宋简体" w:hAnsi="方正书宋简体" w:eastAsia="方正书宋简体" w:cs="方正书宋简体"/>
          <w:b w:val="0"/>
          <w:bCs w:val="0"/>
          <w:color w:val="000000"/>
          <w:kern w:val="0"/>
          <w:sz w:val="28"/>
          <w:szCs w:val="28"/>
          <w:lang w:val="en-US" w:eastAsia="zh-CN"/>
        </w:rPr>
        <w:t>（2）土。</w:t>
      </w:r>
      <w:r>
        <w:rPr>
          <w:rFonts w:hint="eastAsia" w:ascii="方正书宋简体" w:hAnsi="方正书宋简体" w:eastAsia="方正书宋简体" w:cs="方正书宋简体"/>
          <w:b w:val="0"/>
          <w:bCs w:val="0"/>
          <w:sz w:val="28"/>
          <w:szCs w:val="28"/>
          <w:lang w:val="en-US" w:eastAsia="zh-CN"/>
        </w:rPr>
        <w:t>通过土壤改良、面源污染治理、良种良法推广，实现土壤质地改善，农业增产增效。</w:t>
      </w:r>
      <w:r>
        <w:rPr>
          <w:rFonts w:hint="eastAsia" w:ascii="方正书宋简体" w:hAnsi="方正书宋简体" w:eastAsia="方正书宋简体" w:cs="方正书宋简体"/>
          <w:b w:val="0"/>
          <w:bCs w:val="0"/>
          <w:color w:val="000000"/>
          <w:kern w:val="0"/>
          <w:sz w:val="28"/>
          <w:szCs w:val="28"/>
          <w:lang w:val="en-US" w:eastAsia="zh-CN"/>
        </w:rPr>
        <w:t>（3）水。</w:t>
      </w:r>
      <w:r>
        <w:rPr>
          <w:rFonts w:hint="eastAsia" w:ascii="方正书宋简体" w:hAnsi="方正书宋简体" w:eastAsia="方正书宋简体" w:cs="方正书宋简体"/>
          <w:b w:val="0"/>
          <w:bCs w:val="0"/>
          <w:sz w:val="28"/>
          <w:szCs w:val="28"/>
          <w:lang w:val="en-US" w:eastAsia="zh-CN"/>
        </w:rPr>
        <w:t>通过农田水利设施建设、高效灌溉技术应用，增加有效灌溉面积，提高灌溉保证率、用水效率和农田防洪排涝标准，提升农业生产抵御自然灾害能力</w:t>
      </w:r>
      <w:r>
        <w:rPr>
          <w:rFonts w:hint="eastAsia" w:ascii="方正书宋简体" w:hAnsi="方正书宋简体" w:eastAsia="方正书宋简体" w:cs="方正书宋简体"/>
          <w:b w:val="0"/>
          <w:bCs w:val="0"/>
          <w:color w:val="000000"/>
          <w:kern w:val="0"/>
          <w:sz w:val="28"/>
          <w:szCs w:val="28"/>
          <w:lang w:val="en-US" w:eastAsia="zh-CN"/>
        </w:rPr>
        <w:t>。（4）路。</w:t>
      </w:r>
      <w:r>
        <w:rPr>
          <w:rFonts w:hint="eastAsia" w:ascii="方正书宋简体" w:hAnsi="方正书宋简体" w:eastAsia="方正书宋简体" w:cs="方正书宋简体"/>
          <w:b w:val="0"/>
          <w:bCs w:val="0"/>
          <w:sz w:val="28"/>
          <w:szCs w:val="28"/>
          <w:lang w:val="en-US" w:eastAsia="zh-CN"/>
        </w:rPr>
        <w:t>通过田间道（机耕路）和生产路建设、桥涵配套，提高道路荷载标准和通达度，满足农业机械通行要求，提高农业生产机械化水平。</w:t>
      </w:r>
      <w:r>
        <w:rPr>
          <w:rFonts w:hint="eastAsia" w:ascii="方正书宋简体" w:hAnsi="方正书宋简体" w:eastAsia="方正书宋简体" w:cs="方正书宋简体"/>
          <w:b w:val="0"/>
          <w:bCs w:val="0"/>
          <w:color w:val="000000"/>
          <w:kern w:val="0"/>
          <w:sz w:val="28"/>
          <w:szCs w:val="28"/>
          <w:lang w:val="en-US" w:eastAsia="zh-CN"/>
        </w:rPr>
        <w:t>（5）林。</w:t>
      </w:r>
      <w:r>
        <w:rPr>
          <w:rFonts w:hint="eastAsia" w:ascii="方正书宋简体" w:hAnsi="方正书宋简体" w:eastAsia="方正书宋简体" w:cs="方正书宋简体"/>
          <w:b w:val="0"/>
          <w:bCs w:val="0"/>
          <w:sz w:val="28"/>
          <w:szCs w:val="28"/>
          <w:lang w:val="en-US" w:eastAsia="zh-CN"/>
        </w:rPr>
        <w:t>通过农田防护和生态环境保持工程建设，扩大农田防护面积，提高防御风蚀能力，减少水土流失，改善农田生态环境。</w:t>
      </w:r>
      <w:r>
        <w:rPr>
          <w:rFonts w:hint="eastAsia" w:ascii="方正书宋简体" w:hAnsi="方正书宋简体" w:eastAsia="方正书宋简体" w:cs="方正书宋简体"/>
          <w:b w:val="0"/>
          <w:bCs w:val="0"/>
          <w:color w:val="000000"/>
          <w:kern w:val="0"/>
          <w:sz w:val="28"/>
          <w:szCs w:val="28"/>
          <w:lang w:val="en-US" w:eastAsia="zh-CN"/>
        </w:rPr>
        <w:t>（6）电。</w:t>
      </w:r>
      <w:r>
        <w:rPr>
          <w:rFonts w:hint="eastAsia" w:ascii="方正书宋简体" w:hAnsi="方正书宋简体" w:eastAsia="方正书宋简体" w:cs="方正书宋简体"/>
          <w:b w:val="0"/>
          <w:bCs w:val="0"/>
          <w:sz w:val="28"/>
          <w:szCs w:val="28"/>
          <w:lang w:val="en-US" w:eastAsia="zh-CN"/>
        </w:rPr>
        <w:t>通过完善农田电网、配备必要输配电设施，满足机井、河道提水、农田排涝、喷微灌等设施应用电力需求，提高农业生产效率和效益。</w:t>
      </w:r>
      <w:r>
        <w:rPr>
          <w:rFonts w:hint="eastAsia" w:ascii="方正书宋简体" w:hAnsi="方正书宋简体" w:eastAsia="方正书宋简体" w:cs="方正书宋简体"/>
          <w:b w:val="0"/>
          <w:bCs w:val="0"/>
          <w:color w:val="000000"/>
          <w:kern w:val="0"/>
          <w:sz w:val="28"/>
          <w:szCs w:val="28"/>
          <w:lang w:val="en-US" w:eastAsia="zh-CN"/>
        </w:rPr>
        <w:t>（7）技。</w:t>
      </w:r>
      <w:r>
        <w:rPr>
          <w:rFonts w:hint="eastAsia" w:ascii="方正书宋简体" w:hAnsi="方正书宋简体" w:eastAsia="方正书宋简体" w:cs="方正书宋简体"/>
          <w:b w:val="0"/>
          <w:bCs w:val="0"/>
          <w:sz w:val="28"/>
          <w:szCs w:val="28"/>
          <w:lang w:val="en-US" w:eastAsia="zh-CN"/>
        </w:rPr>
        <w:t>通过加快推广农业良种良法、大力发展农业机械化，完善农机社会化服务，提高良种覆盖率、肥料利用率、农林有害生物统防统治覆盖率和综合机械化水平。</w:t>
      </w:r>
      <w:r>
        <w:rPr>
          <w:rFonts w:hint="eastAsia" w:ascii="方正书宋简体" w:hAnsi="方正书宋简体" w:eastAsia="方正书宋简体" w:cs="方正书宋简体"/>
          <w:b w:val="0"/>
          <w:bCs w:val="0"/>
          <w:color w:val="000000"/>
          <w:kern w:val="0"/>
          <w:sz w:val="28"/>
          <w:szCs w:val="28"/>
          <w:lang w:val="en-US" w:eastAsia="zh-CN"/>
        </w:rPr>
        <w:t>（8）管。</w:t>
      </w:r>
      <w:r>
        <w:rPr>
          <w:rFonts w:hint="eastAsia" w:ascii="方正书宋简体" w:hAnsi="方正书宋简体" w:eastAsia="方正书宋简体" w:cs="方正书宋简体"/>
          <w:b w:val="0"/>
          <w:bCs w:val="0"/>
          <w:sz w:val="28"/>
          <w:szCs w:val="28"/>
          <w:lang w:val="en-US" w:eastAsia="zh-CN"/>
        </w:rPr>
        <w:t>通过明确管护主体、管护责任、管护资金，做好工程设施管护工作，确保</w:t>
      </w:r>
      <w:r>
        <w:rPr>
          <w:rFonts w:hint="eastAsia" w:ascii="方正书宋简体" w:hAnsi="方正书宋简体" w:eastAsia="方正书宋简体" w:cs="方正书宋简体"/>
          <w:sz w:val="28"/>
          <w:szCs w:val="28"/>
          <w:lang w:val="en-US" w:eastAsia="zh-CN"/>
        </w:rPr>
        <w:t>建成的高标准农田工程设施有效发挥效益。</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适宜区域：</w:t>
      </w:r>
      <w:r>
        <w:rPr>
          <w:rFonts w:hint="eastAsia" w:ascii="方正书宋简体" w:hAnsi="方正书宋简体" w:eastAsia="方正书宋简体" w:cs="方正书宋简体"/>
          <w:sz w:val="28"/>
          <w:szCs w:val="28"/>
          <w:lang w:val="en-US" w:eastAsia="zh-CN"/>
        </w:rPr>
        <w:t>以粮食生产功能区和永久基本农田保护区为重点的区域。符合土地利用总体规划和高标准农田建设规划等相关规划要求的区域。水资源有保障，水质符合农田灌溉标准，土壤适合农作物生长，无潜在土壤污染和地质灾害的平原区域。集中连片且耕作距离适中，耕作条件便利，适合机械化耕作的区域。具备高标准农田建设所必需的水利、交通、电力骨干基础设施条件的区域。坡度≤25°的丘陵山区。</w:t>
      </w:r>
    </w:p>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sz w:val="28"/>
          <w:szCs w:val="28"/>
          <w:lang w:val="en-US" w:eastAsia="zh-CN"/>
        </w:rPr>
      </w:pPr>
      <w:r>
        <w:rPr>
          <w:rFonts w:hint="eastAsia" w:ascii="方正书宋简体" w:hAnsi="方正书宋简体" w:eastAsia="方正书宋简体" w:cs="方正书宋简体"/>
          <w:b/>
          <w:bCs/>
          <w:sz w:val="28"/>
          <w:szCs w:val="28"/>
          <w:lang w:val="en-US" w:eastAsia="zh-CN"/>
        </w:rPr>
        <w:t>技术依托单位</w:t>
      </w:r>
      <w:r>
        <w:rPr>
          <w:rFonts w:hint="eastAsia" w:ascii="方正书宋简体" w:hAnsi="方正书宋简体" w:eastAsia="方正书宋简体" w:cs="方正书宋简体"/>
          <w:sz w:val="28"/>
          <w:szCs w:val="28"/>
          <w:lang w:val="en-US" w:eastAsia="zh-CN"/>
        </w:rPr>
        <w:t>：宁夏回族自治区农田水利建设与开发整治中心，0951-5169567。</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14" w:lineRule="exact"/>
        <w:ind w:left="0" w:leftChars="0" w:right="0" w:rightChars="0" w:firstLine="560" w:firstLineChars="200"/>
        <w:jc w:val="both"/>
        <w:textAlignment w:val="auto"/>
        <w:outlineLvl w:val="0"/>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pPr>
      <w:bookmarkStart w:id="285" w:name="_Toc1510659294"/>
      <w:bookmarkStart w:id="286" w:name="_Toc684897147"/>
      <w:bookmarkStart w:id="287" w:name="_Toc264522063"/>
      <w:r>
        <w:rPr>
          <w:rFonts w:hint="eastAsia" w:ascii="方正黑体简体" w:hAnsi="方正黑体简体" w:eastAsia="方正黑体简体" w:cs="方正黑体简体"/>
          <w:b w:val="0"/>
          <w:bCs w:val="0"/>
          <w:color w:val="000000" w:themeColor="text1"/>
          <w:sz w:val="28"/>
          <w:szCs w:val="28"/>
          <w:lang w:val="en-US" w:eastAsia="zh-CN"/>
          <w14:textFill>
            <w14:solidFill>
              <w14:schemeClr w14:val="tx1"/>
            </w14:solidFill>
          </w14:textFill>
        </w:rPr>
        <w:t>十七、农业环保（1项）</w:t>
      </w:r>
      <w:bookmarkEnd w:id="285"/>
      <w:bookmarkEnd w:id="286"/>
    </w:p>
    <w:bookmarkEnd w:id="287"/>
    <w:p>
      <w:pPr>
        <w:keepNext w:val="0"/>
        <w:keepLines w:val="0"/>
        <w:pageBreakBefore w:val="0"/>
        <w:widowControl w:val="0"/>
        <w:shd w:val="clear"/>
        <w:kinsoku/>
        <w:wordWrap/>
        <w:overflowPunct/>
        <w:topLinePunct w:val="0"/>
        <w:autoSpaceDE/>
        <w:autoSpaceDN/>
        <w:bidi w:val="0"/>
        <w:adjustRightInd/>
        <w:snapToGrid/>
        <w:spacing w:line="514" w:lineRule="exact"/>
        <w:ind w:left="0" w:leftChars="0" w:rightChars="0" w:firstLine="562" w:firstLineChars="200"/>
        <w:jc w:val="both"/>
        <w:textAlignment w:val="auto"/>
        <w:rPr>
          <w:rFonts w:hint="eastAsia" w:ascii="方正书宋简体" w:hAnsi="方正书宋简体" w:eastAsia="方正书宋简体" w:cs="方正书宋简体"/>
          <w:i w:val="0"/>
          <w:iCs w:val="0"/>
          <w:caps w:val="0"/>
          <w:color w:val="auto"/>
          <w:spacing w:val="0"/>
          <w:sz w:val="28"/>
          <w:szCs w:val="28"/>
          <w:highlight w:val="none"/>
          <w:lang w:val="en-US" w:eastAsia="zh-CN"/>
        </w:rPr>
      </w:pPr>
      <w:r>
        <w:rPr>
          <w:rFonts w:hint="eastAsia" w:ascii="方正书宋简体" w:hAnsi="方正书宋简体" w:eastAsia="方正书宋简体" w:cs="方正书宋简体"/>
          <w:b/>
          <w:bCs/>
          <w:i w:val="0"/>
          <w:iCs w:val="0"/>
          <w:caps w:val="0"/>
          <w:color w:val="auto"/>
          <w:spacing w:val="0"/>
          <w:sz w:val="28"/>
          <w:szCs w:val="28"/>
          <w:highlight w:val="none"/>
          <w:lang w:val="en-US" w:eastAsia="zh-CN"/>
        </w:rPr>
        <w:t>1.农村地下储水式节水防冻户用厕所建设技术。</w:t>
      </w:r>
      <w:r>
        <w:rPr>
          <w:rFonts w:hint="eastAsia" w:ascii="方正书宋简体" w:hAnsi="方正书宋简体" w:eastAsia="方正书宋简体" w:cs="方正书宋简体"/>
          <w:i w:val="0"/>
          <w:iCs w:val="0"/>
          <w:caps w:val="0"/>
          <w:color w:val="auto"/>
          <w:spacing w:val="0"/>
          <w:sz w:val="28"/>
          <w:szCs w:val="28"/>
          <w:highlight w:val="none"/>
          <w:lang w:val="en-US" w:eastAsia="zh-CN"/>
        </w:rPr>
        <w:t>该技术采用直通式防冻便器，</w:t>
      </w:r>
      <w:r>
        <w:rPr>
          <w:rFonts w:hint="eastAsia" w:ascii="方正书宋简体" w:hAnsi="方正书宋简体" w:eastAsia="方正书宋简体" w:cs="方正书宋简体"/>
          <w:b w:val="0"/>
          <w:bCs w:val="0"/>
          <w:sz w:val="28"/>
          <w:szCs w:val="28"/>
          <w:highlight w:val="none"/>
          <w:lang w:val="en-US" w:eastAsia="zh-CN"/>
        </w:rPr>
        <w:t>无需取暖保温措施，无需接通自来水，粪污进入化粪池或污水集中处理系统无害化处理，具有节水、防冻、防臭和资源化利用等特点。</w:t>
      </w:r>
    </w:p>
    <w:p>
      <w:pPr>
        <w:pStyle w:val="31"/>
        <w:keepNext w:val="0"/>
        <w:keepLines w:val="0"/>
        <w:pageBreakBefore w:val="0"/>
        <w:widowControl w:val="0"/>
        <w:shd w:val="clear"/>
        <w:kinsoku/>
        <w:wordWrap/>
        <w:overflowPunct/>
        <w:topLinePunct w:val="0"/>
        <w:autoSpaceDE/>
        <w:autoSpaceDN/>
        <w:bidi w:val="0"/>
        <w:adjustRightInd/>
        <w:snapToGrid/>
        <w:spacing w:after="0" w:line="514" w:lineRule="exact"/>
        <w:ind w:left="0" w:leftChars="0" w:righ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技术要点：</w:t>
      </w:r>
      <w:r>
        <w:rPr>
          <w:rFonts w:hint="eastAsia" w:ascii="方正书宋简体" w:hAnsi="方正书宋简体" w:eastAsia="方正书宋简体" w:cs="方正书宋简体"/>
          <w:b w:val="0"/>
          <w:bCs w:val="0"/>
          <w:sz w:val="28"/>
          <w:szCs w:val="28"/>
          <w:lang w:val="en-US" w:eastAsia="zh-CN"/>
        </w:rPr>
        <w:t>（1）防冻。</w:t>
      </w:r>
      <w:r>
        <w:rPr>
          <w:rFonts w:hint="eastAsia" w:ascii="方正书宋简体" w:hAnsi="方正书宋简体" w:eastAsia="方正书宋简体" w:cs="方正书宋简体"/>
          <w:b w:val="0"/>
          <w:bCs w:val="0"/>
          <w:kern w:val="2"/>
          <w:sz w:val="28"/>
          <w:szCs w:val="28"/>
          <w:lang w:val="en-US" w:eastAsia="zh-CN" w:bidi="ar-SA"/>
        </w:rPr>
        <w:t>该技术采用没有“S”型存水弯和储水箱的直通式防冻便器，不需要连接自来水管，三格化粪池、储水桶均埋于冻土层以下，冲厕后粪污直接进入化粪池或污水集中处理系统，清水管余水在重力作用下自动回流至地下储水桶，冻土层以上没有粪尿和水停留，一年四季均可正常使用。</w:t>
      </w:r>
      <w:r>
        <w:rPr>
          <w:rFonts w:hint="eastAsia" w:ascii="方正书宋简体" w:hAnsi="方正书宋简体" w:eastAsia="方正书宋简体" w:cs="方正书宋简体"/>
          <w:b w:val="0"/>
          <w:bCs w:val="0"/>
          <w:sz w:val="28"/>
          <w:szCs w:val="28"/>
          <w:lang w:val="en-US" w:eastAsia="zh-CN"/>
        </w:rPr>
        <w:t>（2）节水。该技术通过“电路开关—潜水泵—高压冲水器”构成的高压冲水系统，将地下储水桶内的清水打入便器内进行冲洗，仅需2～3秒即可冲洗干净，每次冲厕用水0.5L左右，且水源不受限制，节水效果非常显著。（3）防臭。该技术通过在防冻便器接入三格化粪池前加装单向开启防臭硅胶密封圈、密封塞或在冻土层下加装存水弯管等措施，可有效隔绝来自化粪池的返臭。（4）节能。该技术冬季无需取暖保温防冻措施，不需要额外支出取暖保温费用，实现了节能增效的目标。（5）资源化利用。该技术能大幅降低冲厕用水量，有效延长三格化粪池清掏周期，保证了粪污的有效停留时间，粪污腐熟发酵效果更好，腐熟后的粪污可用于还田等资源化利用。</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适宜区域：</w:t>
      </w:r>
      <w:r>
        <w:rPr>
          <w:rFonts w:hint="eastAsia" w:ascii="方正书宋简体" w:hAnsi="方正书宋简体" w:eastAsia="方正书宋简体" w:cs="方正书宋简体"/>
          <w:b w:val="0"/>
          <w:bCs w:val="0"/>
          <w:sz w:val="28"/>
          <w:szCs w:val="28"/>
          <w:lang w:val="en-US" w:eastAsia="zh-CN"/>
        </w:rPr>
        <w:t>（1）冬季寒冷地区。冬季寒冷且不具备供暖条件的广大农村地区，以及极端天气频发和高纬度、高海拔地区。（2）干旱缺水地区。中南部等干旱缺水地区，以及自来水水压不足、间歇性供水地区。（3）居住分散地区。居住分散、基础设施较差的广大山区，以及候鸟式居住地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注意事项：</w:t>
      </w:r>
      <w:r>
        <w:rPr>
          <w:rFonts w:hint="eastAsia" w:ascii="方正书宋简体" w:hAnsi="方正书宋简体" w:eastAsia="方正书宋简体" w:cs="方正书宋简体"/>
          <w:b w:val="0"/>
          <w:bCs w:val="0"/>
          <w:sz w:val="28"/>
          <w:szCs w:val="28"/>
          <w:lang w:val="en-US" w:eastAsia="zh-CN"/>
        </w:rPr>
        <w:t>（1）应严格按照《农村地下储水式节水防冻户厕建设规范》和国家相关标准进行设计、施工和安装使用。（2）电动开关应选用自复位按钮开关，安装在防冻便器上方墙体合适位置，便于如厕后随手冲厕。要避免清水桶中无水时长按冲水按钮，防止水泵空转。（3）清水管应使用耐低温钢丝软管，整体坡度应不小于20%，中间不打结不留弯。（4）</w:t>
      </w:r>
      <w:r>
        <w:rPr>
          <w:rFonts w:hint="eastAsia" w:ascii="方正书宋简体" w:hAnsi="方正书宋简体" w:eastAsia="方正书宋简体" w:cs="方正书宋简体"/>
          <w:b w:val="0"/>
          <w:bCs w:val="0"/>
          <w:kern w:val="2"/>
          <w:sz w:val="28"/>
          <w:szCs w:val="28"/>
          <w:lang w:val="en-US" w:eastAsia="zh-CN" w:bidi="ar-SA"/>
        </w:rPr>
        <w:t>潜水泵应使用绝缘材质绳索连接至井口并固定，方便后期检查维护时取出。</w:t>
      </w:r>
      <w:r>
        <w:rPr>
          <w:rFonts w:hint="eastAsia" w:ascii="方正书宋简体" w:hAnsi="方正书宋简体" w:eastAsia="方正书宋简体" w:cs="方正书宋简体"/>
          <w:b w:val="0"/>
          <w:bCs w:val="0"/>
          <w:sz w:val="28"/>
          <w:szCs w:val="28"/>
          <w:lang w:val="en-US" w:eastAsia="zh-CN"/>
        </w:rPr>
        <w:t>（5）户厕启用时应在三格化粪池第一格内注入100~200L清水，水深高出第一格到第二格过粪管下端口为宜。（6）应根据户厕使用频率，适时对地下储水桶中的水位进行检查补充。（7）</w:t>
      </w:r>
      <w:r>
        <w:rPr>
          <w:rFonts w:hint="eastAsia" w:ascii="方正书宋简体" w:hAnsi="方正书宋简体" w:eastAsia="方正书宋简体" w:cs="方正书宋简体"/>
          <w:b w:val="0"/>
          <w:bCs w:val="0"/>
          <w:kern w:val="2"/>
          <w:sz w:val="28"/>
          <w:szCs w:val="28"/>
          <w:lang w:val="en-US" w:eastAsia="zh-CN" w:bidi="ar-SA"/>
        </w:rPr>
        <w:t>定期对便器和厕所进行保洁，禁止厕纸等杂物进入便器；</w:t>
      </w:r>
      <w:r>
        <w:rPr>
          <w:rFonts w:hint="eastAsia" w:ascii="方正书宋简体" w:hAnsi="方正书宋简体" w:eastAsia="方正书宋简体" w:cs="方正书宋简体"/>
          <w:b w:val="0"/>
          <w:bCs w:val="0"/>
          <w:sz w:val="28"/>
          <w:szCs w:val="28"/>
          <w:lang w:val="en-US" w:eastAsia="zh-CN"/>
        </w:rPr>
        <w:t>严禁将沐浴、洗涤等其他生活污水排入化粪池，不得使用强酸、强碱或含有杀菌剂的清洁剂清洗便器，以免影响粪便无害化处理效果。</w:t>
      </w:r>
    </w:p>
    <w:p>
      <w:pPr>
        <w:pStyle w:val="31"/>
        <w:keepNext w:val="0"/>
        <w:keepLines w:val="0"/>
        <w:pageBreakBefore w:val="0"/>
        <w:widowControl w:val="0"/>
        <w:shd w:val="clear"/>
        <w:kinsoku/>
        <w:wordWrap/>
        <w:overflowPunct/>
        <w:topLinePunct w:val="0"/>
        <w:autoSpaceDE/>
        <w:autoSpaceDN/>
        <w:bidi w:val="0"/>
        <w:adjustRightInd/>
        <w:snapToGrid/>
        <w:spacing w:after="0" w:line="514" w:lineRule="exact"/>
        <w:ind w:left="0" w:leftChars="0" w:firstLine="562" w:firstLineChars="200"/>
        <w:jc w:val="both"/>
        <w:textAlignment w:val="auto"/>
        <w:rPr>
          <w:rFonts w:hint="eastAsia" w:ascii="方正书宋简体" w:hAnsi="方正书宋简体" w:eastAsia="方正书宋简体" w:cs="方正书宋简体"/>
          <w:b w:val="0"/>
          <w:bCs w:val="0"/>
          <w:color w:val="auto"/>
          <w:sz w:val="28"/>
          <w:szCs w:val="28"/>
          <w:lang w:val="en-US" w:eastAsia="zh-CN"/>
        </w:rPr>
      </w:pPr>
      <w:r>
        <w:rPr>
          <w:rFonts w:hint="eastAsia" w:ascii="方正书宋简体" w:hAnsi="方正书宋简体" w:eastAsia="方正书宋简体" w:cs="方正书宋简体"/>
          <w:b/>
          <w:bCs/>
          <w:kern w:val="2"/>
          <w:sz w:val="28"/>
          <w:szCs w:val="28"/>
          <w:lang w:val="en-US" w:eastAsia="zh-CN" w:bidi="ar-SA"/>
        </w:rPr>
        <w:t>技术依托单位：</w:t>
      </w:r>
      <w:r>
        <w:rPr>
          <w:rFonts w:hint="eastAsia" w:ascii="方正书宋简体" w:hAnsi="方正书宋简体" w:eastAsia="方正书宋简体" w:cs="方正书宋简体"/>
          <w:b w:val="0"/>
          <w:bCs/>
          <w:color w:val="auto"/>
          <w:sz w:val="28"/>
          <w:szCs w:val="28"/>
          <w:lang w:val="en-US" w:eastAsia="zh-CN"/>
        </w:rPr>
        <w:t>自治区农业环境保护监测站，0951-5169601。</w:t>
      </w:r>
    </w:p>
    <w:p>
      <w:pPr>
        <w:pStyle w:val="18"/>
        <w:rPr>
          <w:rFonts w:hint="default" w:ascii="Times New Roman" w:hAnsi="Times New Roman" w:eastAsia="宋体" w:cs="Times New Roman"/>
          <w:b/>
          <w:bCs/>
          <w:kern w:val="2"/>
          <w:sz w:val="28"/>
          <w:szCs w:val="28"/>
          <w:lang w:val="en-US" w:eastAsia="zh-CN" w:bidi="ar-SA"/>
        </w:rPr>
      </w:pPr>
    </w:p>
    <w:p>
      <w:pPr>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br w:type="page"/>
      </w:r>
    </w:p>
    <w:p>
      <w:pPr>
        <w:pStyle w:val="31"/>
        <w:keepNext w:val="0"/>
        <w:keepLines w:val="0"/>
        <w:pageBreakBefore w:val="0"/>
        <w:widowControl w:val="0"/>
        <w:kinsoku/>
        <w:wordWrap/>
        <w:overflowPunct/>
        <w:topLinePunct w:val="0"/>
        <w:autoSpaceDE/>
        <w:autoSpaceDN/>
        <w:bidi w:val="0"/>
        <w:spacing w:after="0" w:line="514" w:lineRule="exact"/>
        <w:ind w:left="0" w:leftChars="0" w:rightChars="0" w:firstLine="560" w:firstLineChars="200"/>
        <w:textAlignment w:val="auto"/>
        <w:rPr>
          <w:rFonts w:hint="eastAsia" w:ascii="方正书宋简体" w:hAnsi="方正书宋简体" w:eastAsia="方正书宋简体" w:cs="方正书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0" w:firstLineChars="0"/>
        <w:jc w:val="center"/>
        <w:textAlignment w:val="auto"/>
        <w:outlineLvl w:val="9"/>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pPr>
      <w:bookmarkStart w:id="288" w:name="_Toc248980122"/>
      <w:r>
        <w:rPr>
          <w:rFonts w:hint="eastAsia" w:ascii="方正黑体简体" w:hAnsi="方正黑体简体" w:eastAsia="方正黑体简体" w:cs="方正黑体简体"/>
          <w:color w:val="000000" w:themeColor="text1"/>
          <w:spacing w:val="0"/>
          <w:sz w:val="32"/>
          <w:szCs w:val="32"/>
          <w:lang w:val="en-US" w:eastAsia="zh-CN"/>
          <w14:textFill>
            <w14:solidFill>
              <w14:schemeClr w14:val="tx1"/>
            </w14:solidFill>
          </w14:textFill>
        </w:rPr>
        <w:t>绿色技术模式（9项）</w:t>
      </w:r>
      <w:bookmarkEnd w:id="288"/>
    </w:p>
    <w:p>
      <w:pPr>
        <w:pStyle w:val="14"/>
        <w:keepNext w:val="0"/>
        <w:keepLines w:val="0"/>
        <w:pageBreakBefore w:val="0"/>
        <w:widowControl w:val="0"/>
        <w:kinsoku/>
        <w:wordWrap/>
        <w:overflowPunct/>
        <w:topLinePunct w:val="0"/>
        <w:autoSpaceDE/>
        <w:autoSpaceDN/>
        <w:bidi w:val="0"/>
        <w:spacing w:after="0" w:line="514" w:lineRule="exact"/>
        <w:ind w:left="0" w:leftChars="0" w:rightChars="0" w:firstLine="560" w:firstLineChars="200"/>
        <w:textAlignment w:val="auto"/>
        <w:rPr>
          <w:rFonts w:hint="eastAsia" w:ascii="方正书宋简体" w:hAnsi="方正书宋简体" w:eastAsia="方正书宋简体" w:cs="方正书宋简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289" w:name="_Toc1213697299"/>
      <w:bookmarkStart w:id="290" w:name="_Toc529215268"/>
      <w:bookmarkStart w:id="291" w:name="_Toc1873542428"/>
      <w:r>
        <w:rPr>
          <w:rStyle w:val="38"/>
          <w:rFonts w:hint="eastAsia" w:ascii="方正黑体_GBK" w:hAnsi="方正黑体_GBK" w:eastAsia="方正黑体_GBK" w:cs="方正黑体_GBK"/>
          <w:b w:val="0"/>
          <w:bCs w:val="0"/>
          <w:sz w:val="28"/>
          <w:szCs w:val="28"/>
          <w:lang w:val="en-US" w:eastAsia="zh-CN"/>
        </w:rPr>
        <w:t>一、主要粮食作物有机肥替减化肥技术模式</w:t>
      </w:r>
      <w:bookmarkEnd w:id="289"/>
    </w:p>
    <w:bookmarkEnd w:id="290"/>
    <w:bookmarkEnd w:id="291"/>
    <w:p>
      <w:pPr>
        <w:pStyle w:val="19"/>
        <w:keepNext w:val="0"/>
        <w:keepLines w:val="0"/>
        <w:pageBreakBefore w:val="0"/>
        <w:widowControl w:val="0"/>
        <w:numPr>
          <w:ilvl w:val="0"/>
          <w:numId w:val="0"/>
        </w:numPr>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r>
        <w:rPr>
          <w:rFonts w:hint="eastAsia" w:ascii="方正书宋简体" w:hAnsi="方正书宋简体" w:eastAsia="方正书宋简体" w:cs="方正书宋简体"/>
          <w:b/>
          <w:color w:val="000000"/>
          <w:sz w:val="28"/>
          <w:szCs w:val="28"/>
        </w:rPr>
        <w:t>模式概要</w:t>
      </w:r>
      <w:r>
        <w:rPr>
          <w:rFonts w:hint="eastAsia" w:ascii="方正书宋简体" w:hAnsi="方正书宋简体" w:eastAsia="方正书宋简体" w:cs="方正书宋简体"/>
          <w:b/>
          <w:color w:val="000000"/>
          <w:sz w:val="28"/>
          <w:szCs w:val="28"/>
          <w:lang w:eastAsia="zh-CN"/>
        </w:rPr>
        <w:t>：</w:t>
      </w:r>
      <w:r>
        <w:rPr>
          <w:rStyle w:val="38"/>
          <w:rFonts w:hint="eastAsia" w:ascii="方正书宋简体" w:hAnsi="方正书宋简体" w:eastAsia="方正书宋简体" w:cs="方正书宋简体"/>
          <w:b w:val="0"/>
          <w:bCs w:val="0"/>
          <w:sz w:val="28"/>
          <w:szCs w:val="28"/>
          <w:lang w:val="en-US" w:eastAsia="zh-CN" w:bidi="ar-SA"/>
        </w:rPr>
        <w:t>以粮食作物测土配方施肥技术为基础，施用有机肥替代部分化肥，分区域、分作物形成了以有机肥+一次性施肥、有机肥+配方肥、有机肥+机械深施、有机肥+配方肥（水溶肥）+水肥一体化为主的有机肥替代化肥技术模式。</w:t>
      </w:r>
    </w:p>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92" w:name="_Toc1190785012"/>
      <w:bookmarkStart w:id="293" w:name="_Toc1332467476"/>
      <w:bookmarkStart w:id="294" w:name="_Toc485707178"/>
      <w:bookmarkStart w:id="295" w:name="_Toc91314968"/>
      <w:r>
        <w:rPr>
          <w:rStyle w:val="38"/>
          <w:rFonts w:hint="eastAsia" w:ascii="方正书宋简体" w:hAnsi="方正书宋简体" w:eastAsia="方正书宋简体" w:cs="方正书宋简体"/>
          <w:b/>
          <w:bCs/>
          <w:sz w:val="28"/>
          <w:szCs w:val="28"/>
          <w:lang w:val="en-US" w:eastAsia="zh-CN" w:bidi="ar-SA"/>
        </w:rPr>
        <w:t>主要内容：（1）有机肥+配方肥技术。小麦参考施肥量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：亩施商品有机肥200kg+配方肥减20%；亩施商品有机肥175kg+配方肥减15%；亩施腐熟农家肥2500～3000kg+配方肥减20%。</w:t>
      </w:r>
      <w:r>
        <w:rPr>
          <w:rStyle w:val="38"/>
          <w:rFonts w:hint="eastAsia" w:ascii="方正书宋简体" w:hAnsi="方正书宋简体" w:eastAsia="方正书宋简体" w:cs="方正书宋简体"/>
          <w:b/>
          <w:bCs/>
          <w:sz w:val="28"/>
          <w:szCs w:val="28"/>
          <w:lang w:val="en-US" w:eastAsia="zh-CN" w:bidi="ar-SA"/>
        </w:rPr>
        <w:t>玉米参考施肥量：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亩施商品有机肥200kg+配方肥减20%；亩施商品有机肥180kg+配方肥减15%；亩施腐熟农家肥3500～4000kg+配方肥减20%。</w:t>
      </w:r>
      <w:r>
        <w:rPr>
          <w:rStyle w:val="38"/>
          <w:rFonts w:hint="eastAsia" w:ascii="方正书宋简体" w:hAnsi="方正书宋简体" w:eastAsia="方正书宋简体" w:cs="方正书宋简体"/>
          <w:b/>
          <w:bCs/>
          <w:sz w:val="28"/>
          <w:szCs w:val="28"/>
          <w:lang w:val="en-US" w:eastAsia="zh-CN" w:bidi="ar-SA"/>
        </w:rPr>
        <w:t>水稻参考施肥量：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亩施商品有机肥200kg+配方肥减20%；亩施商品有机肥160kg+配方肥减15%；亩施商品有机肥100kg+配方肥减10%；亩施腐熟农家肥2000kg+配方肥减20%。</w:t>
      </w:r>
      <w:bookmarkEnd w:id="292"/>
      <w:bookmarkStart w:id="296" w:name="_Toc993907249"/>
      <w:r>
        <w:rPr>
          <w:rStyle w:val="38"/>
          <w:rFonts w:hint="eastAsia" w:ascii="方正书宋简体" w:hAnsi="方正书宋简体" w:eastAsia="方正书宋简体" w:cs="方正书宋简体"/>
          <w:b/>
          <w:bCs/>
          <w:sz w:val="28"/>
          <w:szCs w:val="28"/>
          <w:lang w:val="en-US" w:eastAsia="zh-CN" w:bidi="ar-SA"/>
        </w:rPr>
        <w:t>马铃薯参考施肥量：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亩施商品有机肥200kg+配方肥减20%；亩施商品有机肥175kg+配方肥减15%；亩施商品有机肥100kg+配方肥减10%；亩施腐熟农家肥3500～4000kg+配方肥减20%。</w:t>
      </w:r>
    </w:p>
    <w:bookmarkEnd w:id="293"/>
    <w:bookmarkEnd w:id="294"/>
    <w:bookmarkEnd w:id="295"/>
    <w:bookmarkEnd w:id="296"/>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297" w:name="_Toc993964296"/>
      <w:bookmarkStart w:id="298" w:name="_Toc233997508"/>
      <w:bookmarkStart w:id="299" w:name="_Toc58702030"/>
      <w:bookmarkStart w:id="300" w:name="_Toc83705898"/>
      <w:r>
        <w:rPr>
          <w:rStyle w:val="38"/>
          <w:rFonts w:hint="eastAsia" w:ascii="方正书宋简体" w:hAnsi="方正书宋简体" w:eastAsia="方正书宋简体" w:cs="方正书宋简体"/>
          <w:b/>
          <w:bCs/>
          <w:sz w:val="28"/>
          <w:szCs w:val="28"/>
          <w:lang w:val="en-US" w:eastAsia="zh-CN" w:bidi="ar-SA"/>
        </w:rPr>
        <w:t>（2）有机肥+一次性施肥技术。玉米参考施肥量：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亩施商品有机肥200kg+缓/控释肥减20%；亩施商品有机肥180kg+缓/控释肥减15%；亩施腐熟农家肥3000～3500kg+缓/控释肥减20%。</w:t>
      </w:r>
      <w:r>
        <w:rPr>
          <w:rStyle w:val="38"/>
          <w:rFonts w:hint="eastAsia" w:ascii="方正书宋简体" w:hAnsi="方正书宋简体" w:eastAsia="方正书宋简体" w:cs="方正书宋简体"/>
          <w:b/>
          <w:bCs/>
          <w:sz w:val="28"/>
          <w:szCs w:val="28"/>
          <w:lang w:val="en-US" w:eastAsia="zh-CN" w:bidi="ar-SA"/>
        </w:rPr>
        <w:t>马铃薯参考施肥量：</w:t>
      </w:r>
      <w:r>
        <w:rPr>
          <w:rStyle w:val="38"/>
          <w:rFonts w:hint="eastAsia" w:ascii="方正书宋简体" w:hAnsi="方正书宋简体" w:eastAsia="方正书宋简体" w:cs="方正书宋简体"/>
          <w:b w:val="0"/>
          <w:bCs w:val="0"/>
          <w:sz w:val="28"/>
          <w:szCs w:val="28"/>
          <w:lang w:val="en-US" w:eastAsia="zh-CN" w:bidi="ar-SA"/>
        </w:rPr>
        <w:t>亩施商品有机肥200kg+缓/控释肥减20%；亩施商品有机肥170kg+缓/控释肥减15%；亩施腐熟农家肥3000～3500kg+缓/控释肥减20%。</w:t>
      </w:r>
    </w:p>
    <w:bookmarkEnd w:id="297"/>
    <w:bookmarkEnd w:id="298"/>
    <w:bookmarkEnd w:id="299"/>
    <w:bookmarkEnd w:id="300"/>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301" w:name="_Toc2079336322"/>
      <w:bookmarkStart w:id="302" w:name="_Toc1534500395"/>
      <w:bookmarkStart w:id="303" w:name="_Toc1884693553"/>
      <w:bookmarkStart w:id="304" w:name="_Toc260571213"/>
      <w:r>
        <w:rPr>
          <w:rStyle w:val="38"/>
          <w:rFonts w:hint="eastAsia" w:ascii="方正书宋简体" w:hAnsi="方正书宋简体" w:eastAsia="方正书宋简体" w:cs="方正书宋简体"/>
          <w:b/>
          <w:bCs/>
          <w:sz w:val="28"/>
          <w:szCs w:val="28"/>
          <w:lang w:val="en-US" w:eastAsia="zh-CN" w:bidi="ar-SA"/>
        </w:rPr>
        <w:t>（3）有机肥+机械深施技术。</w:t>
      </w:r>
      <w:r>
        <w:rPr>
          <w:rStyle w:val="38"/>
          <w:rFonts w:hint="eastAsia" w:ascii="方正书宋简体" w:hAnsi="方正书宋简体" w:eastAsia="方正书宋简体" w:cs="方正书宋简体"/>
          <w:b w:val="0"/>
          <w:bCs w:val="0"/>
          <w:sz w:val="28"/>
          <w:szCs w:val="28"/>
          <w:lang w:val="en-US" w:eastAsia="zh-CN" w:bidi="ar-SA"/>
        </w:rPr>
        <w:t>在主要粮食作物上，亩施用腐熟农家肥1000～1500kg或商品有机肥100～200kg或生物有机肥50～100kg的基础上合理施用氮、磷、钾肥。有机肥和化肥必需深施，可采用先撒肥后耕翻、边耕翻边施肥或严格平地后种肥深施等方法。</w:t>
      </w:r>
    </w:p>
    <w:bookmarkEnd w:id="301"/>
    <w:bookmarkEnd w:id="302"/>
    <w:bookmarkEnd w:id="303"/>
    <w:bookmarkEnd w:id="304"/>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305" w:name="_Toc1526808656"/>
      <w:bookmarkStart w:id="306" w:name="_Toc919825120"/>
      <w:bookmarkStart w:id="307" w:name="_Toc940087389"/>
      <w:bookmarkStart w:id="308" w:name="_Toc1630296983"/>
      <w:r>
        <w:rPr>
          <w:rStyle w:val="38"/>
          <w:rFonts w:hint="eastAsia" w:ascii="方正书宋简体" w:hAnsi="方正书宋简体" w:eastAsia="方正书宋简体" w:cs="方正书宋简体"/>
          <w:b/>
          <w:bCs/>
          <w:sz w:val="28"/>
          <w:szCs w:val="28"/>
          <w:lang w:val="en-US" w:eastAsia="zh-CN" w:bidi="ar-SA"/>
        </w:rPr>
        <w:t>（4）有机肥+配方肥（水溶肥）+水肥一体化技术。</w:t>
      </w:r>
      <w:r>
        <w:rPr>
          <w:rStyle w:val="38"/>
          <w:rFonts w:hint="eastAsia" w:ascii="方正书宋简体" w:hAnsi="方正书宋简体" w:eastAsia="方正书宋简体" w:cs="方正书宋简体"/>
          <w:b w:val="0"/>
          <w:bCs w:val="0"/>
          <w:sz w:val="28"/>
          <w:szCs w:val="28"/>
          <w:lang w:val="en-US" w:eastAsia="zh-CN" w:bidi="ar-SA"/>
        </w:rPr>
        <w:t>在玉米、马铃薯、蔬菜和枸杞等作物上，亩施用腐熟农家肥1000～1500kg或商品有机肥100～200kg或生物有机肥50～100kg的基础上合理施用氮、磷、钾肥。根据作物需肥规律和目标产量，确定推荐配方肥氮、磷、钾施用量。有机肥、磷肥和钾肥全部基施，氮肥基、追施结合，追肥采用水肥一体化进行，一般以尿素和水溶肥等为主。</w:t>
      </w:r>
    </w:p>
    <w:bookmarkEnd w:id="305"/>
    <w:bookmarkEnd w:id="306"/>
    <w:bookmarkEnd w:id="307"/>
    <w:bookmarkEnd w:id="308"/>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sz w:val="28"/>
          <w:szCs w:val="28"/>
          <w:lang w:val="en-US" w:eastAsia="zh-CN" w:bidi="ar-SA"/>
        </w:rPr>
      </w:pPr>
      <w:bookmarkStart w:id="309" w:name="_Toc1388487584"/>
      <w:bookmarkStart w:id="310" w:name="_Toc992210731"/>
      <w:bookmarkStart w:id="311" w:name="_Toc866930514"/>
      <w:bookmarkStart w:id="312" w:name="_Toc852993120"/>
      <w:r>
        <w:rPr>
          <w:rStyle w:val="38"/>
          <w:rFonts w:hint="eastAsia" w:ascii="方正书宋简体" w:hAnsi="方正书宋简体" w:eastAsia="方正书宋简体" w:cs="方正书宋简体"/>
          <w:b/>
          <w:bCs/>
          <w:sz w:val="28"/>
          <w:szCs w:val="28"/>
          <w:lang w:val="en-US" w:eastAsia="zh-CN" w:bidi="ar-SA"/>
        </w:rPr>
        <w:t>适宜区域：</w:t>
      </w:r>
      <w:r>
        <w:rPr>
          <w:rStyle w:val="38"/>
          <w:rFonts w:hint="eastAsia" w:ascii="方正书宋简体" w:hAnsi="方正书宋简体" w:eastAsia="方正书宋简体" w:cs="方正书宋简体"/>
          <w:b w:val="0"/>
          <w:bCs w:val="0"/>
          <w:sz w:val="28"/>
          <w:szCs w:val="28"/>
          <w:lang w:val="en-US" w:eastAsia="zh-CN" w:bidi="ar-SA"/>
        </w:rPr>
        <w:t>宁夏引（扬）黄灌区和旱作雨养区。</w:t>
      </w:r>
    </w:p>
    <w:bookmarkEnd w:id="309"/>
    <w:bookmarkEnd w:id="310"/>
    <w:bookmarkEnd w:id="311"/>
    <w:bookmarkEnd w:id="312"/>
    <w:p>
      <w:pPr>
        <w:pStyle w:val="19"/>
        <w:keepNext w:val="0"/>
        <w:keepLines w:val="0"/>
        <w:pageBreakBefore w:val="0"/>
        <w:widowControl w:val="0"/>
        <w:kinsoku/>
        <w:wordWrap/>
        <w:overflowPunct/>
        <w:topLinePunct w:val="0"/>
        <w:autoSpaceDE/>
        <w:autoSpaceDN/>
        <w:bidi w:val="0"/>
        <w:adjustRightInd w:val="0"/>
        <w:spacing w:line="514" w:lineRule="exact"/>
        <w:ind w:left="0" w:leftChars="0" w:rightChars="0" w:firstLine="562" w:firstLineChars="200"/>
        <w:jc w:val="both"/>
        <w:textAlignment w:val="auto"/>
        <w:rPr>
          <w:rStyle w:val="38"/>
          <w:rFonts w:hint="eastAsia" w:ascii="方正书宋简体" w:hAnsi="方正书宋简体" w:eastAsia="方正书宋简体" w:cs="方正书宋简体"/>
          <w:b w:val="0"/>
          <w:bCs w:val="0"/>
          <w:kern w:val="2"/>
          <w:sz w:val="28"/>
          <w:szCs w:val="28"/>
          <w:lang w:val="en-US" w:eastAsia="zh-CN" w:bidi="ar-SA"/>
        </w:rPr>
      </w:pPr>
      <w:bookmarkStart w:id="313" w:name="_Toc207026234"/>
      <w:bookmarkStart w:id="314" w:name="_Toc1241409289"/>
      <w:bookmarkStart w:id="315" w:name="_Toc322009374"/>
      <w:bookmarkStart w:id="316" w:name="_Toc2017593276"/>
      <w:r>
        <w:rPr>
          <w:rStyle w:val="38"/>
          <w:rFonts w:hint="eastAsia" w:ascii="方正书宋简体" w:hAnsi="方正书宋简体" w:eastAsia="方正书宋简体" w:cs="方正书宋简体"/>
          <w:b/>
          <w:bCs/>
          <w:sz w:val="28"/>
          <w:szCs w:val="28"/>
          <w:lang w:val="en-US" w:eastAsia="zh-CN" w:bidi="ar-SA"/>
        </w:rPr>
        <w:t>技术依托单位：</w:t>
      </w:r>
      <w:r>
        <w:rPr>
          <w:rStyle w:val="38"/>
          <w:rFonts w:hint="eastAsia" w:ascii="方正书宋简体" w:hAnsi="方正书宋简体" w:eastAsia="方正书宋简体" w:cs="方正书宋简体"/>
          <w:b w:val="0"/>
          <w:bCs w:val="0"/>
          <w:sz w:val="28"/>
          <w:szCs w:val="28"/>
          <w:lang w:val="en-US" w:eastAsia="zh-CN" w:bidi="ar-SA"/>
        </w:rPr>
        <w:t>宁夏回族自治区农业技术推广总站</w:t>
      </w:r>
      <w:bookmarkEnd w:id="313"/>
      <w:bookmarkEnd w:id="314"/>
      <w:bookmarkEnd w:id="315"/>
      <w:bookmarkEnd w:id="316"/>
      <w:r>
        <w:rPr>
          <w:rStyle w:val="38"/>
          <w:rFonts w:hint="eastAsia" w:ascii="方正书宋简体" w:hAnsi="方正书宋简体" w:eastAsia="方正书宋简体" w:cs="方正书宋简体"/>
          <w:b w:val="0"/>
          <w:bCs w:val="0"/>
          <w:sz w:val="28"/>
          <w:szCs w:val="28"/>
          <w:lang w:val="en-US" w:eastAsia="zh-CN" w:bidi="ar-SA"/>
        </w:rPr>
        <w:t>，</w:t>
      </w:r>
      <w:r>
        <w:rPr>
          <w:rFonts w:hint="eastAsia" w:ascii="方正书宋简体" w:hAnsi="方正书宋简体" w:eastAsia="方正书宋简体" w:cs="方正书宋简体"/>
          <w:color w:val="000000" w:themeColor="text1"/>
          <w:sz w:val="28"/>
          <w:szCs w:val="28"/>
          <w:lang w:val="en-US" w:eastAsia="zh-CN"/>
          <w14:textFill>
            <w14:solidFill>
              <w14:schemeClr w14:val="tx1"/>
            </w14:solidFill>
          </w14:textFill>
        </w:rPr>
        <w:t>0951-6721350；</w:t>
      </w:r>
      <w:r>
        <w:rPr>
          <w:rStyle w:val="38"/>
          <w:rFonts w:hint="eastAsia" w:ascii="方正书宋简体" w:hAnsi="方正书宋简体" w:eastAsia="方正书宋简体" w:cs="方正书宋简体"/>
          <w:b w:val="0"/>
          <w:bCs w:val="0"/>
          <w:sz w:val="28"/>
          <w:szCs w:val="28"/>
          <w:lang w:val="en-US" w:eastAsia="zh-CN" w:bidi="ar-SA"/>
        </w:rPr>
        <w:t>宁夏农林科学院农业资源与环境研究所</w:t>
      </w:r>
      <w:r>
        <w:rPr>
          <w:rFonts w:hint="eastAsia" w:ascii="方正书宋简体" w:hAnsi="方正书宋简体" w:eastAsia="方正书宋简体" w:cs="方正书宋简体"/>
          <w:b w:val="0"/>
          <w:bCs w:val="0"/>
          <w:color w:val="auto"/>
          <w:kern w:val="0"/>
          <w:sz w:val="28"/>
          <w:szCs w:val="28"/>
          <w:lang w:val="en-US" w:eastAsia="zh-CN" w:bidi="ar"/>
        </w:rPr>
        <w:t>，0951-6886761</w:t>
      </w:r>
      <w:r>
        <w:rPr>
          <w:rFonts w:hint="eastAsia" w:ascii="方正书宋简体" w:hAnsi="方正书宋简体" w:eastAsia="方正书宋简体" w:cs="方正书宋简体"/>
          <w:color w:val="auto"/>
          <w:kern w:val="2"/>
          <w:sz w:val="28"/>
          <w:szCs w:val="28"/>
          <w:lang w:val="en-US" w:eastAsia="zh-CN" w:bidi="ar"/>
        </w:rPr>
        <w:t>。</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317" w:name="_Toc676692384"/>
      <w:bookmarkStart w:id="318" w:name="_Toc1345729944"/>
      <w:r>
        <w:rPr>
          <w:rStyle w:val="38"/>
          <w:rFonts w:hint="eastAsia" w:ascii="方正黑体_GBK" w:hAnsi="方正黑体_GBK" w:eastAsia="方正黑体_GBK" w:cs="方正黑体_GBK"/>
          <w:b w:val="0"/>
          <w:bCs w:val="0"/>
          <w:sz w:val="28"/>
          <w:szCs w:val="28"/>
          <w:lang w:val="en-US" w:eastAsia="zh-CN"/>
        </w:rPr>
        <w:t>二、日光温室番茄药肥双减绿色生产技术模式</w:t>
      </w:r>
      <w:bookmarkEnd w:id="317"/>
    </w:p>
    <w:bookmarkEnd w:id="318"/>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color w:val="000000"/>
          <w:sz w:val="28"/>
          <w:szCs w:val="28"/>
        </w:rPr>
        <w:t>模式概要</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kern w:val="0"/>
          <w:sz w:val="28"/>
          <w:szCs w:val="28"/>
        </w:rPr>
        <w:t>在日光温室番茄绿色生产过程中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集成推广应用秸秆生物反应堆、大行距高密栽培及水肥一体化等技术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改善土壤理化性质和作物根际生长环境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缓解土壤连作障碍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降低病虫害发生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减少化肥农药施用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保障农产品质量安全。</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模式效果</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kern w:val="0"/>
          <w:sz w:val="28"/>
          <w:szCs w:val="28"/>
        </w:rPr>
        <w:t>通过技术模式应用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提高地温1.94-3.83℃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降低空气湿度2.4%</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CO</w:t>
      </w:r>
      <w:r>
        <w:rPr>
          <w:rFonts w:hint="eastAsia" w:ascii="方正书宋简体" w:hAnsi="方正书宋简体" w:eastAsia="方正书宋简体" w:cs="方正书宋简体"/>
          <w:color w:val="000000"/>
          <w:kern w:val="0"/>
          <w:sz w:val="28"/>
          <w:szCs w:val="28"/>
          <w:vertAlign w:val="subscript"/>
        </w:rPr>
        <w:t>2</w:t>
      </w:r>
      <w:r>
        <w:rPr>
          <w:rFonts w:hint="eastAsia" w:ascii="方正书宋简体" w:hAnsi="方正书宋简体" w:eastAsia="方正书宋简体" w:cs="方正书宋简体"/>
          <w:color w:val="000000"/>
          <w:kern w:val="0"/>
          <w:sz w:val="28"/>
          <w:szCs w:val="28"/>
        </w:rPr>
        <w:t>浓度提高120.9-403.1mg/</w:t>
      </w:r>
      <w:r>
        <w:rPr>
          <w:rFonts w:hint="eastAsia" w:ascii="方正书宋简体" w:hAnsi="方正书宋简体" w:eastAsia="方正书宋简体" w:cs="方正书宋简体"/>
          <w:color w:val="000000"/>
          <w:kern w:val="0"/>
          <w:sz w:val="28"/>
          <w:szCs w:val="28"/>
          <w:lang w:val="en-US" w:eastAsia="zh-CN"/>
        </w:rPr>
        <w:t>L</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有效缓解设施密闭条件下“植物光合饥饿”和冬季亚低温状况</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提高土壤有机质含量5.01g/kg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PH值降低0.63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改善通风透光条件</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降低病害发生率30%-40%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减少农药用量32.3%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提前上市7-15天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延长生育期20-30天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产量增加25%</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减少肥料用量26%-43.6%</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起垄、铺设滴灌、覆膜环节每亩节省劳动用工37.5%。</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模式内容</w:t>
      </w:r>
      <w:r>
        <w:rPr>
          <w:rFonts w:hint="eastAsia" w:ascii="方正书宋简体" w:hAnsi="方正书宋简体" w:eastAsia="方正书宋简体" w:cs="方正书宋简体"/>
          <w:b/>
          <w:color w:val="000000"/>
          <w:sz w:val="28"/>
          <w:szCs w:val="28"/>
          <w:lang w:eastAsia="zh-CN"/>
        </w:rPr>
        <w:t>：</w:t>
      </w:r>
      <w:r>
        <w:rPr>
          <w:rFonts w:hint="eastAsia" w:ascii="方正书宋简体" w:hAnsi="方正书宋简体" w:eastAsia="方正书宋简体" w:cs="方正书宋简体"/>
          <w:color w:val="000000"/>
          <w:kern w:val="0"/>
          <w:sz w:val="28"/>
          <w:szCs w:val="28"/>
        </w:rPr>
        <w:t>选用高产、优质、耐贮运、耐低温弱光、抗逆性强、抗病品种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培育优质种苗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集成应用秸秆生物反应堆技术、滴灌水肥一体化、环境综合调控、农机农艺融合、病虫害绿色防等多项技术。</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（1）科学栽培。</w:t>
      </w:r>
      <w:r>
        <w:rPr>
          <w:rFonts w:hint="eastAsia" w:ascii="方正书宋简体" w:hAnsi="方正书宋简体" w:eastAsia="方正书宋简体" w:cs="方正书宋简体"/>
          <w:color w:val="000000"/>
          <w:kern w:val="0"/>
          <w:sz w:val="28"/>
          <w:szCs w:val="28"/>
        </w:rPr>
        <w:t>茬口类型：早春茬、秋冬茬、冬春一大茬三种茬口类型。品种选择：选择生长势强、抗早衰、连续结果能力强、果实大小均匀一致、畸形果率低、耐低温弱光、综合抗逆能力强的番茄品种。种苗选择：穴盘苗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苗龄早春茬35-40天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秋冬茬25-30天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越冬一大茬25-30天。种苗子叶完整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叶色浓绿</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根系发达</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无病虫害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3-4片真叶。整地、施基肥：亩施入有机肥1000-1500kg、磷酸二铵20kg、硫酸钾</w:t>
      </w:r>
      <w:r>
        <w:rPr>
          <w:rFonts w:hint="eastAsia" w:ascii="方正书宋简体" w:hAnsi="方正书宋简体" w:eastAsia="方正书宋简体" w:cs="方正书宋简体"/>
          <w:color w:val="000000"/>
          <w:spacing w:val="6"/>
          <w:kern w:val="0"/>
          <w:sz w:val="28"/>
          <w:szCs w:val="28"/>
        </w:rPr>
        <w:t>复合肥（N-P</w:t>
      </w:r>
      <w:r>
        <w:rPr>
          <w:rFonts w:hint="eastAsia" w:ascii="方正书宋简体" w:hAnsi="方正书宋简体" w:eastAsia="方正书宋简体" w:cs="方正书宋简体"/>
          <w:color w:val="000000"/>
          <w:spacing w:val="6"/>
          <w:kern w:val="0"/>
          <w:sz w:val="28"/>
          <w:szCs w:val="28"/>
          <w:vertAlign w:val="subscript"/>
        </w:rPr>
        <w:t>2</w:t>
      </w:r>
      <w:r>
        <w:rPr>
          <w:rFonts w:hint="eastAsia" w:ascii="方正书宋简体" w:hAnsi="方正书宋简体" w:eastAsia="方正书宋简体" w:cs="方正书宋简体"/>
          <w:color w:val="000000"/>
          <w:spacing w:val="6"/>
          <w:kern w:val="0"/>
          <w:sz w:val="28"/>
          <w:szCs w:val="28"/>
        </w:rPr>
        <w:t>O</w:t>
      </w:r>
      <w:r>
        <w:rPr>
          <w:rFonts w:hint="eastAsia" w:ascii="方正书宋简体" w:hAnsi="方正书宋简体" w:eastAsia="方正书宋简体" w:cs="方正书宋简体"/>
          <w:color w:val="000000"/>
          <w:spacing w:val="6"/>
          <w:kern w:val="0"/>
          <w:sz w:val="28"/>
          <w:szCs w:val="28"/>
          <w:vertAlign w:val="subscript"/>
        </w:rPr>
        <w:t>5</w:t>
      </w:r>
      <w:r>
        <w:rPr>
          <w:rFonts w:hint="eastAsia" w:ascii="方正书宋简体" w:hAnsi="方正书宋简体" w:eastAsia="方正书宋简体" w:cs="方正书宋简体"/>
          <w:color w:val="000000"/>
          <w:spacing w:val="6"/>
          <w:kern w:val="0"/>
          <w:sz w:val="28"/>
          <w:szCs w:val="28"/>
        </w:rPr>
        <w:t>-K</w:t>
      </w:r>
      <w:r>
        <w:rPr>
          <w:rFonts w:hint="eastAsia" w:ascii="方正书宋简体" w:hAnsi="方正书宋简体" w:eastAsia="方正书宋简体" w:cs="方正书宋简体"/>
          <w:color w:val="000000"/>
          <w:spacing w:val="6"/>
          <w:kern w:val="0"/>
          <w:sz w:val="28"/>
          <w:szCs w:val="28"/>
          <w:vertAlign w:val="subscript"/>
        </w:rPr>
        <w:t>2</w:t>
      </w:r>
      <w:r>
        <w:rPr>
          <w:rFonts w:hint="eastAsia" w:ascii="方正书宋简体" w:hAnsi="方正书宋简体" w:eastAsia="方正书宋简体" w:cs="方正书宋简体"/>
          <w:color w:val="000000"/>
          <w:spacing w:val="6"/>
          <w:kern w:val="0"/>
          <w:sz w:val="28"/>
          <w:szCs w:val="28"/>
        </w:rPr>
        <w:t>O=25-15-15）40kg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过磷酸钙20kg</w:t>
      </w:r>
      <w:r>
        <w:rPr>
          <w:rFonts w:hint="eastAsia" w:ascii="方正书宋简体" w:hAnsi="方正书宋简体" w:eastAsia="方正书宋简体" w:cs="方正书宋简体"/>
          <w:color w:val="000000"/>
          <w:spacing w:val="6"/>
          <w:kern w:val="0"/>
          <w:sz w:val="28"/>
          <w:szCs w:val="28"/>
          <w:lang w:eastAsia="zh-CN"/>
        </w:rPr>
        <w:t>，</w:t>
      </w:r>
      <w:r>
        <w:rPr>
          <w:rFonts w:hint="eastAsia" w:ascii="方正书宋简体" w:hAnsi="方正书宋简体" w:eastAsia="方正书宋简体" w:cs="方正书宋简体"/>
          <w:color w:val="000000"/>
          <w:spacing w:val="6"/>
          <w:kern w:val="0"/>
          <w:sz w:val="28"/>
          <w:szCs w:val="28"/>
        </w:rPr>
        <w:t>结合起垄垄面撒施。</w:t>
      </w:r>
      <w:r>
        <w:rPr>
          <w:rFonts w:hint="eastAsia" w:ascii="方正书宋简体" w:hAnsi="方正书宋简体" w:eastAsia="方正书宋简体" w:cs="方正书宋简体"/>
          <w:color w:val="000000"/>
          <w:kern w:val="0"/>
          <w:sz w:val="28"/>
          <w:szCs w:val="28"/>
        </w:rPr>
        <w:t>起垄、定植：采用东西向或南北向栽培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按240cm起垄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垄沟宽160cm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垄面宽80cm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垄高30cm。垄起好后按间距40cm在垄面中间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铺设2条滴灌带。定植株距25cm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密度2200株/亩。在垄沟可种芹菜、小白菜、油麦菜等叶类蔬菜。温湿度管理：定植后气温白天28-30℃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夜间19-20℃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缓苗后气温白天26-28℃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夜间12-16℃</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花期气温白天22-28℃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夜间13-18℃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地温18-20℃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坐果后气温白天22-26℃</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夜间13-18℃</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地温18-20℃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全生育期空气湿度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50%-65%。植株调整：在植株上方距垄面250cm处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按起垄方向拉2道10号铁丝</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吊蔓铁丝间距80cm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花期喷花保果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每穗留4-6个果。内置式秸秆生物反应堆技术：使用玉米秸秆、麦草、稻草等农业废弃物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亩用量3500-4000kg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亩施用专用菌种8-10kg、尿素8-10kg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按中心距240cm开沟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沟宽50cm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深30cm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每沟分2次铺放秸秆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撒施菌种及尿素</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秸秆两端各伸出10-15cm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将沟两边土回填于秸秆上起垄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秸秆上覆土厚25-30cm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将垄面整平后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浇水后隔3-4天后将垄面找平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覆膜3-4天后使用专用打孔器打孔</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孔深以穿透秸秆层为准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经过微生物腐解15天后定植。滴灌水肥一体化：借助水肥一体化设备和滴灌系统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将肥料溶于水中配成肥液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根据作物需水需肥规律</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定时定量供给作物。</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（2）病虫害防治。</w:t>
      </w:r>
      <w:r>
        <w:rPr>
          <w:rFonts w:hint="eastAsia" w:ascii="方正书宋简体" w:hAnsi="方正书宋简体" w:eastAsia="方正书宋简体" w:cs="方正书宋简体"/>
          <w:color w:val="000000"/>
          <w:kern w:val="0"/>
          <w:sz w:val="28"/>
          <w:szCs w:val="28"/>
        </w:rPr>
        <w:t>全生育期采用“三灌两喷法”绿色保健性植保方案</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移栽前每亩撒施10亿个枯草芽孢杆菌/g可湿性粉剂1kg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对土壤进行处理</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定植时用68%精甲霜灵·锰锌药剂封闭土壤表面</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移栽至田间缓苗后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7-10天后开始喷药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定植至开花前期喷75%百菌清可湿性粉剂一次</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第一穗开花坐果期用25%嘧菌酯灌根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第一穗果幼果期和第二穗开花期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喷施50%咯菌腈3000倍液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第一穗幼果膨大期和第二穗幼果期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第三穗花期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喷25%嘧菌酯悬浮剂+47%春雷·王铜可湿性粉剂</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番茄第一穗幼果初长成</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第二、三穗幼果膨大期和第四穗开花期25%嘧菌酯灌根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成熟转色陆续上市收获期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悬浮剂1500倍液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10-14天喷1次。</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效益分析</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（1）经济效益分析。</w:t>
      </w:r>
      <w:r>
        <w:rPr>
          <w:rFonts w:hint="eastAsia" w:ascii="方正书宋简体" w:hAnsi="方正书宋简体" w:eastAsia="方正书宋简体" w:cs="方正书宋简体"/>
          <w:color w:val="000000"/>
          <w:kern w:val="0"/>
          <w:sz w:val="28"/>
          <w:szCs w:val="28"/>
        </w:rPr>
        <w:t>每亩农药用量减少32.3%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化肥用量26%-43.6%减少</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产量增加25%</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节省劳动用工37.5%</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农产品合格率达98%。亩节约成本1120.7元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节本增效3000元以上。</w:t>
      </w:r>
      <w:r>
        <w:rPr>
          <w:rFonts w:hint="eastAsia" w:ascii="方正书宋简体" w:hAnsi="方正书宋简体" w:eastAsia="方正书宋简体" w:cs="方正书宋简体"/>
          <w:b/>
          <w:bCs/>
          <w:color w:val="000000"/>
          <w:kern w:val="0"/>
          <w:sz w:val="28"/>
          <w:szCs w:val="28"/>
        </w:rPr>
        <w:t>（2）生态效益、社会效益分析。</w:t>
      </w:r>
      <w:r>
        <w:rPr>
          <w:rFonts w:hint="eastAsia" w:ascii="方正书宋简体" w:hAnsi="方正书宋简体" w:eastAsia="方正书宋简体" w:cs="方正书宋简体"/>
          <w:color w:val="000000"/>
          <w:kern w:val="0"/>
          <w:sz w:val="28"/>
          <w:szCs w:val="28"/>
        </w:rPr>
        <w:t>有效改善土壤理化性质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缓解设施连作障碍及“植物CO</w:t>
      </w:r>
      <w:r>
        <w:rPr>
          <w:rFonts w:hint="eastAsia" w:ascii="方正书宋简体" w:hAnsi="方正书宋简体" w:eastAsia="方正书宋简体" w:cs="方正书宋简体"/>
          <w:color w:val="000000"/>
          <w:kern w:val="0"/>
          <w:sz w:val="28"/>
          <w:szCs w:val="28"/>
          <w:vertAlign w:val="subscript"/>
        </w:rPr>
        <w:t>2</w:t>
      </w:r>
      <w:r>
        <w:rPr>
          <w:rFonts w:hint="eastAsia" w:ascii="方正书宋简体" w:hAnsi="方正书宋简体" w:eastAsia="方正书宋简体" w:cs="方正书宋简体"/>
          <w:color w:val="000000"/>
          <w:kern w:val="0"/>
          <w:sz w:val="28"/>
          <w:szCs w:val="28"/>
        </w:rPr>
        <w:t>光合饥饿现象”</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有效利用农业废弃物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发展生态循环型现代农业</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减少农药用量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确保农产品质量安全。</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适用范围：</w:t>
      </w:r>
      <w:r>
        <w:rPr>
          <w:rFonts w:hint="eastAsia" w:ascii="方正书宋简体" w:hAnsi="方正书宋简体" w:eastAsia="方正书宋简体" w:cs="方正书宋简体"/>
          <w:color w:val="000000"/>
          <w:kern w:val="0"/>
          <w:sz w:val="28"/>
          <w:szCs w:val="28"/>
        </w:rPr>
        <w:t>全区设施番茄栽培产区。</w:t>
      </w:r>
    </w:p>
    <w:p>
      <w:pPr>
        <w:keepNext w:val="0"/>
        <w:keepLines w:val="0"/>
        <w:pageBreakBefore w:val="0"/>
        <w:widowControl w:val="0"/>
        <w:kinsoku/>
        <w:wordWrap/>
        <w:overflowPunct/>
        <w:topLinePunct w:val="0"/>
        <w:autoSpaceDE/>
        <w:autoSpaceDN/>
        <w:bidi w:val="0"/>
        <w:adjustRightInd w:val="0"/>
        <w:snapToGrid w:val="0"/>
        <w:spacing w:line="514" w:lineRule="exact"/>
        <w:ind w:left="0" w:leftChars="0" w:rightChars="0" w:firstLine="562" w:firstLineChars="200"/>
        <w:textAlignment w:val="auto"/>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技术模式图</w:t>
      </w:r>
    </w:p>
    <w:p>
      <w:pPr>
        <w:keepNext w:val="0"/>
        <w:keepLines w:val="0"/>
        <w:pageBreakBefore w:val="0"/>
        <w:widowControl w:val="0"/>
        <w:shd w:val="clear"/>
        <w:kinsoku/>
        <w:wordWrap/>
        <w:overflowPunct/>
        <w:topLinePunct w:val="0"/>
        <w:autoSpaceDE/>
        <w:autoSpaceDN/>
        <w:bidi w:val="0"/>
        <w:adjustRightInd w:val="0"/>
        <w:snapToGrid w:val="0"/>
        <w:spacing w:after="63" w:afterLines="20" w:line="514" w:lineRule="exact"/>
        <w:ind w:right="0" w:rightChars="0"/>
        <w:jc w:val="center"/>
        <w:textAlignment w:val="auto"/>
        <w:rPr>
          <w:rFonts w:hint="default"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pPr>
      <w:r>
        <w:rPr>
          <w:rFonts w:hint="default"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t>日光温室番茄药肥双减绿色生产技术模式图</w:t>
      </w:r>
    </w:p>
    <w:tbl>
      <w:tblPr>
        <w:tblStyle w:val="32"/>
        <w:tblW w:w="913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36"/>
        <w:gridCol w:w="318"/>
        <w:gridCol w:w="237"/>
        <w:gridCol w:w="238"/>
        <w:gridCol w:w="238"/>
        <w:gridCol w:w="238"/>
        <w:gridCol w:w="238"/>
        <w:gridCol w:w="238"/>
        <w:gridCol w:w="238"/>
        <w:gridCol w:w="238"/>
        <w:gridCol w:w="238"/>
        <w:gridCol w:w="238"/>
        <w:gridCol w:w="229"/>
        <w:gridCol w:w="9"/>
        <w:gridCol w:w="238"/>
        <w:gridCol w:w="238"/>
        <w:gridCol w:w="238"/>
        <w:gridCol w:w="238"/>
        <w:gridCol w:w="238"/>
        <w:gridCol w:w="238"/>
        <w:gridCol w:w="239"/>
        <w:gridCol w:w="238"/>
        <w:gridCol w:w="238"/>
        <w:gridCol w:w="238"/>
        <w:gridCol w:w="238"/>
        <w:gridCol w:w="238"/>
        <w:gridCol w:w="238"/>
        <w:gridCol w:w="238"/>
        <w:gridCol w:w="238"/>
        <w:gridCol w:w="238"/>
        <w:gridCol w:w="214"/>
        <w:gridCol w:w="24"/>
        <w:gridCol w:w="238"/>
        <w:gridCol w:w="238"/>
        <w:gridCol w:w="208"/>
        <w:gridCol w:w="30"/>
        <w:gridCol w:w="238"/>
        <w:gridCol w:w="241"/>
        <w:gridCol w:w="238"/>
        <w:gridCol w:w="238"/>
        <w:gridCol w:w="2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0" w:hRule="atLeast"/>
          <w:jc w:val="center"/>
        </w:trPr>
        <w:tc>
          <w:tcPr>
            <w:tcW w:w="554"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项目</w:t>
            </w:r>
          </w:p>
        </w:tc>
        <w:tc>
          <w:tcPr>
            <w:tcW w:w="71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2月（旬）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3月（旬）</w:t>
            </w:r>
          </w:p>
        </w:tc>
        <w:tc>
          <w:tcPr>
            <w:tcW w:w="71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4月（旬）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5月（旬）</w:t>
            </w:r>
          </w:p>
        </w:tc>
        <w:tc>
          <w:tcPr>
            <w:tcW w:w="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6月（旬）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7月（旬）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8月（旬）</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9月（旬）</w:t>
            </w:r>
          </w:p>
        </w:tc>
        <w:tc>
          <w:tcPr>
            <w:tcW w:w="714"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10月（旬）</w:t>
            </w:r>
          </w:p>
        </w:tc>
        <w:tc>
          <w:tcPr>
            <w:tcW w:w="717"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11月（旬）</w:t>
            </w:r>
          </w:p>
        </w:tc>
        <w:tc>
          <w:tcPr>
            <w:tcW w:w="72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12月（旬）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55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237"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9"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41"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4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23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生</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期</w:t>
            </w:r>
          </w:p>
        </w:tc>
        <w:tc>
          <w:tcPr>
            <w:tcW w:w="31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春茬</w:t>
            </w:r>
          </w:p>
        </w:tc>
        <w:tc>
          <w:tcPr>
            <w:tcW w:w="47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定植</w:t>
            </w:r>
          </w:p>
        </w:tc>
        <w:tc>
          <w:tcPr>
            <w:tcW w:w="2133"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5249" w:type="dxa"/>
            <w:gridSpan w:val="25"/>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72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31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秋冬茬</w:t>
            </w:r>
          </w:p>
        </w:tc>
        <w:tc>
          <w:tcPr>
            <w:tcW w:w="3569" w:type="dxa"/>
            <w:gridSpan w:val="1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1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1428"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2152" w:type="dxa"/>
            <w:gridSpan w:val="11"/>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318"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一大茬</w:t>
            </w:r>
          </w:p>
        </w:tc>
        <w:tc>
          <w:tcPr>
            <w:tcW w:w="4284" w:type="dxa"/>
            <w:gridSpan w:val="19"/>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714"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92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70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w:t>
            </w:r>
          </w:p>
        </w:tc>
        <w:tc>
          <w:tcPr>
            <w:tcW w:w="123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554"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措施</w:t>
            </w:r>
          </w:p>
        </w:tc>
        <w:tc>
          <w:tcPr>
            <w:tcW w:w="3569" w:type="dxa"/>
            <w:gridSpan w:val="16"/>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设施环境调控、水肥一体化、病虫害保健性绿色防控</w:t>
            </w:r>
          </w:p>
        </w:tc>
        <w:tc>
          <w:tcPr>
            <w:tcW w:w="2857"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设施环境调控、水肥一体化、病虫害保健性绿色防控</w:t>
            </w:r>
          </w:p>
        </w:tc>
        <w:tc>
          <w:tcPr>
            <w:tcW w:w="1431" w:type="dxa"/>
            <w:gridSpan w:val="8"/>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设施环境调控、</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水肥一体化</w:t>
            </w:r>
          </w:p>
        </w:tc>
        <w:tc>
          <w:tcPr>
            <w:tcW w:w="721"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spacing w:val="-6"/>
                <w:kern w:val="0"/>
                <w:sz w:val="15"/>
                <w:szCs w:val="15"/>
              </w:rPr>
              <w:t>品种选择、反应堆建造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0" w:hRule="atLeast"/>
          <w:jc w:val="center"/>
        </w:trPr>
        <w:tc>
          <w:tcPr>
            <w:tcW w:w="554"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3569" w:type="dxa"/>
            <w:gridSpan w:val="16"/>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2857" w:type="dxa"/>
            <w:gridSpan w:val="1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品种选择、反应堆建造</w:t>
            </w:r>
          </w:p>
        </w:tc>
        <w:tc>
          <w:tcPr>
            <w:tcW w:w="1431" w:type="dxa"/>
            <w:gridSpan w:val="8"/>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21"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r>
    </w:tbl>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0951-5169632。</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319" w:name="_Toc1034037208"/>
      <w:bookmarkStart w:id="320" w:name="_Toc606925346"/>
      <w:r>
        <w:rPr>
          <w:rStyle w:val="38"/>
          <w:rFonts w:hint="eastAsia" w:ascii="方正黑体_GBK" w:hAnsi="方正黑体_GBK" w:eastAsia="方正黑体_GBK" w:cs="方正黑体_GBK"/>
          <w:b w:val="0"/>
          <w:bCs w:val="0"/>
          <w:sz w:val="28"/>
          <w:szCs w:val="28"/>
          <w:lang w:val="en-US" w:eastAsia="zh-CN"/>
        </w:rPr>
        <w:t>三、日光温室蔬菜蚯蚓套种套养生产技术模式</w:t>
      </w:r>
      <w:bookmarkEnd w:id="319"/>
    </w:p>
    <w:bookmarkEnd w:id="320"/>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sz w:val="28"/>
          <w:szCs w:val="28"/>
        </w:rPr>
        <w:t>模式概要</w:t>
      </w:r>
      <w:r>
        <w:rPr>
          <w:rFonts w:hint="eastAsia" w:ascii="方正书宋简体" w:hAnsi="方正书宋简体" w:eastAsia="方正书宋简体" w:cs="方正书宋简体"/>
          <w:b/>
          <w:bCs/>
          <w:color w:val="000000"/>
          <w:sz w:val="28"/>
          <w:szCs w:val="28"/>
          <w:lang w:eastAsia="zh-CN"/>
        </w:rPr>
        <w:t>：</w:t>
      </w:r>
      <w:r>
        <w:rPr>
          <w:rFonts w:hint="eastAsia" w:ascii="方正书宋简体" w:hAnsi="方正书宋简体" w:eastAsia="方正书宋简体" w:cs="方正书宋简体"/>
          <w:color w:val="000000"/>
          <w:kern w:val="0"/>
          <w:sz w:val="28"/>
          <w:szCs w:val="28"/>
        </w:rPr>
        <w:t>以番茄为例</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在日光温室蔬菜生产中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采用大行距高密度栽培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垄面种植蔬菜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垄沟或垄上或垄侧用畜禽粪便、作物秸秆、尾菜等农业废弃物为基料养殖蚯蚓</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利用蚯蚓特有的生物转化能力</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将蚓床基料转化为蚯蚓粪</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培肥地力</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改善土壤生态环境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促进作物生长发育</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提高产品产量、品质和资源利用率。</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模式效果</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通过应用蚯蚓生物套种套养技术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可提高日光温室地温2-3℃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二氧化碳400-600PPM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增加土壤有机质含量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有效改善土壤环境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促根壮苗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增强长势</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减少病虫害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化肥农药用量减少20%以上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提升产品品质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提高产量10-30%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亩增收3000元以上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提质增效成效显著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每亩处理畜禽粪便、作物秸秆和蔬菜尾菜40m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提高了畜禽粪污、作物秸秆等资源化利用率。</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模式内容</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（1）物料准备</w:t>
      </w:r>
      <w:bookmarkStart w:id="321" w:name="_Hlk30150228"/>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亩用牛粪等畜禽粪便、玉米等农作物秸秆（蔬菜尾菜）40m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蚯蚓种30-50kg。</w:t>
      </w:r>
      <w:bookmarkEnd w:id="321"/>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（2）物料处理。</w:t>
      </w:r>
      <w:r>
        <w:rPr>
          <w:rFonts w:hint="eastAsia" w:ascii="方正书宋简体" w:hAnsi="方正书宋简体" w:eastAsia="方正书宋简体" w:cs="方正书宋简体"/>
          <w:color w:val="000000"/>
          <w:kern w:val="0"/>
          <w:sz w:val="28"/>
          <w:szCs w:val="28"/>
        </w:rPr>
        <w:t>将作物秸秆、蔬菜尾菜粉碎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长度5cm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与畜禽粪便按1：2比例混合</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加入生物腐熟剂</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大水浇透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闷堆发酵腐熟15-20天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期间翻堆一次。</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（3）栽培模式。</w:t>
      </w:r>
      <w:r>
        <w:rPr>
          <w:rFonts w:hint="eastAsia" w:ascii="方正书宋简体" w:hAnsi="方正书宋简体" w:eastAsia="方正书宋简体" w:cs="方正书宋简体"/>
          <w:color w:val="000000"/>
          <w:kern w:val="0"/>
          <w:sz w:val="28"/>
          <w:szCs w:val="28"/>
        </w:rPr>
        <w:t>设施采用东西向或南北向大行距栽培</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按垄距240cm起垄</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垄面宽80cm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垄沟宽160cm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垄高20-30cm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垄沟套种套养技术在垄沟制作蚓床养殖蚯蚓</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垄上套种套养技术在垄面中间开40cm宽暗沟制作蚓床养殖蚯蚓</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垄侧套种套养技术在垄两侧分别制作30-40cm宽蚓床养殖蚯蚓。</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（4）蚓床制作</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蔬菜定植前7-10天用发酵好的物料制作蚓床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高度20-30cm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与蔬菜种植垄面齐平。</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（5）蚯蚓种投放</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蔬菜定植前1-2天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垄沟套种套养技术在垄沟蚓床上按间距60-80cm开两条浅沟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垄上套种套养技术在垄上蚓床中间开一条浅沟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垄侧套种套养技术在垄两侧蚓床中间分别开一条浅沟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沟宽10-15cm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沟深5-10cm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在沟内均匀投放蚯蚓种。</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（6）铺设滴灌</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蚯蚓种投放后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在种植垄面和蚓床分别铺设滴灌带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滴灌带间距40cm。</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（7）蚓床及种植垄覆盖</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滴灌铺设好后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在种植垄面和蚓床上覆盖地膜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垄沟套种套养技术也可在垄沟蚓床上铺放蔬菜尾菜、稻草覆盖</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厚度5-8cm。</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（8）定植</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在种植垄面上采用双行定植蔬菜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垄上行距40-50cm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株距20-25cm。</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（9）蚓床管理</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蚓床湿度保持在60-70%。根据蚓床水分含量变化情况及时补水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夏季3-5天、冬季5-10天补一次水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其他管理按常规进行。田间打掉的蔬菜叶片、枝杈可直接投入蚓床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做为蚯蚓食材。</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（10）蚯蚓提取</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在原料、水分充足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环境适应条件下</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35-40天可提取蚯蚓一次。</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b/>
          <w:bCs/>
          <w:color w:val="000000"/>
          <w:kern w:val="0"/>
          <w:sz w:val="28"/>
          <w:szCs w:val="28"/>
        </w:rPr>
      </w:pPr>
      <w:r>
        <w:rPr>
          <w:rFonts w:hint="eastAsia" w:ascii="方正书宋简体" w:hAnsi="方正书宋简体" w:eastAsia="方正书宋简体" w:cs="方正书宋简体"/>
          <w:b/>
          <w:bCs/>
          <w:color w:val="000000"/>
          <w:kern w:val="0"/>
          <w:sz w:val="28"/>
          <w:szCs w:val="28"/>
        </w:rPr>
        <w:t>技术模式图</w:t>
      </w:r>
    </w:p>
    <w:p>
      <w:pPr>
        <w:keepNext w:val="0"/>
        <w:keepLines w:val="0"/>
        <w:pageBreakBefore w:val="0"/>
        <w:widowControl w:val="0"/>
        <w:shd w:val="clear"/>
        <w:kinsoku/>
        <w:wordWrap/>
        <w:overflowPunct/>
        <w:topLinePunct w:val="0"/>
        <w:autoSpaceDE/>
        <w:autoSpaceDN/>
        <w:bidi w:val="0"/>
        <w:adjustRightInd w:val="0"/>
        <w:snapToGrid w:val="0"/>
        <w:spacing w:after="63" w:afterLines="20" w:line="514" w:lineRule="exact"/>
        <w:ind w:right="0" w:rightChars="0"/>
        <w:jc w:val="center"/>
        <w:textAlignment w:val="auto"/>
        <w:rPr>
          <w:rFonts w:hint="eastAsia"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pPr>
      <w:r>
        <w:rPr>
          <w:rFonts w:hint="eastAsia" w:ascii="方正黑体简体" w:hAnsi="方正黑体简体" w:eastAsia="方正黑体简体" w:cs="方正黑体简体"/>
          <w:b w:val="0"/>
          <w:bCs w:val="0"/>
          <w:color w:val="000000" w:themeColor="text1"/>
          <w:spacing w:val="0"/>
          <w:kern w:val="2"/>
          <w:sz w:val="24"/>
          <w:szCs w:val="24"/>
          <w:lang w:val="zh-CN" w:eastAsia="zh-CN" w:bidi="ar-SA"/>
          <w14:textFill>
            <w14:solidFill>
              <w14:schemeClr w14:val="tx1"/>
            </w14:solidFill>
          </w14:textFill>
        </w:rPr>
        <w:t>日光温室蚯蚓生物套种套养技术模式图</w:t>
      </w:r>
    </w:p>
    <w:tbl>
      <w:tblPr>
        <w:tblStyle w:val="32"/>
        <w:tblW w:w="90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28" w:type="dxa"/>
          <w:left w:w="28" w:type="dxa"/>
          <w:bottom w:w="28" w:type="dxa"/>
          <w:right w:w="28" w:type="dxa"/>
        </w:tblCellMar>
      </w:tblPr>
      <w:tblGrid>
        <w:gridCol w:w="232"/>
        <w:gridCol w:w="424"/>
        <w:gridCol w:w="232"/>
        <w:gridCol w:w="238"/>
        <w:gridCol w:w="221"/>
        <w:gridCol w:w="13"/>
        <w:gridCol w:w="232"/>
        <w:gridCol w:w="52"/>
        <w:gridCol w:w="181"/>
        <w:gridCol w:w="233"/>
        <w:gridCol w:w="233"/>
        <w:gridCol w:w="233"/>
        <w:gridCol w:w="234"/>
        <w:gridCol w:w="233"/>
        <w:gridCol w:w="233"/>
        <w:gridCol w:w="234"/>
        <w:gridCol w:w="233"/>
        <w:gridCol w:w="233"/>
        <w:gridCol w:w="236"/>
        <w:gridCol w:w="233"/>
        <w:gridCol w:w="233"/>
        <w:gridCol w:w="233"/>
        <w:gridCol w:w="233"/>
        <w:gridCol w:w="233"/>
        <w:gridCol w:w="233"/>
        <w:gridCol w:w="163"/>
        <w:gridCol w:w="70"/>
        <w:gridCol w:w="233"/>
        <w:gridCol w:w="233"/>
        <w:gridCol w:w="233"/>
        <w:gridCol w:w="233"/>
        <w:gridCol w:w="233"/>
        <w:gridCol w:w="233"/>
        <w:gridCol w:w="233"/>
        <w:gridCol w:w="233"/>
        <w:gridCol w:w="160"/>
        <w:gridCol w:w="73"/>
        <w:gridCol w:w="233"/>
        <w:gridCol w:w="233"/>
        <w:gridCol w:w="233"/>
        <w:gridCol w:w="233"/>
        <w:gridCol w:w="2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cantSplit/>
          <w:trHeight w:val="528" w:hRule="exact"/>
          <w:jc w:val="center"/>
        </w:trPr>
        <w:tc>
          <w:tcPr>
            <w:tcW w:w="668"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项目</w:t>
            </w:r>
          </w:p>
        </w:tc>
        <w:tc>
          <w:tcPr>
            <w:tcW w:w="70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1月（旬）</w:t>
            </w:r>
          </w:p>
        </w:tc>
        <w:tc>
          <w:tcPr>
            <w:tcW w:w="723" w:type="dxa"/>
            <w:gridSpan w:val="5"/>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2月（旬）</w:t>
            </w:r>
          </w:p>
        </w:tc>
        <w:tc>
          <w:tcPr>
            <w:tcW w:w="70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3月（旬）</w:t>
            </w:r>
          </w:p>
        </w:tc>
        <w:tc>
          <w:tcPr>
            <w:tcW w:w="70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4月（旬）</w:t>
            </w:r>
          </w:p>
        </w:tc>
        <w:tc>
          <w:tcPr>
            <w:tcW w:w="711"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5月（旬）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6月（旬）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7月（旬）</w:t>
            </w:r>
          </w:p>
        </w:tc>
        <w:tc>
          <w:tcPr>
            <w:tcW w:w="70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8月（旬）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9月（旬）</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10月（旬）</w:t>
            </w:r>
          </w:p>
        </w:tc>
        <w:tc>
          <w:tcPr>
            <w:tcW w:w="708"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11月（旬）</w:t>
            </w:r>
          </w:p>
        </w:tc>
        <w:tc>
          <w:tcPr>
            <w:tcW w:w="727"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12月（旬）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28" w:hRule="exact"/>
          <w:jc w:val="center"/>
        </w:trPr>
        <w:tc>
          <w:tcPr>
            <w:tcW w:w="668"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4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7"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7"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7"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9"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上</w:t>
            </w:r>
          </w:p>
        </w:tc>
        <w:tc>
          <w:tcPr>
            <w:tcW w:w="236"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中</w:t>
            </w:r>
          </w:p>
        </w:tc>
        <w:tc>
          <w:tcPr>
            <w:tcW w:w="255"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30" w:hRule="exact"/>
          <w:jc w:val="center"/>
        </w:trPr>
        <w:tc>
          <w:tcPr>
            <w:tcW w:w="23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生</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期</w:t>
            </w:r>
          </w:p>
        </w:tc>
        <w:tc>
          <w:tcPr>
            <w:tcW w:w="4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春茬</w:t>
            </w:r>
          </w:p>
        </w:tc>
        <w:tc>
          <w:tcPr>
            <w:tcW w:w="47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整地</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w:t>
            </w:r>
          </w:p>
        </w:tc>
        <w:tc>
          <w:tcPr>
            <w:tcW w:w="23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定植</w:t>
            </w:r>
          </w:p>
        </w:tc>
        <w:tc>
          <w:tcPr>
            <w:tcW w:w="1654" w:type="dxa"/>
            <w:gridSpan w:val="8"/>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4886" w:type="dxa"/>
            <w:gridSpan w:val="2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1273"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501" w:hRule="exac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4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秋冬茬</w:t>
            </w:r>
          </w:p>
        </w:tc>
        <w:tc>
          <w:tcPr>
            <w:tcW w:w="3555" w:type="dxa"/>
            <w:gridSpan w:val="17"/>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1251"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番茄田间管理</w:t>
            </w:r>
          </w:p>
        </w:tc>
        <w:tc>
          <w:tcPr>
            <w:tcW w:w="2143" w:type="dxa"/>
            <w:gridSpan w:val="10"/>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470" w:hRule="exact"/>
          <w:jc w:val="center"/>
        </w:trPr>
        <w:tc>
          <w:tcPr>
            <w:tcW w:w="23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432" w:type="dxa"/>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一大茬</w:t>
            </w:r>
          </w:p>
        </w:tc>
        <w:tc>
          <w:tcPr>
            <w:tcW w:w="4263" w:type="dxa"/>
            <w:gridSpan w:val="20"/>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育苗</w:t>
            </w:r>
          </w:p>
        </w:tc>
        <w:tc>
          <w:tcPr>
            <w:tcW w:w="5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起垄定植</w:t>
            </w:r>
          </w:p>
        </w:tc>
        <w:tc>
          <w:tcPr>
            <w:tcW w:w="70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w:t>
            </w:r>
          </w:p>
        </w:tc>
        <w:tc>
          <w:tcPr>
            <w:tcW w:w="1435"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田间管理及采收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799" w:hRule="atLeast"/>
          <w:jc w:val="center"/>
        </w:trPr>
        <w:tc>
          <w:tcPr>
            <w:tcW w:w="6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垄沟</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套种套养</w:t>
            </w:r>
          </w:p>
        </w:tc>
        <w:tc>
          <w:tcPr>
            <w:tcW w:w="10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垄沟养殖蚯蚓</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549" w:type="dxa"/>
            <w:gridSpan w:val="11"/>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lang w:eastAsia="zh-CN"/>
              </w:rPr>
            </w:pPr>
            <w:r>
              <w:rPr>
                <w:rFonts w:hint="eastAsia" w:ascii="方正书宋简体" w:hAnsi="方正书宋简体" w:eastAsia="方正书宋简体" w:cs="方正书宋简体"/>
                <w:color w:val="000000"/>
                <w:kern w:val="0"/>
                <w:sz w:val="15"/>
                <w:szCs w:val="15"/>
              </w:rPr>
              <w:t>及时补充蚓床水分</w:t>
            </w:r>
            <w:r>
              <w:rPr>
                <w:rFonts w:hint="eastAsia" w:ascii="方正书宋简体" w:hAnsi="方正书宋简体" w:eastAsia="方正书宋简体" w:cs="方正书宋简体"/>
                <w:color w:val="000000"/>
                <w:kern w:val="0"/>
                <w:sz w:val="15"/>
                <w:szCs w:val="15"/>
                <w:lang w:eastAsia="zh-CN"/>
              </w:rPr>
              <w:t>，</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湿度保持在60-70%</w:t>
            </w:r>
          </w:p>
        </w:tc>
        <w:tc>
          <w:tcPr>
            <w:tcW w:w="708"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提取蚯蚓</w:t>
            </w: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垄沟养殖蚯蚓</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667" w:type="dxa"/>
            <w:gridSpan w:val="1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lang w:eastAsia="zh-CN"/>
              </w:rPr>
            </w:pPr>
            <w:r>
              <w:rPr>
                <w:rFonts w:hint="eastAsia" w:ascii="方正书宋简体" w:hAnsi="方正书宋简体" w:eastAsia="方正书宋简体" w:cs="方正书宋简体"/>
                <w:color w:val="000000"/>
                <w:kern w:val="0"/>
                <w:sz w:val="15"/>
                <w:szCs w:val="15"/>
              </w:rPr>
              <w:t>及时补充蚓床水分</w:t>
            </w:r>
            <w:r>
              <w:rPr>
                <w:rFonts w:hint="eastAsia" w:ascii="方正书宋简体" w:hAnsi="方正书宋简体" w:eastAsia="方正书宋简体" w:cs="方正书宋简体"/>
                <w:color w:val="000000"/>
                <w:kern w:val="0"/>
                <w:sz w:val="15"/>
                <w:szCs w:val="15"/>
                <w:lang w:eastAsia="zh-CN"/>
              </w:rPr>
              <w:t>，</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湿度保持在60-70%</w:t>
            </w:r>
          </w:p>
        </w:tc>
        <w:tc>
          <w:tcPr>
            <w:tcW w:w="727" w:type="dxa"/>
            <w:gridSpan w:val="3"/>
            <w:vMerge w:val="restart"/>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提取蚯蚓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799" w:hRule="atLeast"/>
          <w:jc w:val="center"/>
        </w:trPr>
        <w:tc>
          <w:tcPr>
            <w:tcW w:w="6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垄上</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套种套养</w:t>
            </w:r>
          </w:p>
        </w:tc>
        <w:tc>
          <w:tcPr>
            <w:tcW w:w="10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垄上开40cm暗沟</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549" w:type="dxa"/>
            <w:gridSpan w:val="11"/>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制作蚓床</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垄上开40cm暗沟</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垄面种植蔬菜</w:t>
            </w:r>
          </w:p>
        </w:tc>
        <w:tc>
          <w:tcPr>
            <w:tcW w:w="2667" w:type="dxa"/>
            <w:gridSpan w:val="1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27"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28" w:type="dxa"/>
            <w:left w:w="28" w:type="dxa"/>
            <w:bottom w:w="28" w:type="dxa"/>
            <w:right w:w="28" w:type="dxa"/>
          </w:tblCellMar>
        </w:tblPrEx>
        <w:trPr>
          <w:trHeight w:val="1105" w:hRule="atLeast"/>
          <w:jc w:val="center"/>
        </w:trPr>
        <w:tc>
          <w:tcPr>
            <w:tcW w:w="66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垄侧</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套种套养</w:t>
            </w:r>
          </w:p>
        </w:tc>
        <w:tc>
          <w:tcPr>
            <w:tcW w:w="1006"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垄面种植</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蔬菜</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w:t>
            </w:r>
          </w:p>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两侧各制作30-40cm蚓床养殖蚯蚓</w:t>
            </w:r>
          </w:p>
        </w:tc>
        <w:tc>
          <w:tcPr>
            <w:tcW w:w="2549" w:type="dxa"/>
            <w:gridSpan w:val="11"/>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08"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873" w:type="dxa"/>
            <w:gridSpan w:val="4"/>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r>
              <w:rPr>
                <w:rFonts w:hint="eastAsia" w:ascii="方正书宋简体" w:hAnsi="方正书宋简体" w:eastAsia="方正书宋简体" w:cs="方正书宋简体"/>
                <w:color w:val="000000"/>
                <w:kern w:val="0"/>
                <w:sz w:val="15"/>
                <w:szCs w:val="15"/>
              </w:rPr>
              <w:t>垄面种植蔬菜</w:t>
            </w:r>
            <w:r>
              <w:rPr>
                <w:rFonts w:hint="eastAsia" w:ascii="方正书宋简体" w:hAnsi="方正书宋简体" w:eastAsia="方正书宋简体" w:cs="方正书宋简体"/>
                <w:color w:val="000000"/>
                <w:kern w:val="0"/>
                <w:sz w:val="15"/>
                <w:szCs w:val="15"/>
                <w:lang w:eastAsia="zh-CN"/>
              </w:rPr>
              <w:t>，</w:t>
            </w:r>
            <w:r>
              <w:rPr>
                <w:rFonts w:hint="eastAsia" w:ascii="方正书宋简体" w:hAnsi="方正书宋简体" w:eastAsia="方正书宋简体" w:cs="方正书宋简体"/>
                <w:color w:val="000000"/>
                <w:kern w:val="0"/>
                <w:sz w:val="15"/>
                <w:szCs w:val="15"/>
              </w:rPr>
              <w:t>垄面两侧各制作30-40cm蚓床养殖蚯蚓</w:t>
            </w:r>
          </w:p>
        </w:tc>
        <w:tc>
          <w:tcPr>
            <w:tcW w:w="2667" w:type="dxa"/>
            <w:gridSpan w:val="1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c>
          <w:tcPr>
            <w:tcW w:w="727" w:type="dxa"/>
            <w:gridSpan w:val="3"/>
            <w:vMerge w:val="continue"/>
            <w:vAlign w:val="center"/>
          </w:tcPr>
          <w:p>
            <w:pPr>
              <w:keepNext w:val="0"/>
              <w:keepLines w:val="0"/>
              <w:pageBreakBefore w:val="0"/>
              <w:widowControl w:val="0"/>
              <w:kinsoku/>
              <w:wordWrap/>
              <w:overflowPunct/>
              <w:topLinePunct w:val="0"/>
              <w:autoSpaceDE/>
              <w:autoSpaceDN/>
              <w:bidi w:val="0"/>
              <w:adjustRightInd w:val="0"/>
              <w:snapToGrid w:val="0"/>
              <w:spacing w:line="200" w:lineRule="exact"/>
              <w:ind w:left="0" w:leftChars="0" w:right="0" w:rightChars="0" w:firstLine="0" w:firstLineChars="0"/>
              <w:jc w:val="center"/>
              <w:textAlignment w:val="auto"/>
              <w:rPr>
                <w:rFonts w:hint="eastAsia" w:ascii="方正书宋简体" w:hAnsi="方正书宋简体" w:eastAsia="方正书宋简体" w:cs="方正书宋简体"/>
                <w:color w:val="000000"/>
                <w:kern w:val="0"/>
                <w:sz w:val="15"/>
                <w:szCs w:val="15"/>
              </w:rPr>
            </w:pPr>
          </w:p>
        </w:tc>
      </w:tr>
    </w:tbl>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效益分析</w:t>
      </w:r>
      <w:r>
        <w:rPr>
          <w:rFonts w:hint="eastAsia" w:ascii="方正书宋简体" w:hAnsi="方正书宋简体" w:eastAsia="方正书宋简体" w:cs="方正书宋简体"/>
          <w:b/>
          <w:bCs/>
          <w:color w:val="000000"/>
          <w:kern w:val="0"/>
          <w:sz w:val="28"/>
          <w:szCs w:val="28"/>
          <w:lang w:eastAsia="zh-CN"/>
        </w:rPr>
        <w:t>：</w:t>
      </w:r>
      <w:r>
        <w:rPr>
          <w:rFonts w:hint="eastAsia" w:ascii="方正书宋简体" w:hAnsi="方正书宋简体" w:eastAsia="方正书宋简体" w:cs="方正书宋简体"/>
          <w:b/>
          <w:bCs/>
          <w:color w:val="000000"/>
          <w:kern w:val="0"/>
          <w:sz w:val="28"/>
          <w:szCs w:val="28"/>
        </w:rPr>
        <w:t>（1）经济效益。</w:t>
      </w:r>
      <w:r>
        <w:rPr>
          <w:rFonts w:hint="eastAsia" w:ascii="方正书宋简体" w:hAnsi="方正书宋简体" w:eastAsia="方正书宋简体" w:cs="方正书宋简体"/>
          <w:color w:val="000000"/>
          <w:kern w:val="0"/>
          <w:sz w:val="28"/>
          <w:szCs w:val="28"/>
        </w:rPr>
        <w:t>在日光温室番茄生产中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应用蚯蚓生物套种套养技术模式与常规栽培相比</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每亩增加畜禽粪便、作物秸秆、蚯蚓种、人工等投入6500元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亩产鲜蚯蚓300kg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平均价格15元/kg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增加收益4500元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亩产蚯蚓粪15m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平均价格500元/m</w:t>
      </w:r>
      <w:r>
        <w:rPr>
          <w:rFonts w:hint="eastAsia" w:ascii="方正书宋简体" w:hAnsi="方正书宋简体" w:eastAsia="方正书宋简体" w:cs="方正书宋简体"/>
          <w:color w:val="000000"/>
          <w:kern w:val="0"/>
          <w:sz w:val="28"/>
          <w:szCs w:val="28"/>
          <w:vertAlign w:val="superscript"/>
        </w:rPr>
        <w:t>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增加收益8000元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番茄亩产量提高10%以上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以亩增产800kg计算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平均价格3元/kg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增加收益2400元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番茄品质提升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平均价格增加0.4元/kg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亩产量按8800kg计算</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增加收益3520元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共计增加收益18420元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亩节约农药、化肥合计550元。总计每亩节本增收18970元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亩新增纯收益达到12470元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节本增收成效显著。</w:t>
      </w:r>
      <w:r>
        <w:rPr>
          <w:rFonts w:hint="eastAsia" w:ascii="方正书宋简体" w:hAnsi="方正书宋简体" w:eastAsia="方正书宋简体" w:cs="方正书宋简体"/>
          <w:b/>
          <w:bCs/>
          <w:color w:val="000000"/>
          <w:kern w:val="0"/>
          <w:sz w:val="28"/>
          <w:szCs w:val="28"/>
        </w:rPr>
        <w:t>（2）生态效益。</w:t>
      </w:r>
      <w:r>
        <w:rPr>
          <w:rFonts w:hint="eastAsia" w:ascii="方正书宋简体" w:hAnsi="方正书宋简体" w:eastAsia="方正书宋简体" w:cs="方正书宋简体"/>
          <w:color w:val="000000"/>
          <w:kern w:val="0"/>
          <w:sz w:val="28"/>
          <w:szCs w:val="28"/>
        </w:rPr>
        <w:t>应用蚯蚓生物套种套养技术模式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增加土壤有机质含量</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减轻土壤板结和盐渍化程度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从源头改善蔬菜生产环境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保障食品安全</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有效提高了畜禽粪污、作物秸秆肥料化利用率</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解决农村秸秆焚烧、畜禽粪污、尾菜处理难等问题</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探索了种养循环生态农业新模式。</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适用范围：</w:t>
      </w:r>
      <w:r>
        <w:rPr>
          <w:rFonts w:hint="eastAsia" w:ascii="方正书宋简体" w:hAnsi="方正书宋简体" w:eastAsia="方正书宋简体" w:cs="方正书宋简体"/>
          <w:color w:val="000000"/>
          <w:kern w:val="0"/>
          <w:sz w:val="28"/>
          <w:szCs w:val="28"/>
        </w:rPr>
        <w:t>全区设施蔬菜生产。</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sz w:val="28"/>
          <w:szCs w:val="28"/>
        </w:rPr>
      </w:pPr>
      <w:r>
        <w:rPr>
          <w:rFonts w:hint="eastAsia" w:ascii="方正书宋简体" w:hAnsi="方正书宋简体" w:eastAsia="方正书宋简体" w:cs="方正书宋简体"/>
          <w:b/>
          <w:bCs/>
          <w:color w:val="000000"/>
          <w:kern w:val="0"/>
          <w:sz w:val="28"/>
          <w:szCs w:val="28"/>
        </w:rPr>
        <w:t>技术依托单位：</w:t>
      </w:r>
      <w:r>
        <w:rPr>
          <w:rFonts w:hint="eastAsia" w:ascii="方正书宋简体" w:hAnsi="方正书宋简体" w:eastAsia="方正书宋简体" w:cs="方正书宋简体"/>
          <w:color w:val="000000"/>
          <w:kern w:val="0"/>
          <w:sz w:val="28"/>
          <w:szCs w:val="28"/>
        </w:rPr>
        <w:t>宁夏回族自治区园艺技术推广站</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0951-5169681。</w:t>
      </w:r>
    </w:p>
    <w:p>
      <w:pPr>
        <w:keepNext w:val="0"/>
        <w:keepLines w:val="0"/>
        <w:pageBreakBefore w:val="0"/>
        <w:widowControl w:val="0"/>
        <w:kinsoku/>
        <w:wordWrap/>
        <w:overflowPunct/>
        <w:topLinePunct w:val="0"/>
        <w:autoSpaceDE/>
        <w:autoSpaceDN/>
        <w:bidi w:val="0"/>
        <w:adjustRightInd/>
        <w:snapToGrid/>
        <w:spacing w:line="514" w:lineRule="exact"/>
        <w:ind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322" w:name="_Toc1206974177"/>
      <w:bookmarkStart w:id="323" w:name="_Toc184659615"/>
      <w:bookmarkStart w:id="324" w:name="_Toc552375801"/>
      <w:r>
        <w:rPr>
          <w:rStyle w:val="38"/>
          <w:rFonts w:hint="eastAsia" w:ascii="方正黑体_GBK" w:hAnsi="方正黑体_GBK" w:eastAsia="方正黑体_GBK" w:cs="方正黑体_GBK"/>
          <w:b w:val="0"/>
          <w:bCs w:val="0"/>
          <w:sz w:val="28"/>
          <w:szCs w:val="28"/>
          <w:lang w:val="en-US" w:eastAsia="zh-CN"/>
        </w:rPr>
        <w:t>四、拱棚西瓜复种辣椒高效种植技术模式</w:t>
      </w:r>
      <w:bookmarkEnd w:id="322"/>
      <w:bookmarkEnd w:id="323"/>
    </w:p>
    <w:bookmarkEnd w:id="324"/>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模式概述</w:t>
      </w:r>
      <w:r>
        <w:rPr>
          <w:rFonts w:hint="eastAsia" w:ascii="方正书宋简体" w:hAnsi="方正书宋简体" w:eastAsia="方正书宋简体" w:cs="方正书宋简体"/>
          <w:color w:val="000000"/>
          <w:kern w:val="0"/>
          <w:sz w:val="28"/>
          <w:szCs w:val="28"/>
        </w:rPr>
        <w:t>：在宁夏设施西瓜生产区</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有效集成设施环境调控、瓜菜病虫害绿色长效防控、设施农机农艺融合生产等核心技术</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实现拱棚内3-11月连茬高效优质生产早熟西瓜和宁夏特色羊角辣椒。</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模式内容</w:t>
      </w:r>
      <w:r>
        <w:rPr>
          <w:rFonts w:hint="eastAsia" w:ascii="方正书宋简体" w:hAnsi="方正书宋简体" w:eastAsia="方正书宋简体" w:cs="方正书宋简体"/>
          <w:color w:val="000000"/>
          <w:kern w:val="0"/>
          <w:sz w:val="28"/>
          <w:szCs w:val="28"/>
        </w:rPr>
        <w:t>：</w:t>
      </w:r>
      <w:r>
        <w:rPr>
          <w:rFonts w:hint="eastAsia" w:ascii="方正书宋简体" w:hAnsi="方正书宋简体" w:eastAsia="方正书宋简体" w:cs="方正书宋简体"/>
          <w:b/>
          <w:bCs/>
          <w:color w:val="000000"/>
          <w:kern w:val="0"/>
          <w:sz w:val="28"/>
          <w:szCs w:val="28"/>
        </w:rPr>
        <w:t>（1）多膜覆盖。</w:t>
      </w:r>
      <w:r>
        <w:rPr>
          <w:rFonts w:hint="eastAsia" w:ascii="方正书宋简体" w:hAnsi="方正书宋简体" w:eastAsia="方正书宋简体" w:cs="方正书宋简体"/>
          <w:color w:val="000000"/>
          <w:kern w:val="0"/>
          <w:sz w:val="28"/>
          <w:szCs w:val="28"/>
        </w:rPr>
        <w:t>在大拱棚内铺设地膜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搭建小拱棚、增盖二层内膜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形成三层膜或四层膜覆盖环境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提高西瓜定植期至3月中上旬</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单栋或连栋拱棚单间</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拱棚跨度7-11m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高度2.4m以上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棚架中间无立柱。四层膜分别为拱棚棚膜、二层内膜、小拱棚和地膜</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拱棚棚膜与二层内膜间距离20cm以上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保证二层内膜与拱棚棚膜中间隔空且二层内膜不影响站立农事操作为宜。</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（2）西瓜种植与管理。</w:t>
      </w:r>
      <w:r>
        <w:rPr>
          <w:rFonts w:hint="eastAsia" w:ascii="方正书宋简体" w:hAnsi="方正书宋简体" w:eastAsia="方正书宋简体" w:cs="方正书宋简体"/>
          <w:color w:val="000000"/>
          <w:kern w:val="0"/>
          <w:sz w:val="28"/>
          <w:szCs w:val="28"/>
        </w:rPr>
        <w:t>拱棚土壤化冻后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深翻土壤</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每亩施腐商品鸡粪/牛粪（脱盐处理）800kg-1000kg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磷酸二铵40kg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生物菌肥40-80kg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辛硫磷颗粒1-2kg。垄面宽140-160cm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高10-15cm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走道40-50cm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或者平畦覆盖1.6-1.8m宽地膜。安装土壤、空气温湿度仪</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监测土壤15-20cm深度和小拱棚内地上20cm高度温度和湿度</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地温稳定在15℃以上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最低气温稳定在8℃以上时可定植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种植早熟中果型西瓜品种</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亩定植1000株左右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2-3蔓整枝。</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（3）温湿度管理与蜜蜂授粉。</w:t>
      </w:r>
      <w:r>
        <w:rPr>
          <w:rFonts w:hint="eastAsia" w:ascii="方正书宋简体" w:hAnsi="方正书宋简体" w:eastAsia="方正书宋简体" w:cs="方正书宋简体"/>
          <w:color w:val="000000"/>
          <w:kern w:val="0"/>
          <w:sz w:val="28"/>
          <w:szCs w:val="28"/>
        </w:rPr>
        <w:t>早上小拱棚内温度达到25℃以上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将小拱棚膜卷起</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下午温度低于25℃后放下小拱棚棚膜。西瓜伸蔓后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拱棚连续日最低气温高于10℃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逐步拆除小拱棚和二层内膜。拱棚内空气湿度超过90%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开启风口通风降湿。西瓜70%植株第一朵雌花开放</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每1-3亩拱棚放入一箱蜜蜂</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一般15-20天完成授粉。</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（4）辣椒定植与温湿度管理。</w:t>
      </w:r>
      <w:r>
        <w:rPr>
          <w:rFonts w:hint="eastAsia" w:ascii="方正书宋简体" w:hAnsi="方正书宋简体" w:eastAsia="方正书宋简体" w:cs="方正书宋简体"/>
          <w:color w:val="000000"/>
          <w:kern w:val="0"/>
          <w:sz w:val="28"/>
          <w:szCs w:val="28"/>
        </w:rPr>
        <w:t>辣椒垄宽0.8-1.0m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走到0.6-0.8m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株距0.35m</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亩定植2750株。拱棚2m高及以上位置拉遮阴网遮阴降温</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植株高度悬挂黄蓝板</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控制拱棚内害虫</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植株高50cm以上</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拱棚上部2m高以上拉丝</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用线绳牵引辣椒枝条。</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rPr>
        <w:t>（5）辣椒管理和采收。</w:t>
      </w:r>
      <w:r>
        <w:rPr>
          <w:rFonts w:hint="eastAsia" w:ascii="方正书宋简体" w:hAnsi="方正书宋简体" w:eastAsia="方正书宋简体" w:cs="方正书宋简体"/>
          <w:color w:val="000000"/>
          <w:kern w:val="0"/>
          <w:sz w:val="28"/>
          <w:szCs w:val="28"/>
        </w:rPr>
        <w:t>门椒成熟采收后</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每5-7天采收一次</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夜温降于10℃</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覆盖二层膜延长辣椒生产采收周期</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辣椒采收完成后清洁田园</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每亩施腐熟羊粪或脱盐牛粪6-10m3</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深翻后灌冬水。</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lang w:eastAsia="zh-CN"/>
        </w:rPr>
      </w:pPr>
      <w:r>
        <w:rPr>
          <w:rFonts w:hint="eastAsia" w:ascii="方正书宋简体" w:hAnsi="方正书宋简体" w:eastAsia="方正书宋简体" w:cs="方正书宋简体"/>
          <w:b/>
          <w:bCs/>
          <w:color w:val="000000"/>
          <w:kern w:val="0"/>
          <w:sz w:val="28"/>
          <w:szCs w:val="28"/>
          <w:lang w:val="en-US" w:eastAsia="zh-CN"/>
        </w:rPr>
        <w:t>效益分析</w:t>
      </w:r>
      <w:r>
        <w:rPr>
          <w:rFonts w:hint="eastAsia" w:ascii="方正书宋简体" w:hAnsi="方正书宋简体" w:eastAsia="方正书宋简体" w:cs="方正书宋简体"/>
          <w:color w:val="000000"/>
          <w:kern w:val="0"/>
          <w:sz w:val="28"/>
          <w:szCs w:val="28"/>
        </w:rPr>
        <w:t>：西瓜亩产量4500kg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销售价格3.0-3.6元/kg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亩纯收益0.8万-1.2万元</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辣椒亩产量4000kg左右</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销售价格5.0-8.0元/kg</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亩纯收益1.2万-2.0万元</w:t>
      </w:r>
      <w:r>
        <w:rPr>
          <w:rFonts w:hint="eastAsia" w:ascii="方正书宋简体" w:hAnsi="方正书宋简体" w:eastAsia="方正书宋简体" w:cs="方正书宋简体"/>
          <w:color w:val="000000"/>
          <w:kern w:val="0"/>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适宜区域</w:t>
      </w:r>
      <w:r>
        <w:rPr>
          <w:rFonts w:hint="eastAsia" w:ascii="方正书宋简体" w:hAnsi="方正书宋简体" w:eastAsia="方正书宋简体" w:cs="方正书宋简体"/>
          <w:color w:val="000000"/>
          <w:kern w:val="0"/>
          <w:sz w:val="28"/>
          <w:szCs w:val="28"/>
        </w:rPr>
        <w:t>：宁夏引黄灌区设施瓜菜生产基地。</w:t>
      </w:r>
    </w:p>
    <w:p>
      <w:pPr>
        <w:keepNext w:val="0"/>
        <w:keepLines w:val="0"/>
        <w:pageBreakBefore w:val="0"/>
        <w:widowControl w:val="0"/>
        <w:kinsoku/>
        <w:wordWrap/>
        <w:overflowPunct/>
        <w:topLinePunct w:val="0"/>
        <w:autoSpaceDE/>
        <w:autoSpaceDN/>
        <w:bidi w:val="0"/>
        <w:adjustRightInd w:val="0"/>
        <w:snapToGrid w:val="0"/>
        <w:spacing w:line="514" w:lineRule="exact"/>
        <w:ind w:firstLine="562" w:firstLineChars="200"/>
        <w:textAlignment w:val="auto"/>
        <w:rPr>
          <w:rFonts w:hint="eastAsia" w:ascii="方正书宋简体" w:hAnsi="方正书宋简体" w:eastAsia="方正书宋简体" w:cs="方正书宋简体"/>
          <w:color w:val="000000"/>
          <w:kern w:val="0"/>
          <w:sz w:val="28"/>
          <w:szCs w:val="28"/>
        </w:rPr>
      </w:pPr>
      <w:r>
        <w:rPr>
          <w:rFonts w:hint="eastAsia" w:ascii="方正书宋简体" w:hAnsi="方正书宋简体" w:eastAsia="方正书宋简体" w:cs="方正书宋简体"/>
          <w:b/>
          <w:bCs/>
          <w:color w:val="000000"/>
          <w:kern w:val="0"/>
          <w:sz w:val="28"/>
          <w:szCs w:val="28"/>
          <w:lang w:val="en-US" w:eastAsia="zh-CN"/>
        </w:rPr>
        <w:t>技术依托单位</w:t>
      </w:r>
      <w:r>
        <w:rPr>
          <w:rFonts w:hint="eastAsia" w:ascii="方正书宋简体" w:hAnsi="方正书宋简体" w:eastAsia="方正书宋简体" w:cs="方正书宋简体"/>
          <w:color w:val="000000"/>
          <w:kern w:val="0"/>
          <w:sz w:val="28"/>
          <w:szCs w:val="28"/>
        </w:rPr>
        <w:t>：宁夏农林科学院园艺研究所</w:t>
      </w:r>
      <w:r>
        <w:rPr>
          <w:rFonts w:hint="eastAsia" w:ascii="方正书宋简体" w:hAnsi="方正书宋简体" w:eastAsia="方正书宋简体" w:cs="方正书宋简体"/>
          <w:color w:val="000000"/>
          <w:kern w:val="0"/>
          <w:sz w:val="28"/>
          <w:szCs w:val="28"/>
          <w:lang w:eastAsia="zh-CN"/>
        </w:rPr>
        <w:t>，</w:t>
      </w:r>
      <w:r>
        <w:rPr>
          <w:rFonts w:hint="eastAsia" w:ascii="方正书宋简体" w:hAnsi="方正书宋简体" w:eastAsia="方正书宋简体" w:cs="方正书宋简体"/>
          <w:color w:val="000000"/>
          <w:kern w:val="0"/>
          <w:sz w:val="28"/>
          <w:szCs w:val="28"/>
        </w:rPr>
        <w:t>0951-6886778。</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325" w:name="_Toc379302377"/>
      <w:bookmarkStart w:id="326" w:name="_Toc814137459"/>
      <w:r>
        <w:rPr>
          <w:rStyle w:val="38"/>
          <w:rFonts w:hint="eastAsia" w:ascii="方正黑体_GBK" w:hAnsi="方正黑体_GBK" w:eastAsia="方正黑体_GBK" w:cs="方正黑体_GBK"/>
          <w:b w:val="0"/>
          <w:bCs w:val="0"/>
          <w:sz w:val="28"/>
          <w:szCs w:val="28"/>
          <w:lang w:val="en-US" w:eastAsia="zh-CN"/>
        </w:rPr>
        <w:t>五、日光温室鱼菜共作绿色技术模式</w:t>
      </w:r>
      <w:bookmarkEnd w:id="325"/>
    </w:p>
    <w:bookmarkEnd w:id="326"/>
    <w:p>
      <w:pPr>
        <w:keepNext w:val="0"/>
        <w:keepLines w:val="0"/>
        <w:pageBreakBefore w:val="0"/>
        <w:widowControl w:val="0"/>
        <w:kinsoku/>
        <w:wordWrap/>
        <w:overflowPunct/>
        <w:topLinePunct w:val="0"/>
        <w:autoSpaceDE/>
        <w:autoSpaceDN/>
        <w:bidi w:val="0"/>
        <w:adjustRightInd/>
        <w:snapToGrid/>
        <w:spacing w:line="514" w:lineRule="exact"/>
        <w:ind w:firstLine="562" w:firstLineChars="200"/>
        <w:textAlignment w:val="auto"/>
        <w:rPr>
          <w:rFonts w:hint="eastAsia" w:ascii="方正书宋简体" w:hAnsi="方正书宋简体" w:eastAsia="方正书宋简体" w:cs="方正书宋简体"/>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技术概况：</w:t>
      </w:r>
      <w:r>
        <w:rPr>
          <w:rFonts w:hint="eastAsia" w:ascii="方正书宋简体" w:hAnsi="方正书宋简体" w:eastAsia="方正书宋简体" w:cs="方正书宋简体"/>
          <w:color w:val="000000"/>
          <w:kern w:val="0"/>
          <w:sz w:val="28"/>
          <w:szCs w:val="28"/>
          <w:lang w:val="en-US" w:eastAsia="zh-CN"/>
        </w:rPr>
        <w:t>基于鱼类养殖和蔬菜种植互利共作、物质循环和能量平衡理论，在蔬菜大棚的一边建设养鱼设施，蔬菜大棚划分为蔬菜种植和设施养鱼两个生产区域，蔬菜种植区和设施养鱼区的占比为90:10~85:15。蔬菜种植区进行蔬菜的种植、生产和管理，设施养鱼区建设养殖系统进行水产养殖及水体净化循环，设施养鱼和蔬菜种植在同一空间中互生共作，实现土地资源和水资源综合利用，促进水产养殖和蔬菜种植生态绿色循环发展。</w:t>
      </w:r>
    </w:p>
    <w:p>
      <w:pPr>
        <w:keepNext w:val="0"/>
        <w:keepLines w:val="0"/>
        <w:pageBreakBefore w:val="0"/>
        <w:widowControl w:val="0"/>
        <w:kinsoku/>
        <w:wordWrap/>
        <w:overflowPunct/>
        <w:topLinePunct w:val="0"/>
        <w:autoSpaceDE/>
        <w:autoSpaceDN/>
        <w:bidi w:val="0"/>
        <w:adjustRightInd/>
        <w:snapToGrid/>
        <w:spacing w:line="514" w:lineRule="exact"/>
        <w:ind w:firstLine="562" w:firstLineChars="200"/>
        <w:textAlignment w:val="auto"/>
        <w:rPr>
          <w:rFonts w:hint="eastAsia" w:ascii="方正书宋简体" w:hAnsi="方正书宋简体" w:eastAsia="方正书宋简体" w:cs="方正书宋简体"/>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模式内容：</w:t>
      </w:r>
      <w:r>
        <w:rPr>
          <w:rFonts w:hint="eastAsia" w:ascii="方正书宋简体" w:hAnsi="方正书宋简体" w:eastAsia="方正书宋简体" w:cs="方正书宋简体"/>
          <w:color w:val="000000"/>
          <w:kern w:val="0"/>
          <w:sz w:val="28"/>
          <w:szCs w:val="28"/>
          <w:lang w:val="en-US" w:eastAsia="zh-CN"/>
        </w:rPr>
        <w:t>在菜棚鱼菜共作整个生产过程中，设施养鱼产生的养殖尾水不间断从底部和侧部的出水口排出，进入竖流沉淀器和微滤机分为10%的高浓度液肥和90%的低浓度水体两部分。高浓度液肥进入粪污发酵罐，定期通过管道和地灌设施浇灌蔬菜，为蔬菜供应养分，实现水肥一体化操作，生产绿色、有机蔬菜；低浓度水体进入滤清水泵池，再进入水培蔬菜种植系统吸收氮、磷等营养元素，再进入生化反应罐被微生物降解氨氮、亚硝酸盐、硫化氢等，再经紫外线杀菌消毒后进入养殖鱼缸循环利用。</w:t>
      </w:r>
    </w:p>
    <w:p>
      <w:pPr>
        <w:keepNext w:val="0"/>
        <w:keepLines w:val="0"/>
        <w:pageBreakBefore w:val="0"/>
        <w:widowControl w:val="0"/>
        <w:kinsoku/>
        <w:wordWrap/>
        <w:overflowPunct/>
        <w:topLinePunct w:val="0"/>
        <w:autoSpaceDE/>
        <w:autoSpaceDN/>
        <w:bidi w:val="0"/>
        <w:adjustRightInd/>
        <w:snapToGrid/>
        <w:spacing w:line="514" w:lineRule="exact"/>
        <w:ind w:firstLine="560" w:firstLineChars="200"/>
        <w:textAlignment w:val="auto"/>
        <w:rPr>
          <w:rFonts w:hint="eastAsia" w:ascii="方正书宋简体" w:hAnsi="方正书宋简体" w:eastAsia="方正书宋简体" w:cs="方正书宋简体"/>
          <w:color w:val="000000"/>
          <w:kern w:val="0"/>
          <w:sz w:val="28"/>
          <w:szCs w:val="28"/>
          <w:lang w:val="en-US" w:eastAsia="zh-CN"/>
        </w:rPr>
      </w:pPr>
      <w:r>
        <w:rPr>
          <w:rFonts w:hint="eastAsia" w:ascii="方正书宋简体" w:hAnsi="方正书宋简体" w:eastAsia="方正书宋简体" w:cs="方正书宋简体"/>
          <w:color w:val="000000"/>
          <w:kern w:val="0"/>
          <w:sz w:val="28"/>
          <w:szCs w:val="28"/>
          <w:lang w:val="en-US" w:eastAsia="zh-CN"/>
        </w:rPr>
        <w:t>传统循环水养殖单元循环。养殖鱼缸水经物理过滤（竖流沉淀器和微滤机）、生物过滤（移动床生物反应器）和紫外杀菌后返回鱼池。</w:t>
      </w:r>
    </w:p>
    <w:p>
      <w:pPr>
        <w:keepNext w:val="0"/>
        <w:keepLines w:val="0"/>
        <w:pageBreakBefore w:val="0"/>
        <w:widowControl w:val="0"/>
        <w:kinsoku/>
        <w:wordWrap/>
        <w:overflowPunct/>
        <w:topLinePunct w:val="0"/>
        <w:autoSpaceDE/>
        <w:autoSpaceDN/>
        <w:bidi w:val="0"/>
        <w:adjustRightInd/>
        <w:snapToGrid/>
        <w:spacing w:line="514" w:lineRule="exact"/>
        <w:ind w:firstLine="560" w:firstLineChars="200"/>
        <w:textAlignment w:val="auto"/>
        <w:rPr>
          <w:rFonts w:hint="eastAsia" w:ascii="方正书宋简体" w:hAnsi="方正书宋简体" w:eastAsia="方正书宋简体" w:cs="方正书宋简体"/>
          <w:color w:val="000000"/>
          <w:kern w:val="0"/>
          <w:sz w:val="28"/>
          <w:szCs w:val="28"/>
          <w:lang w:val="en-US" w:eastAsia="zh-CN"/>
        </w:rPr>
      </w:pPr>
      <w:r>
        <w:rPr>
          <w:rFonts w:hint="eastAsia" w:ascii="方正书宋简体" w:hAnsi="方正书宋简体" w:eastAsia="方正书宋简体" w:cs="方正书宋简体"/>
          <w:color w:val="000000"/>
          <w:kern w:val="0"/>
          <w:sz w:val="28"/>
          <w:szCs w:val="28"/>
          <w:lang w:val="en-US" w:eastAsia="zh-CN"/>
        </w:rPr>
        <w:t>“养殖鱼缸－无土栽培蔬菜单元”循环。养殖鱼缸水经物理过滤和生物过滤后，进入无土栽培蔬菜单元，水中以硝酸盐为主的无机盐离子被蔬菜吸收后，水再经水泵提升、杀菌消毒后回到养殖鱼缸，完成系统循环过程。</w:t>
      </w:r>
    </w:p>
    <w:p>
      <w:pPr>
        <w:keepNext w:val="0"/>
        <w:keepLines w:val="0"/>
        <w:pageBreakBefore w:val="0"/>
        <w:widowControl w:val="0"/>
        <w:kinsoku/>
        <w:wordWrap/>
        <w:overflowPunct/>
        <w:topLinePunct w:val="0"/>
        <w:autoSpaceDE/>
        <w:autoSpaceDN/>
        <w:bidi w:val="0"/>
        <w:adjustRightInd/>
        <w:snapToGrid/>
        <w:spacing w:line="514" w:lineRule="exact"/>
        <w:ind w:firstLine="560" w:firstLineChars="200"/>
        <w:textAlignment w:val="auto"/>
        <w:rPr>
          <w:rFonts w:hint="eastAsia" w:ascii="方正书宋简体" w:hAnsi="方正书宋简体" w:eastAsia="方正书宋简体" w:cs="方正书宋简体"/>
          <w:color w:val="000000"/>
          <w:kern w:val="0"/>
          <w:sz w:val="28"/>
          <w:szCs w:val="28"/>
          <w:lang w:val="en-US" w:eastAsia="zh-CN"/>
        </w:rPr>
      </w:pPr>
      <w:r>
        <w:rPr>
          <w:rFonts w:hint="eastAsia" w:ascii="方正书宋简体" w:hAnsi="方正书宋简体" w:eastAsia="方正书宋简体" w:cs="方正书宋简体"/>
          <w:color w:val="000000"/>
          <w:kern w:val="0"/>
          <w:sz w:val="28"/>
          <w:szCs w:val="28"/>
          <w:lang w:val="en-US" w:eastAsia="zh-CN"/>
        </w:rPr>
        <w:t>“养殖鱼缸一土基种植”循环。养殖鱼缸水经物理过滤后的鱼粪残饵等固体颗粒物被收集进入发酵罐，经发酵后，用于浇灌土壤种植单元的蔬菜。</w:t>
      </w:r>
    </w:p>
    <w:p>
      <w:pPr>
        <w:keepNext w:val="0"/>
        <w:keepLines w:val="0"/>
        <w:pageBreakBefore w:val="0"/>
        <w:widowControl w:val="0"/>
        <w:kinsoku/>
        <w:wordWrap/>
        <w:overflowPunct/>
        <w:topLinePunct w:val="0"/>
        <w:autoSpaceDE/>
        <w:autoSpaceDN/>
        <w:bidi w:val="0"/>
        <w:adjustRightInd/>
        <w:snapToGrid/>
        <w:spacing w:line="514" w:lineRule="exact"/>
        <w:ind w:firstLine="562" w:firstLineChars="200"/>
        <w:textAlignment w:val="auto"/>
        <w:rPr>
          <w:rFonts w:hint="eastAsia" w:ascii="方正书宋简体" w:hAnsi="方正书宋简体" w:eastAsia="方正书宋简体" w:cs="方正书宋简体"/>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技术效果：</w:t>
      </w:r>
      <w:r>
        <w:rPr>
          <w:rFonts w:hint="eastAsia" w:ascii="方正书宋简体" w:hAnsi="方正书宋简体" w:eastAsia="方正书宋简体" w:cs="方正书宋简体"/>
          <w:color w:val="000000"/>
          <w:kern w:val="0"/>
          <w:sz w:val="28"/>
          <w:szCs w:val="28"/>
          <w:lang w:val="en-US" w:eastAsia="zh-CN"/>
        </w:rPr>
        <w:t>菜棚鱼菜共作模式构建了“水中养鱼—鱼粪供菜—菜净化水—水再养鱼”的生态循环种养系统，渔业中的设施养鱼与农业中的温棚蔬菜种植紧密结合，养鱼和种菜在菜棚中进行“混搭”，传统水产养殖和传统蔬菜种植实现完美“牵手”，土地资源、水资源利用率方面取得了“加法”效益，化肥、农药、用工、用水方面取得了“减法”效益，综合产值、亩均利润、增收致富方面取得了“乘法”效益，面源污染、尾水排放、有害物质减少方面取得了“除法”效益，打破了传统水产养殖的地域限制、空间限制和生产方式限制，开拓了渔业发展外延，为设施蔬菜大棚的综合利用、高质量发展贡献了渔业智慧和力量。</w:t>
      </w:r>
    </w:p>
    <w:p>
      <w:pPr>
        <w:keepNext w:val="0"/>
        <w:keepLines w:val="0"/>
        <w:pageBreakBefore w:val="0"/>
        <w:widowControl w:val="0"/>
        <w:kinsoku/>
        <w:wordWrap/>
        <w:overflowPunct/>
        <w:topLinePunct w:val="0"/>
        <w:autoSpaceDE/>
        <w:autoSpaceDN/>
        <w:bidi w:val="0"/>
        <w:adjustRightInd/>
        <w:snapToGrid/>
        <w:spacing w:line="514" w:lineRule="exact"/>
        <w:ind w:firstLine="562" w:firstLineChars="200"/>
        <w:textAlignment w:val="auto"/>
        <w:rPr>
          <w:rFonts w:hint="eastAsia" w:ascii="方正书宋简体" w:hAnsi="方正书宋简体" w:eastAsia="方正书宋简体" w:cs="方正书宋简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firstLine="562" w:firstLineChars="200"/>
        <w:textAlignment w:val="auto"/>
        <w:rPr>
          <w:rFonts w:hint="eastAsia" w:ascii="方正书宋简体" w:hAnsi="方正书宋简体" w:eastAsia="方正书宋简体" w:cs="方正书宋简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firstLine="562" w:firstLineChars="200"/>
        <w:textAlignment w:val="auto"/>
        <w:rPr>
          <w:rFonts w:hint="eastAsia" w:ascii="方正书宋简体" w:hAnsi="方正书宋简体" w:eastAsia="方正书宋简体" w:cs="方正书宋简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14" w:lineRule="exact"/>
        <w:ind w:firstLine="562" w:firstLineChars="200"/>
        <w:textAlignment w:val="auto"/>
        <w:rPr>
          <w:rFonts w:hint="eastAsia" w:ascii="方正书宋简体" w:hAnsi="方正书宋简体" w:eastAsia="方正书宋简体" w:cs="方正书宋简体"/>
          <w:b/>
          <w:bCs/>
          <w:sz w:val="28"/>
          <w:szCs w:val="28"/>
          <w:lang w:val="en-US" w:eastAsia="zh-CN"/>
        </w:rPr>
      </w:pPr>
      <w:r>
        <w:rPr>
          <w:rFonts w:hint="eastAsia" w:ascii="方正书宋简体" w:hAnsi="方正书宋简体" w:eastAsia="方正书宋简体" w:cs="方正书宋简体"/>
          <w:b/>
          <w:bCs/>
          <w:sz w:val="28"/>
          <w:szCs w:val="28"/>
          <w:lang w:val="en-US" w:eastAsia="zh-CN"/>
        </w:rPr>
        <w:t>技术路线：</w:t>
      </w:r>
    </w:p>
    <w:p>
      <w:pPr>
        <w:keepNext w:val="0"/>
        <w:keepLines w:val="0"/>
        <w:pageBreakBefore w:val="0"/>
        <w:widowControl w:val="0"/>
        <w:kinsoku/>
        <w:wordWrap/>
        <w:overflowPunct/>
        <w:topLinePunct w:val="0"/>
        <w:autoSpaceDE/>
        <w:autoSpaceDN/>
        <w:bidi w:val="0"/>
        <w:adjustRightInd/>
        <w:snapToGrid/>
        <w:spacing w:line="514" w:lineRule="exact"/>
        <w:ind w:firstLine="560" w:firstLineChars="200"/>
        <w:textAlignment w:val="auto"/>
        <w:rPr>
          <w:rFonts w:hint="eastAsia" w:ascii="方正书宋简体" w:hAnsi="方正书宋简体" w:eastAsia="方正书宋简体" w:cs="方正书宋简体"/>
          <w:color w:val="000000"/>
          <w:kern w:val="0"/>
          <w:sz w:val="28"/>
          <w:szCs w:val="28"/>
          <w:lang w:val="en-US" w:eastAsia="zh-CN"/>
        </w:rPr>
      </w:pPr>
      <w:r>
        <w:rPr>
          <w:rFonts w:hint="eastAsia" w:ascii="方正书宋简体" w:hAnsi="方正书宋简体" w:eastAsia="方正书宋简体" w:cs="方正书宋简体"/>
          <w:sz w:val="28"/>
          <w:szCs w:val="28"/>
        </w:rPr>
        <mc:AlternateContent>
          <mc:Choice Requires="wpc">
            <w:drawing>
              <wp:anchor distT="0" distB="0" distL="114300" distR="114300" simplePos="0" relativeHeight="251661312" behindDoc="0" locked="0" layoutInCell="1" allowOverlap="1">
                <wp:simplePos x="0" y="0"/>
                <wp:positionH relativeFrom="column">
                  <wp:posOffset>-58420</wp:posOffset>
                </wp:positionH>
                <wp:positionV relativeFrom="paragraph">
                  <wp:posOffset>137795</wp:posOffset>
                </wp:positionV>
                <wp:extent cx="5795645" cy="3670300"/>
                <wp:effectExtent l="9525" t="9525" r="24130" b="15875"/>
                <wp:wrapSquare wrapText="bothSides"/>
                <wp:docPr id="79" name="画布 79"/>
                <wp:cNvGraphicFramePr>
                  <a:graphicFrameLocks xmlns:a="http://schemas.openxmlformats.org/drawingml/2006/main" noChangeAspect="true"/>
                </wp:cNvGraphicFramePr>
                <a:graphic xmlns:a="http://schemas.openxmlformats.org/drawingml/2006/main">
                  <a:graphicData uri="http://schemas.microsoft.com/office/word/2010/wordprocessingCanvas">
                    <wpc:wpc>
                      <wpc:bg>
                        <a:solidFill>
                          <a:srgbClr val="FFFFFF"/>
                        </a:solidFill>
                      </wpc:bg>
                      <wpc:whole>
                        <a:ln w="19050" cap="flat" cmpd="sng">
                          <a:solidFill>
                            <a:srgbClr val="000000"/>
                          </a:solidFill>
                          <a:prstDash val="solid"/>
                          <a:miter/>
                          <a:headEnd type="none" w="med" len="med"/>
                          <a:tailEnd type="none" w="med" len="med"/>
                        </a:ln>
                      </wpc:whole>
                      <wps:wsp>
                        <wps:cNvPr id="8" name="右箭头 8"/>
                        <wps:cNvSpPr/>
                        <wps:spPr>
                          <a:xfrm>
                            <a:off x="1835150" y="1708843"/>
                            <a:ext cx="353060" cy="50821"/>
                          </a:xfrm>
                          <a:prstGeom prst="rightArrow">
                            <a:avLst>
                              <a:gd name="adj1" fmla="val 50000"/>
                              <a:gd name="adj2" fmla="val 173750"/>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9" name="左箭头 9"/>
                        <wps:cNvSpPr/>
                        <wps:spPr>
                          <a:xfrm>
                            <a:off x="1802130" y="1116783"/>
                            <a:ext cx="360045" cy="50821"/>
                          </a:xfrm>
                          <a:prstGeom prst="leftArrow">
                            <a:avLst>
                              <a:gd name="adj1" fmla="val 50000"/>
                              <a:gd name="adj2" fmla="val 177187"/>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10" name="文本框 10"/>
                        <wps:cNvSpPr txBox="true"/>
                        <wps:spPr>
                          <a:xfrm>
                            <a:off x="2827655" y="2208791"/>
                            <a:ext cx="558800" cy="470091"/>
                          </a:xfrm>
                          <a:prstGeom prst="rect">
                            <a:avLst/>
                          </a:prstGeom>
                          <a:solidFill>
                            <a:srgbClr val="FFFFFF">
                              <a:alpha val="0"/>
                            </a:srgbClr>
                          </a:solidFill>
                          <a:ln w="15875">
                            <a:noFill/>
                          </a:ln>
                          <a:effectLst/>
                        </wps:spPr>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固态粪污</w:t>
                              </w:r>
                            </w:p>
                          </w:txbxContent>
                        </wps:txbx>
                        <wps:bodyPr upright="true"/>
                      </wps:wsp>
                      <wpg:wgp>
                        <wpg:cNvPr id="11" name="组合 11"/>
                        <wpg:cNvGrpSpPr/>
                        <wpg:grpSpPr>
                          <a:xfrm>
                            <a:off x="182198" y="132080"/>
                            <a:ext cx="5525428" cy="3133883"/>
                            <a:chOff x="251" y="1093"/>
                            <a:chExt cx="8098" cy="4388"/>
                          </a:xfrm>
                          <a:effectLst/>
                        </wpg:grpSpPr>
                        <wps:wsp>
                          <wps:cNvPr id="12" name="自选图形 179"/>
                          <wps:cNvSpPr/>
                          <wps:spPr>
                            <a:xfrm>
                              <a:off x="3929" y="3864"/>
                              <a:ext cx="85" cy="1134"/>
                            </a:xfrm>
                            <a:prstGeom prst="upArrow">
                              <a:avLst>
                                <a:gd name="adj1" fmla="val 50000"/>
                                <a:gd name="adj2" fmla="val 333529"/>
                              </a:avLst>
                            </a:prstGeom>
                            <a:solidFill>
                              <a:srgbClr val="000000"/>
                            </a:solidFill>
                            <a:ln w="9525" cap="flat" cmpd="sng">
                              <a:solidFill>
                                <a:srgbClr val="000000"/>
                              </a:solidFill>
                              <a:prstDash val="solid"/>
                              <a:miter/>
                              <a:headEnd type="none" w="med" len="med"/>
                              <a:tailEnd type="none" w="med" len="med"/>
                            </a:ln>
                            <a:effectLst/>
                          </wps:spPr>
                          <wps:bodyPr upright="true"/>
                        </wps:wsp>
                        <wpg:grpSp>
                          <wpg:cNvPr id="13" name="组合 182"/>
                          <wpg:cNvGrpSpPr/>
                          <wpg:grpSpPr>
                            <a:xfrm>
                              <a:off x="251" y="1093"/>
                              <a:ext cx="8098" cy="4388"/>
                              <a:chOff x="251" y="1093"/>
                              <a:chExt cx="8098" cy="4389"/>
                            </a:xfrm>
                            <a:effectLst/>
                          </wpg:grpSpPr>
                          <wps:wsp>
                            <wps:cNvPr id="14" name="文本框 183"/>
                            <wps:cNvSpPr txBox="true"/>
                            <wps:spPr>
                              <a:xfrm>
                                <a:off x="251" y="2616"/>
                                <a:ext cx="514" cy="1135"/>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jc w:val="center"/>
                                    <w:rPr>
                                      <w:rFonts w:hint="eastAsia" w:ascii="黑体" w:eastAsia="黑体"/>
                                      <w:lang w:eastAsia="zh-CN"/>
                                    </w:rPr>
                                  </w:pPr>
                                  <w:r>
                                    <w:rPr>
                                      <w:rFonts w:hint="eastAsia" w:ascii="黑体" w:eastAsia="黑体"/>
                                      <w:lang w:eastAsia="zh-CN"/>
                                    </w:rPr>
                                    <w:t>外源水</w:t>
                                  </w:r>
                                </w:p>
                              </w:txbxContent>
                            </wps:txbx>
                            <wps:bodyPr upright="true"/>
                          </wps:wsp>
                          <wps:wsp>
                            <wps:cNvPr id="15" name="文本框 184"/>
                            <wps:cNvSpPr txBox="true"/>
                            <wps:spPr>
                              <a:xfrm>
                                <a:off x="3429" y="2399"/>
                                <a:ext cx="1155" cy="460"/>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jc w:val="center"/>
                                    <w:rPr>
                                      <w:rFonts w:hint="eastAsia" w:ascii="黑体" w:eastAsia="黑体"/>
                                      <w:lang w:eastAsia="zh-CN"/>
                                    </w:rPr>
                                  </w:pPr>
                                  <w:r>
                                    <w:rPr>
                                      <w:rFonts w:hint="eastAsia" w:ascii="黑体" w:eastAsia="黑体"/>
                                      <w:lang w:eastAsia="zh-CN"/>
                                    </w:rPr>
                                    <w:t>紫外杀菌</w:t>
                                  </w:r>
                                </w:p>
                              </w:txbxContent>
                            </wps:txbx>
                            <wps:bodyPr upright="true"/>
                          </wps:wsp>
                          <wps:wsp>
                            <wps:cNvPr id="16" name="椭圆 185"/>
                            <wps:cNvSpPr/>
                            <wps:spPr>
                              <a:xfrm>
                                <a:off x="1295" y="2343"/>
                                <a:ext cx="1718" cy="1700"/>
                              </a:xfrm>
                              <a:prstGeom prst="ellipse">
                                <a:avLst/>
                              </a:prstGeom>
                              <a:solidFill>
                                <a:srgbClr val="FFFFFF"/>
                              </a:solidFill>
                              <a:ln w="12700" cap="flat" cmpd="sng">
                                <a:solidFill>
                                  <a:srgbClr val="00B050"/>
                                </a:solidFill>
                                <a:prstDash val="solid"/>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b/>
                                      <w:bCs/>
                                      <w:sz w:val="22"/>
                                      <w:szCs w:val="28"/>
                                      <w:lang w:eastAsia="zh-CN"/>
                                    </w:rPr>
                                  </w:pPr>
                                  <w:r>
                                    <w:rPr>
                                      <w:rFonts w:hint="eastAsia"/>
                                      <w:b/>
                                      <w:bCs/>
                                      <w:sz w:val="22"/>
                                      <w:szCs w:val="28"/>
                                      <w:lang w:eastAsia="zh-CN"/>
                                    </w:rPr>
                                    <w:t>养殖</w:t>
                                  </w:r>
                                </w:p>
                                <w:p>
                                  <w:pPr>
                                    <w:keepNext w:val="0"/>
                                    <w:keepLines w:val="0"/>
                                    <w:pageBreakBefore w:val="0"/>
                                    <w:widowControl w:val="0"/>
                                    <w:kinsoku/>
                                    <w:wordWrap/>
                                    <w:overflowPunct/>
                                    <w:topLinePunct w:val="0"/>
                                    <w:autoSpaceDE/>
                                    <w:autoSpaceDN/>
                                    <w:bidi w:val="0"/>
                                    <w:adjustRightInd/>
                                    <w:snapToGrid/>
                                    <w:spacing w:before="0"/>
                                    <w:jc w:val="center"/>
                                    <w:textAlignment w:val="auto"/>
                                    <w:rPr>
                                      <w:rFonts w:hint="eastAsia" w:eastAsia="宋体"/>
                                      <w:b/>
                                      <w:bCs/>
                                      <w:sz w:val="22"/>
                                      <w:szCs w:val="28"/>
                                      <w:lang w:eastAsia="zh-CN"/>
                                    </w:rPr>
                                  </w:pPr>
                                  <w:r>
                                    <w:rPr>
                                      <w:rFonts w:hint="eastAsia"/>
                                      <w:b/>
                                      <w:bCs/>
                                      <w:sz w:val="22"/>
                                      <w:szCs w:val="28"/>
                                      <w:lang w:eastAsia="zh-CN"/>
                                    </w:rPr>
                                    <w:t>鱼缸</w:t>
                                  </w:r>
                                </w:p>
                              </w:txbxContent>
                            </wps:txbx>
                            <wps:bodyPr upright="true"/>
                          </wps:wsp>
                          <wps:wsp>
                            <wps:cNvPr id="17" name="自选图形 186"/>
                            <wps:cNvSpPr/>
                            <wps:spPr>
                              <a:xfrm>
                                <a:off x="797" y="3140"/>
                                <a:ext cx="456" cy="85"/>
                              </a:xfrm>
                              <a:prstGeom prst="rightArrow">
                                <a:avLst>
                                  <a:gd name="adj1" fmla="val 50000"/>
                                  <a:gd name="adj2" fmla="val 134117"/>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18" name="自选图形 187"/>
                            <wps:cNvSpPr/>
                            <wps:spPr>
                              <a:xfrm>
                                <a:off x="2067" y="1326"/>
                                <a:ext cx="85" cy="982"/>
                              </a:xfrm>
                              <a:prstGeom prst="downArrow">
                                <a:avLst>
                                  <a:gd name="adj1" fmla="val 50000"/>
                                  <a:gd name="adj2" fmla="val 288823"/>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19" name="矩形 188"/>
                            <wps:cNvSpPr/>
                            <wps:spPr>
                              <a:xfrm>
                                <a:off x="2072" y="1304"/>
                                <a:ext cx="1208" cy="40"/>
                              </a:xfrm>
                              <a:prstGeom prst="rect">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20" name="矩形 189"/>
                            <wps:cNvSpPr/>
                            <wps:spPr>
                              <a:xfrm>
                                <a:off x="2123" y="4051"/>
                                <a:ext cx="45" cy="1247"/>
                              </a:xfrm>
                              <a:prstGeom prst="rect">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21" name="文本框 190"/>
                            <wps:cNvSpPr txBox="true"/>
                            <wps:spPr>
                              <a:xfrm>
                                <a:off x="5203" y="2382"/>
                                <a:ext cx="1425" cy="460"/>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jc w:val="center"/>
                                    <w:rPr>
                                      <w:rFonts w:hint="eastAsia" w:ascii="黑体" w:eastAsia="黑体"/>
                                      <w:lang w:eastAsia="zh-CN"/>
                                    </w:rPr>
                                  </w:pPr>
                                  <w:r>
                                    <w:rPr>
                                      <w:rFonts w:hint="eastAsia" w:ascii="黑体" w:eastAsia="黑体"/>
                                      <w:lang w:eastAsia="zh-CN"/>
                                    </w:rPr>
                                    <w:t>生化反应罐菌</w:t>
                                  </w:r>
                                </w:p>
                              </w:txbxContent>
                            </wps:txbx>
                            <wps:bodyPr upright="true"/>
                          </wps:wsp>
                          <wps:wsp>
                            <wps:cNvPr id="58" name="自选图形 191"/>
                            <wps:cNvSpPr/>
                            <wps:spPr>
                              <a:xfrm>
                                <a:off x="4603" y="2582"/>
                                <a:ext cx="560" cy="80"/>
                              </a:xfrm>
                              <a:prstGeom prst="leftArrow">
                                <a:avLst>
                                  <a:gd name="adj1" fmla="val 50000"/>
                                  <a:gd name="adj2" fmla="val 175000"/>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59" name="文本框 192"/>
                            <wps:cNvSpPr txBox="true"/>
                            <wps:spPr>
                              <a:xfrm>
                                <a:off x="3283" y="1093"/>
                                <a:ext cx="1420" cy="460"/>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jc w:val="center"/>
                                    <w:rPr>
                                      <w:rFonts w:hint="eastAsia" w:ascii="黑体" w:eastAsia="黑体"/>
                                      <w:lang w:eastAsia="zh-CN"/>
                                    </w:rPr>
                                  </w:pPr>
                                  <w:r>
                                    <w:rPr>
                                      <w:rFonts w:hint="eastAsia" w:ascii="黑体" w:eastAsia="黑体"/>
                                      <w:lang w:eastAsia="zh-CN"/>
                                    </w:rPr>
                                    <w:t>罗茨鼓风机菌</w:t>
                                  </w:r>
                                </w:p>
                              </w:txbxContent>
                            </wps:txbx>
                            <wps:bodyPr upright="true"/>
                          </wps:wsp>
                          <wps:wsp>
                            <wps:cNvPr id="60" name="自选图形 193"/>
                            <wps:cNvSpPr/>
                            <wps:spPr>
                              <a:xfrm>
                                <a:off x="5863" y="1338"/>
                                <a:ext cx="80" cy="979"/>
                              </a:xfrm>
                              <a:prstGeom prst="downArrow">
                                <a:avLst>
                                  <a:gd name="adj1" fmla="val 50000"/>
                                  <a:gd name="adj2" fmla="val 305937"/>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61" name="矩形 194"/>
                            <wps:cNvSpPr/>
                            <wps:spPr>
                              <a:xfrm>
                                <a:off x="4713" y="1318"/>
                                <a:ext cx="1191" cy="40"/>
                              </a:xfrm>
                              <a:prstGeom prst="rect">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62" name="文本框 195"/>
                            <wps:cNvSpPr txBox="true"/>
                            <wps:spPr>
                              <a:xfrm>
                                <a:off x="2564" y="1852"/>
                                <a:ext cx="892" cy="759"/>
                              </a:xfrm>
                              <a:prstGeom prst="rect">
                                <a:avLst/>
                              </a:prstGeom>
                              <a:solidFill>
                                <a:srgbClr val="FFFFFF">
                                  <a:alpha val="0"/>
                                </a:srgbClr>
                              </a:solidFill>
                              <a:ln w="15875">
                                <a:noFill/>
                              </a:ln>
                              <a:effectLst/>
                            </wps:spPr>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循环</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利用</w:t>
                                  </w:r>
                                </w:p>
                              </w:txbxContent>
                            </wps:txbx>
                            <wps:bodyPr upright="true"/>
                          </wps:wsp>
                          <wps:wsp>
                            <wps:cNvPr id="63" name="文本框 196"/>
                            <wps:cNvSpPr txBox="true"/>
                            <wps:spPr>
                              <a:xfrm>
                                <a:off x="3448" y="3418"/>
                                <a:ext cx="1140" cy="460"/>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jc w:val="center"/>
                                    <w:rPr>
                                      <w:rFonts w:hint="eastAsia" w:ascii="黑体" w:eastAsia="黑体"/>
                                      <w:lang w:eastAsia="zh-CN"/>
                                    </w:rPr>
                                  </w:pPr>
                                  <w:r>
                                    <w:rPr>
                                      <w:rFonts w:hint="eastAsia" w:ascii="黑体" w:eastAsia="黑体"/>
                                      <w:lang w:eastAsia="zh-CN"/>
                                    </w:rPr>
                                    <w:t>微滤机</w:t>
                                  </w:r>
                                </w:p>
                              </w:txbxContent>
                            </wps:txbx>
                            <wps:bodyPr upright="true"/>
                          </wps:wsp>
                          <wps:wsp>
                            <wps:cNvPr id="64" name="自选图形 197"/>
                            <wps:cNvSpPr/>
                            <wps:spPr>
                              <a:xfrm>
                                <a:off x="4603" y="3618"/>
                                <a:ext cx="595" cy="80"/>
                              </a:xfrm>
                              <a:prstGeom prst="rightArrow">
                                <a:avLst>
                                  <a:gd name="adj1" fmla="val 50000"/>
                                  <a:gd name="adj2" fmla="val 185937"/>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65" name="文本框 198"/>
                            <wps:cNvSpPr txBox="true"/>
                            <wps:spPr>
                              <a:xfrm>
                                <a:off x="5203" y="3403"/>
                                <a:ext cx="1420" cy="460"/>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jc w:val="center"/>
                                    <w:rPr>
                                      <w:rFonts w:hint="eastAsia" w:ascii="黑体" w:eastAsia="黑体"/>
                                      <w:lang w:eastAsia="zh-CN"/>
                                    </w:rPr>
                                  </w:pPr>
                                  <w:r>
                                    <w:rPr>
                                      <w:rFonts w:hint="eastAsia" w:ascii="黑体" w:eastAsia="黑体"/>
                                      <w:lang w:eastAsia="zh-CN"/>
                                    </w:rPr>
                                    <w:t>滤清水泵池菌</w:t>
                                  </w:r>
                                </w:p>
                              </w:txbxContent>
                            </wps:txbx>
                            <wps:bodyPr upright="true"/>
                          </wps:wsp>
                          <wps:wsp>
                            <wps:cNvPr id="66" name="文本框 199"/>
                            <wps:cNvSpPr txBox="true"/>
                            <wps:spPr>
                              <a:xfrm>
                                <a:off x="2638" y="3613"/>
                                <a:ext cx="879" cy="740"/>
                              </a:xfrm>
                              <a:prstGeom prst="rect">
                                <a:avLst/>
                              </a:prstGeom>
                              <a:solidFill>
                                <a:srgbClr val="FFFFFF">
                                  <a:alpha val="0"/>
                                </a:srgbClr>
                              </a:solidFill>
                              <a:ln w="15875">
                                <a:noFill/>
                              </a:ln>
                              <a:effectLst/>
                            </wps:spPr>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侧边</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出水</w:t>
                                  </w:r>
                                </w:p>
                              </w:txbxContent>
                            </wps:txbx>
                            <wps:bodyPr upright="true"/>
                          </wps:wsp>
                          <wps:wsp>
                            <wps:cNvPr id="67" name="自选图形 200"/>
                            <wps:cNvSpPr/>
                            <wps:spPr>
                              <a:xfrm flipV="true">
                                <a:off x="2143" y="5252"/>
                                <a:ext cx="964" cy="68"/>
                              </a:xfrm>
                              <a:prstGeom prst="rightArrow">
                                <a:avLst>
                                  <a:gd name="adj1" fmla="val 50000"/>
                                  <a:gd name="adj2" fmla="val 354411"/>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68" name="文本框 201"/>
                            <wps:cNvSpPr txBox="true"/>
                            <wps:spPr>
                              <a:xfrm>
                                <a:off x="3133" y="4993"/>
                                <a:ext cx="1485" cy="459"/>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jc w:val="center"/>
                                    <w:rPr>
                                      <w:rFonts w:hint="eastAsia" w:ascii="黑体" w:eastAsia="黑体"/>
                                      <w:lang w:eastAsia="zh-CN"/>
                                    </w:rPr>
                                  </w:pPr>
                                  <w:r>
                                    <w:rPr>
                                      <w:rFonts w:hint="eastAsia" w:ascii="黑体" w:eastAsia="黑体"/>
                                      <w:lang w:eastAsia="zh-CN"/>
                                    </w:rPr>
                                    <w:t>竖流沉淀器</w:t>
                                  </w:r>
                                </w:p>
                              </w:txbxContent>
                            </wps:txbx>
                            <wps:bodyPr upright="true"/>
                          </wps:wsp>
                          <wps:wsp>
                            <wps:cNvPr id="69" name="自选图形 202"/>
                            <wps:cNvSpPr/>
                            <wps:spPr>
                              <a:xfrm>
                                <a:off x="4633" y="5222"/>
                                <a:ext cx="580" cy="80"/>
                              </a:xfrm>
                              <a:prstGeom prst="rightArrow">
                                <a:avLst>
                                  <a:gd name="adj1" fmla="val 50000"/>
                                  <a:gd name="adj2" fmla="val 181250"/>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70" name="文本框 203"/>
                            <wps:cNvSpPr txBox="true"/>
                            <wps:spPr>
                              <a:xfrm>
                                <a:off x="5233" y="5023"/>
                                <a:ext cx="1420" cy="459"/>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jc w:val="center"/>
                                    <w:rPr>
                                      <w:rFonts w:hint="eastAsia" w:ascii="黑体" w:eastAsia="黑体"/>
                                      <w:lang w:eastAsia="zh-CN"/>
                                    </w:rPr>
                                  </w:pPr>
                                  <w:r>
                                    <w:rPr>
                                      <w:rFonts w:hint="eastAsia" w:ascii="黑体" w:eastAsia="黑体"/>
                                      <w:lang w:eastAsia="zh-CN"/>
                                    </w:rPr>
                                    <w:t>粪污发酵罐菌</w:t>
                                  </w:r>
                                </w:p>
                              </w:txbxContent>
                            </wps:txbx>
                            <wps:bodyPr upright="true"/>
                          </wps:wsp>
                          <wps:wsp>
                            <wps:cNvPr id="71" name="文本框 204"/>
                            <wps:cNvSpPr txBox="true"/>
                            <wps:spPr>
                              <a:xfrm>
                                <a:off x="3253" y="4198"/>
                                <a:ext cx="880" cy="740"/>
                              </a:xfrm>
                              <a:prstGeom prst="rect">
                                <a:avLst/>
                              </a:prstGeom>
                              <a:solidFill>
                                <a:srgbClr val="FFFFFF">
                                  <a:alpha val="0"/>
                                </a:srgbClr>
                              </a:solidFill>
                              <a:ln w="15875">
                                <a:noFill/>
                              </a:ln>
                              <a:effectLst/>
                            </wps:spPr>
                            <wps:txb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上清</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水体</w:t>
                                  </w:r>
                                </w:p>
                              </w:txbxContent>
                            </wps:txbx>
                            <wps:bodyPr upright="true"/>
                          </wps:wsp>
                          <wps:wsp>
                            <wps:cNvPr id="72" name="直线 205"/>
                            <wps:cNvCnPr/>
                            <wps:spPr>
                              <a:xfrm>
                                <a:off x="4595" y="3856"/>
                                <a:ext cx="1890" cy="1155"/>
                              </a:xfrm>
                              <a:prstGeom prst="line">
                                <a:avLst/>
                              </a:prstGeom>
                              <a:ln w="28575" cap="flat" cmpd="sng">
                                <a:solidFill>
                                  <a:srgbClr val="000000"/>
                                </a:solidFill>
                                <a:prstDash val="solid"/>
                                <a:headEnd type="none" w="med" len="sm"/>
                                <a:tailEnd type="triangle" w="med" len="med"/>
                              </a:ln>
                              <a:effectLst/>
                            </wps:spPr>
                            <wps:bodyPr upright="true"/>
                          </wps:wsp>
                          <wps:wsp>
                            <wps:cNvPr id="73" name="自选图形 206"/>
                            <wps:cNvSpPr/>
                            <wps:spPr>
                              <a:xfrm flipH="true">
                                <a:off x="5883" y="2831"/>
                                <a:ext cx="85" cy="567"/>
                              </a:xfrm>
                              <a:prstGeom prst="upArrow">
                                <a:avLst>
                                  <a:gd name="adj1" fmla="val 50000"/>
                                  <a:gd name="adj2" fmla="val 166764"/>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74" name="自选图形 207"/>
                            <wps:cNvSpPr/>
                            <wps:spPr>
                              <a:xfrm flipV="true">
                                <a:off x="6688" y="5262"/>
                                <a:ext cx="1247" cy="60"/>
                              </a:xfrm>
                              <a:prstGeom prst="rightArrow">
                                <a:avLst>
                                  <a:gd name="adj1" fmla="val 50000"/>
                                  <a:gd name="adj2" fmla="val 519583"/>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75" name="文本框 208"/>
                            <wps:cNvSpPr txBox="true"/>
                            <wps:spPr>
                              <a:xfrm>
                                <a:off x="7846" y="1219"/>
                                <a:ext cx="503" cy="4164"/>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jc w:val="center"/>
                                    <w:rPr>
                                      <w:rFonts w:hint="eastAsia" w:ascii="黑体" w:eastAsia="黑体"/>
                                      <w:lang w:eastAsia="zh-CN"/>
                                    </w:rPr>
                                  </w:pPr>
                                </w:p>
                                <w:p>
                                  <w:pPr>
                                    <w:jc w:val="center"/>
                                    <w:rPr>
                                      <w:rFonts w:hint="eastAsia" w:ascii="黑体" w:eastAsia="黑体"/>
                                      <w:lang w:eastAsia="zh-CN"/>
                                    </w:rPr>
                                  </w:pPr>
                                </w:p>
                                <w:p>
                                  <w:pPr>
                                    <w:jc w:val="center"/>
                                    <w:rPr>
                                      <w:rFonts w:hint="eastAsia" w:ascii="黑体" w:eastAsia="黑体"/>
                                      <w:lang w:eastAsia="zh-CN"/>
                                    </w:rPr>
                                  </w:pPr>
                                </w:p>
                                <w:p>
                                  <w:pPr>
                                    <w:jc w:val="center"/>
                                    <w:rPr>
                                      <w:rFonts w:hint="eastAsia" w:ascii="黑体" w:eastAsia="黑体"/>
                                      <w:lang w:eastAsia="zh-CN"/>
                                    </w:rPr>
                                  </w:pPr>
                                  <w:r>
                                    <w:rPr>
                                      <w:rFonts w:hint="eastAsia" w:ascii="黑体" w:eastAsia="黑体"/>
                                      <w:lang w:eastAsia="zh-CN"/>
                                    </w:rPr>
                                    <w:t>土基蔬菜种植区</w:t>
                                  </w:r>
                                </w:p>
                              </w:txbxContent>
                            </wps:txbx>
                            <wps:bodyPr upright="true"/>
                          </wps:wsp>
                          <wps:wsp>
                            <wps:cNvPr id="76" name="自选图形 209"/>
                            <wps:cNvSpPr/>
                            <wps:spPr>
                              <a:xfrm>
                                <a:off x="6658" y="3538"/>
                                <a:ext cx="397" cy="57"/>
                              </a:xfrm>
                              <a:prstGeom prst="leftArrow">
                                <a:avLst>
                                  <a:gd name="adj1" fmla="val 50000"/>
                                  <a:gd name="adj2" fmla="val 174122"/>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77" name="自选图形 210"/>
                            <wps:cNvSpPr/>
                            <wps:spPr>
                              <a:xfrm>
                                <a:off x="6658" y="3733"/>
                                <a:ext cx="397" cy="57"/>
                              </a:xfrm>
                              <a:prstGeom prst="rightArrow">
                                <a:avLst>
                                  <a:gd name="adj1" fmla="val 50000"/>
                                  <a:gd name="adj2" fmla="val 174122"/>
                                </a:avLst>
                              </a:prstGeom>
                              <a:solidFill>
                                <a:srgbClr val="000000"/>
                              </a:solidFill>
                              <a:ln w="9525" cap="flat" cmpd="sng">
                                <a:solidFill>
                                  <a:srgbClr val="000000"/>
                                </a:solidFill>
                                <a:prstDash val="solid"/>
                                <a:miter/>
                                <a:headEnd type="none" w="med" len="med"/>
                                <a:tailEnd type="none" w="med" len="med"/>
                              </a:ln>
                              <a:effectLst/>
                            </wps:spPr>
                            <wps:bodyPr upright="true"/>
                          </wps:wsp>
                          <wps:wsp>
                            <wps:cNvPr id="78" name="文本框 211"/>
                            <wps:cNvSpPr txBox="true"/>
                            <wps:spPr>
                              <a:xfrm>
                                <a:off x="7078" y="1318"/>
                                <a:ext cx="500" cy="3515"/>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jc w:val="center"/>
                                    <w:rPr>
                                      <w:rFonts w:hint="eastAsia" w:ascii="黑体" w:eastAsia="黑体"/>
                                      <w:lang w:eastAsia="zh-CN"/>
                                    </w:rPr>
                                  </w:pPr>
                                </w:p>
                                <w:p>
                                  <w:pPr>
                                    <w:jc w:val="center"/>
                                    <w:rPr>
                                      <w:rFonts w:hint="eastAsia" w:ascii="黑体" w:eastAsia="黑体"/>
                                      <w:lang w:eastAsia="zh-CN"/>
                                    </w:rPr>
                                  </w:pPr>
                                </w:p>
                                <w:p>
                                  <w:pPr>
                                    <w:jc w:val="center"/>
                                    <w:rPr>
                                      <w:rFonts w:hint="eastAsia" w:ascii="黑体" w:eastAsia="黑体"/>
                                      <w:lang w:eastAsia="zh-CN"/>
                                    </w:rPr>
                                  </w:pPr>
                                  <w:r>
                                    <w:rPr>
                                      <w:rFonts w:hint="eastAsia" w:ascii="黑体" w:eastAsia="黑体"/>
                                      <w:lang w:eastAsia="zh-CN"/>
                                    </w:rPr>
                                    <w:t>水培蔬菜种植区</w:t>
                                  </w:r>
                                </w:p>
                              </w:txbxContent>
                            </wps:txbx>
                            <wps:bodyPr upright="true"/>
                          </wps:wsp>
                        </wpg:grpSp>
                      </wpg:wgp>
                    </wpc:wpc>
                  </a:graphicData>
                </a:graphic>
              </wp:anchor>
            </w:drawing>
          </mc:Choice>
          <mc:Fallback>
            <w:pict>
              <v:group id="_x0000_s1026" o:spid="_x0000_s1026" o:spt="203" style="position:absolute;left:0pt;margin-left:-4.6pt;margin-top:10.85pt;height:289pt;width:456.35pt;mso-wrap-distance-bottom:0pt;mso-wrap-distance-left:9pt;mso-wrap-distance-right:9pt;mso-wrap-distance-top:0pt;z-index:251661312;mso-width-relative:page;mso-height-relative:page;" coordsize="5795645,3670300" editas="canvas" o:gfxdata="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">
                <o:lock v:ext="edit" aspectratio="f"/>
                <v:shape id="_x0000_s1026" o:spid="_x0000_s1026" style="position:absolute;left:0;top:0;height:3670300;width:5795645;" fillcolor="#FFFFFF" filled="t" stroked="t" coordsize="21600,21600" o:gfxdata="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">
                  <v:fill on="t" focussize="0,0"/>
                  <v:stroke weight="1.5pt" color="#000000" joinstyle="miter"/>
                  <v:imagedata o:title=""/>
                  <o:lock v:ext="edit" aspectratio="t"/>
                </v:shape>
                <v:shape id="_x0000_s1026" o:spid="_x0000_s1026" o:spt="13" type="#_x0000_t13" style="position:absolute;left:1835150;top:1708843;height:50821;width:353060;" fillcolor="#000000" filled="t" stroked="t" coordsize="21600,21600" o:gfxdata="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Kh19l7XAAAACQEAAA8AAAAAAAAAAQAgAAAAOAAAAGRycy9kb3ducmV2LnhtbFBL&#10;AQIUABQAAAAIAIdO4kBz93sCGgIAAEYEAAAOAAAAAAAAAAEAIAAAADwBAABkcnMvZTJvRG9jLnht&#10;bFBLBQYAAAAABgAGAFkBAADIBQAAAAA=&#10;" adj="16198,5400">
                  <v:fill on="t" focussize="0,0"/>
                  <v:stroke color="#000000" joinstyle="miter"/>
                  <v:imagedata o:title=""/>
                  <o:lock v:ext="edit" aspectratio="f"/>
                </v:shape>
                <v:shape id="_x0000_s1026" o:spid="_x0000_s1026" o:spt="66" type="#_x0000_t66" style="position:absolute;left:1802130;top:1116783;height:50821;width:360045;" fillcolor="#000000" filled="t" stroked="t" coordsize="21600,21600" o:gfxdata="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2muRstoAAAAJAQAADwAAAAAAAAABACAAAAA4AAAAZHJzL2Rvd25yZXYueG1s&#10;UEsBAhQAFAAAAAgAh07iQLUZjAgZAgAARQQAAA4AAAAAAAAAAQAgAAAAPwEAAGRycy9lMm9Eb2Mu&#10;eG1sUEsFBgAAAAAGAAYAWQEAAMoFAAAAAA==&#10;" adj="5402,5400">
                  <v:fill on="t" focussize="0,0"/>
                  <v:stroke color="#000000" joinstyle="miter"/>
                  <v:imagedata o:title=""/>
                  <o:lock v:ext="edit" aspectratio="f"/>
                </v:shape>
                <v:shape id="_x0000_s1026" o:spid="_x0000_s1026" o:spt="202" type="#_x0000_t202" style="position:absolute;left:2827655;top:2208791;height:470091;width:558800;" fillcolor="#FFFFFF" filled="t" stroked="f" coordsize="21600,21600" o:gfxdata="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C3+Jb2gAA&#10;AAkBAAAPAAAAAAAAAAEAIAAAADgAAABkcnMvZG93bnJldi54bWxQSwECFAAUAAAACACHTuJAKIK4&#10;J80BAABxAwAADgAAAAAAAAABACAAAAA/AQAAZHJzL2Uyb0RvYy54bWxQSwUGAAAAAAYABgBZAQAA&#10;fgUAAAAA&#10;">
                  <v:fill on="t" opacity="0f" focussize="0,0"/>
                  <v:stroke on="f" weight="1.25pt"/>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固态粪污</w:t>
                        </w:r>
                      </w:p>
                    </w:txbxContent>
                  </v:textbox>
                </v:shape>
                <v:group id="_x0000_s1026" o:spid="_x0000_s1026" o:spt="203" style="position:absolute;left:182198;top:132080;height:3133883;width:5525428;" coordorigin="251,1093" coordsize="8098,4388" o:gfxdata="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">
                  <o:lock v:ext="edit" aspectratio="f"/>
                  <v:shape id="自选图形 179" o:spid="_x0000_s1026" o:spt="68" type="#_x0000_t68" style="position:absolute;left:3929;top:3864;height:1134;width:85;" fillcolor="#000000" filled="t" stroked="t" coordsize="21600,21600" o:gfxdata="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CoQ3ByvAAAANsAAAAPAAAAAAAAAAEAIAAAADgAAABkcnMvZG93bnJldi54&#10;bWxQSwECFAAUAAAACACHTuJAMy8FnjsAAAA5AAAAEAAAAAAAAAABACAAAAAhAQAAZHJzL3NoYXBl&#10;eG1sLnhtbFBLBQYAAAAABgAGAFsBAADLAwAAAAA=&#10;" adj="5399,5400">
                    <v:fill on="t" focussize="0,0"/>
                    <v:stroke color="#000000" joinstyle="miter"/>
                    <v:imagedata o:title=""/>
                    <o:lock v:ext="edit" aspectratio="f"/>
                  </v:shape>
                  <v:group id="组合 182" o:spid="_x0000_s1026" o:spt="203" style="position:absolute;left:251;top:1093;height:4388;width:8098;" coordorigin="251,1093" coordsize="8098,4389" o:gfxdata="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">
                    <o:lock v:ext="edit" aspectratio="f"/>
                    <v:shape id="文本框 183" o:spid="_x0000_s1026" o:spt="202" type="#_x0000_t202" style="position:absolute;left:251;top:2616;height:1135;width:514;" fillcolor="#FFFFFF" filled="t" stroked="t" coordsize="21600,21600" o:gfxdata="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n9Zx67AAAA2wAAAA8AAAAAAAAAAQAgAAAAOAAAAGRycy9kb3ducmV2Lnht&#10;bFBLAQIUABQAAAAIAIdO4kAzLwWeOwAAADkAAAAQAAAAAAAAAAEAIAAAACABAABkcnMvc2hhcGV4&#10;bWwueG1sUEsFBgAAAAAGAAYAWwEAAMoDAAAAAA==&#10;">
                      <v:fill on="t" focussize="0,0"/>
                      <v:stroke weight="1.25pt" color="#339966" joinstyle="miter"/>
                      <v:imagedata o:title=""/>
                      <o:lock v:ext="edit" aspectratio="f"/>
                      <v:textbox>
                        <w:txbxContent>
                          <w:p>
                            <w:pPr>
                              <w:jc w:val="center"/>
                              <w:rPr>
                                <w:rFonts w:hint="eastAsia" w:ascii="黑体" w:eastAsia="黑体"/>
                                <w:lang w:eastAsia="zh-CN"/>
                              </w:rPr>
                            </w:pPr>
                            <w:r>
                              <w:rPr>
                                <w:rFonts w:hint="eastAsia" w:ascii="黑体" w:eastAsia="黑体"/>
                                <w:lang w:eastAsia="zh-CN"/>
                              </w:rPr>
                              <w:t>外源水</w:t>
                            </w:r>
                          </w:p>
                        </w:txbxContent>
                      </v:textbox>
                    </v:shape>
                    <v:shape id="文本框 184" o:spid="_x0000_s1026" o:spt="202" type="#_x0000_t202" style="position:absolute;left:3429;top:2399;height:460;width:1155;" fillcolor="#FFFFFF" filled="t" stroked="t" coordsize="21600,21600" o:gfxdata="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axwoW7AAAA2wAAAA8AAAAAAAAAAQAgAAAAOAAAAGRycy9kb3ducmV2Lnht&#10;bFBLAQIUABQAAAAIAIdO4kAzLwWeOwAAADkAAAAQAAAAAAAAAAEAIAAAACABAABkcnMvc2hhcGV4&#10;bWwueG1sUEsFBgAAAAAGAAYAWwEAAMoDAAAAAA==&#10;">
                      <v:fill on="t" focussize="0,0"/>
                      <v:stroke weight="1.25pt" color="#339966" joinstyle="miter"/>
                      <v:imagedata o:title=""/>
                      <o:lock v:ext="edit" aspectratio="f"/>
                      <v:textbox>
                        <w:txbxContent>
                          <w:p>
                            <w:pPr>
                              <w:jc w:val="center"/>
                              <w:rPr>
                                <w:rFonts w:hint="eastAsia" w:ascii="黑体" w:eastAsia="黑体"/>
                                <w:lang w:eastAsia="zh-CN"/>
                              </w:rPr>
                            </w:pPr>
                            <w:r>
                              <w:rPr>
                                <w:rFonts w:hint="eastAsia" w:ascii="黑体" w:eastAsia="黑体"/>
                                <w:lang w:eastAsia="zh-CN"/>
                              </w:rPr>
                              <w:t>紫外杀菌</w:t>
                            </w:r>
                          </w:p>
                        </w:txbxContent>
                      </v:textbox>
                    </v:shape>
                    <v:shape id="椭圆 185" o:spid="_x0000_s1026" o:spt="3" type="#_x0000_t3" style="position:absolute;left:1295;top:2343;height:1700;width:1718;" fillcolor="#FFFFFF" filled="t" stroked="t" coordsize="21600,21600" o:gfxdata="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&#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J+Ac364AAAA2wAAAA8AAAAAAAAAAQAgAAAAOAAAAGRycy9kb3ducmV2LnhtbFBL&#10;AQIUABQAAAAIAIdO4kAzLwWeOwAAADkAAAAQAAAAAAAAAAEAIAAAAB0BAABkcnMvc2hhcGV4bWwu&#10;eG1sUEsFBgAAAAAGAAYAWwEAAMcDAAAAAA==&#10;">
                      <v:fill on="t" focussize="0,0"/>
                      <v:stroke weight="1pt" color="#00B050"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Fonts w:hint="eastAsia"/>
                                <w:b/>
                                <w:bCs/>
                                <w:sz w:val="22"/>
                                <w:szCs w:val="28"/>
                                <w:lang w:eastAsia="zh-CN"/>
                              </w:rPr>
                            </w:pPr>
                            <w:r>
                              <w:rPr>
                                <w:rFonts w:hint="eastAsia"/>
                                <w:b/>
                                <w:bCs/>
                                <w:sz w:val="22"/>
                                <w:szCs w:val="28"/>
                                <w:lang w:eastAsia="zh-CN"/>
                              </w:rPr>
                              <w:t>养殖</w:t>
                            </w:r>
                          </w:p>
                          <w:p>
                            <w:pPr>
                              <w:keepNext w:val="0"/>
                              <w:keepLines w:val="0"/>
                              <w:pageBreakBefore w:val="0"/>
                              <w:widowControl w:val="0"/>
                              <w:kinsoku/>
                              <w:wordWrap/>
                              <w:overflowPunct/>
                              <w:topLinePunct w:val="0"/>
                              <w:autoSpaceDE/>
                              <w:autoSpaceDN/>
                              <w:bidi w:val="0"/>
                              <w:adjustRightInd/>
                              <w:snapToGrid/>
                              <w:spacing w:before="0"/>
                              <w:jc w:val="center"/>
                              <w:textAlignment w:val="auto"/>
                              <w:rPr>
                                <w:rFonts w:hint="eastAsia" w:eastAsia="宋体"/>
                                <w:b/>
                                <w:bCs/>
                                <w:sz w:val="22"/>
                                <w:szCs w:val="28"/>
                                <w:lang w:eastAsia="zh-CN"/>
                              </w:rPr>
                            </w:pPr>
                            <w:r>
                              <w:rPr>
                                <w:rFonts w:hint="eastAsia"/>
                                <w:b/>
                                <w:bCs/>
                                <w:sz w:val="22"/>
                                <w:szCs w:val="28"/>
                                <w:lang w:eastAsia="zh-CN"/>
                              </w:rPr>
                              <w:t>鱼缸</w:t>
                            </w:r>
                          </w:p>
                        </w:txbxContent>
                      </v:textbox>
                    </v:shape>
                    <v:shape id="自选图形 186" o:spid="_x0000_s1026" o:spt="13" type="#_x0000_t13" style="position:absolute;left:797;top:3140;height:85;width:456;" fillcolor="#000000" filled="t" stroked="t" coordsize="21600,21600" o:gfxdata="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P5Vp3S7AAAA2wAAAA8AAAAAAAAAAQAgAAAAOAAAAGRycy9kb3ducmV2Lnht&#10;bFBLAQIUABQAAAAIAIdO4kAzLwWeOwAAADkAAAAQAAAAAAAAAAEAIAAAACABAABkcnMvc2hhcGV4&#10;bWwueG1sUEsFBgAAAAAGAAYAWwEAAMoDAAAAAA==&#10;" adj="16201,5400">
                      <v:fill on="t" focussize="0,0"/>
                      <v:stroke color="#000000" joinstyle="miter"/>
                      <v:imagedata o:title=""/>
                      <o:lock v:ext="edit" aspectratio="f"/>
                    </v:shape>
                    <v:shape id="自选图形 187" o:spid="_x0000_s1026" o:spt="67" type="#_x0000_t67" style="position:absolute;left:2067;top:1326;height:982;width:85;" fillcolor="#000000" filled="t" stroked="t" coordsize="21600,21600" o:gfxdata="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TuHSu+AAAA2wAAAA8AAAAAAAAAAQAgAAAAOAAAAGRycy9kb3ducmV2&#10;LnhtbFBLAQIUABQAAAAIAIdO4kAzLwWeOwAAADkAAAAQAAAAAAAAAAEAIAAAACMBAABkcnMvc2hh&#10;cGV4bWwueG1sUEsFBgAAAAAGAAYAWwEAAM0DAAAAAA==&#10;" adj="16201,5400">
                      <v:fill on="t" focussize="0,0"/>
                      <v:stroke color="#000000" joinstyle="miter"/>
                      <v:imagedata o:title=""/>
                      <o:lock v:ext="edit" aspectratio="f"/>
                    </v:shape>
                    <v:rect id="矩形 188" o:spid="_x0000_s1026" o:spt="1" style="position:absolute;left:2072;top:1304;height:40;width:1208;" fillcolor="#000000" filled="t" stroked="t" coordsize="21600,21600" o:gfxdata="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DZBtgptgAAANsAAAAPAAAAAAAAAAEAIAAAADgAAABkcnMvZG93bnJldi54bWxQSwEC&#10;FAAUAAAACACHTuJAMy8FnjsAAAA5AAAAEAAAAAAAAAABACAAAAAbAQAAZHJzL3NoYXBleG1sLnht&#10;bFBLBQYAAAAABgAGAFsBAADFAwAAAAA=&#10;">
                      <v:fill on="t" focussize="0,0"/>
                      <v:stroke color="#000000" joinstyle="miter"/>
                      <v:imagedata o:title=""/>
                      <o:lock v:ext="edit" aspectratio="f"/>
                    </v:rect>
                    <v:rect id="矩形 189" o:spid="_x0000_s1026" o:spt="1" style="position:absolute;left:2123;top:4051;height:1247;width:45;" fillcolor="#000000" filled="t" stroked="t" coordsize="21600,21600" o:gfxdata="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">
                      <v:fill on="t" focussize="0,0"/>
                      <v:stroke color="#000000" joinstyle="miter"/>
                      <v:imagedata o:title=""/>
                      <o:lock v:ext="edit" aspectratio="f"/>
                    </v:rect>
                    <v:shape id="文本框 190" o:spid="_x0000_s1026" o:spt="202" type="#_x0000_t202" style="position:absolute;left:5203;top:2382;height:460;width:1425;" fillcolor="#FFFFFF" filled="t" stroked="t" coordsize="21600,21600" o:gfxdata="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F+YOO70AAADbAAAADwAAAAAAAAABACAAAAA4AAAAZHJzL2Rvd25yZXYu&#10;eG1sUEsBAhQAFAAAAAgAh07iQDMvBZ47AAAAOQAAABAAAAAAAAAAAQAgAAAAIgEAAGRycy9zaGFw&#10;ZXhtbC54bWxQSwUGAAAAAAYABgBbAQAAzAMAAAAA&#10;">
                      <v:fill on="t" focussize="0,0"/>
                      <v:stroke weight="1.25pt" color="#339966" joinstyle="miter"/>
                      <v:imagedata o:title=""/>
                      <o:lock v:ext="edit" aspectratio="f"/>
                      <v:textbox>
                        <w:txbxContent>
                          <w:p>
                            <w:pPr>
                              <w:jc w:val="center"/>
                              <w:rPr>
                                <w:rFonts w:hint="eastAsia" w:ascii="黑体" w:eastAsia="黑体"/>
                                <w:lang w:eastAsia="zh-CN"/>
                              </w:rPr>
                            </w:pPr>
                            <w:r>
                              <w:rPr>
                                <w:rFonts w:hint="eastAsia" w:ascii="黑体" w:eastAsia="黑体"/>
                                <w:lang w:eastAsia="zh-CN"/>
                              </w:rPr>
                              <w:t>生化反应罐菌</w:t>
                            </w:r>
                          </w:p>
                        </w:txbxContent>
                      </v:textbox>
                    </v:shape>
                    <v:shape id="自选图形 191" o:spid="_x0000_s1026" o:spt="66" type="#_x0000_t66" style="position:absolute;left:4603;top:2582;height:80;width:560;" fillcolor="#000000" filled="t" stroked="t" coordsize="21600,21600" o:gfxdata="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PYvB7oAAADbAAAADwAAAAAAAAABACAAAAA4AAAAZHJzL2Rvd25yZXYueG1s&#10;UEsBAhQAFAAAAAgAh07iQDMvBZ47AAAAOQAAABAAAAAAAAAAAQAgAAAAHwEAAGRycy9zaGFwZXht&#10;bC54bWxQSwUGAAAAAAYABgBbAQAAyQMAAAAA&#10;" adj="5400,5400">
                      <v:fill on="t" focussize="0,0"/>
                      <v:stroke color="#000000" joinstyle="miter"/>
                      <v:imagedata o:title=""/>
                      <o:lock v:ext="edit" aspectratio="f"/>
                    </v:shape>
                    <v:shape id="文本框 192" o:spid="_x0000_s1026" o:spt="202" type="#_x0000_t202" style="position:absolute;left:3283;top:1093;height:460;width:1420;" fillcolor="#FFFFFF" filled="t" stroked="t" coordsize="21600,21600" o:gfxdata="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GWcUC+AAAA2wAAAA8AAAAAAAAAAQAgAAAAOAAAAGRycy9kb3ducmV2&#10;LnhtbFBLAQIUABQAAAAIAIdO4kAzLwWeOwAAADkAAAAQAAAAAAAAAAEAIAAAACMBAABkcnMvc2hh&#10;cGV4bWwueG1sUEsFBgAAAAAGAAYAWwEAAM0DAAAAAA==&#10;">
                      <v:fill on="t" focussize="0,0"/>
                      <v:stroke weight="1.25pt" color="#339966" joinstyle="miter"/>
                      <v:imagedata o:title=""/>
                      <o:lock v:ext="edit" aspectratio="f"/>
                      <v:textbox>
                        <w:txbxContent>
                          <w:p>
                            <w:pPr>
                              <w:jc w:val="center"/>
                              <w:rPr>
                                <w:rFonts w:hint="eastAsia" w:ascii="黑体" w:eastAsia="黑体"/>
                                <w:lang w:eastAsia="zh-CN"/>
                              </w:rPr>
                            </w:pPr>
                            <w:r>
                              <w:rPr>
                                <w:rFonts w:hint="eastAsia" w:ascii="黑体" w:eastAsia="黑体"/>
                                <w:lang w:eastAsia="zh-CN"/>
                              </w:rPr>
                              <w:t>罗茨鼓风机菌</w:t>
                            </w:r>
                          </w:p>
                        </w:txbxContent>
                      </v:textbox>
                    </v:shape>
                    <v:shape id="自选图形 193" o:spid="_x0000_s1026" o:spt="67" type="#_x0000_t67" style="position:absolute;left:5863;top:1338;height:979;width:80;" fillcolor="#000000" filled="t" stroked="t" coordsize="21600,21600" o:gfxdata="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FKeYlC7AAAA2wAAAA8AAAAAAAAAAQAgAAAAOAAAAGRycy9kb3ducmV2Lnht&#10;bFBLAQIUABQAAAAIAIdO4kAzLwWeOwAAADkAAAAQAAAAAAAAAAEAIAAAACABAABkcnMvc2hhcGV4&#10;bWwueG1sUEsFBgAAAAAGAAYAWwEAAMoDAAAAAA==&#10;" adj="16201,5400">
                      <v:fill on="t" focussize="0,0"/>
                      <v:stroke color="#000000" joinstyle="miter"/>
                      <v:imagedata o:title=""/>
                      <o:lock v:ext="edit" aspectratio="f"/>
                    </v:shape>
                    <v:rect id="矩形 194" o:spid="_x0000_s1026" o:spt="1" style="position:absolute;left:4713;top:1318;height:40;width:1191;" fillcolor="#000000" filled="t" stroked="t" coordsize="21600,21600" o:gfxdata="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H92p1K4AAAA2wAAAA8AAAAAAAAAAQAgAAAAOAAAAGRycy9kb3ducmV2LnhtbFBL&#10;AQIUABQAAAAIAIdO4kAzLwWeOwAAADkAAAAQAAAAAAAAAAEAIAAAAB0BAABkcnMvc2hhcGV4bWwu&#10;eG1sUEsFBgAAAAAGAAYAWwEAAMcDAAAAAA==&#10;">
                      <v:fill on="t" focussize="0,0"/>
                      <v:stroke color="#000000" joinstyle="miter"/>
                      <v:imagedata o:title=""/>
                      <o:lock v:ext="edit" aspectratio="f"/>
                    </v:rect>
                    <v:shape id="文本框 195" o:spid="_x0000_s1026" o:spt="202" type="#_x0000_t202" style="position:absolute;left:2564;top:1852;height:759;width:892;" fillcolor="#FFFFFF" filled="t" stroked="f" coordsize="21600,21600" o:gfxdata="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A9pBCa+AAAA2wAAAA8AAAAAAAAAAQAgAAAAOAAAAGRycy9kb3ducmV2&#10;LnhtbFBLAQIUABQAAAAIAIdO4kAzLwWeOwAAADkAAAAQAAAAAAAAAAEAIAAAACMBAABkcnMvc2hh&#10;cGV4bWwueG1sUEsFBgAAAAAGAAYAWwEAAM0DAAAAAA==&#10;">
                      <v:fill on="t" opacity="0f" focussize="0,0"/>
                      <v:stroke on="f" weight="1.25pt"/>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循环</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利用</w:t>
                            </w:r>
                          </w:p>
                        </w:txbxContent>
                      </v:textbox>
                    </v:shape>
                    <v:shape id="文本框 196" o:spid="_x0000_s1026" o:spt="202" type="#_x0000_t202" style="position:absolute;left:3448;top:3418;height:460;width:1140;" fillcolor="#FFFFFF" filled="t" stroked="t" coordsize="21600,21600" o:gfxdata="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4SjBe+AAAA2wAAAA8AAAAAAAAAAQAgAAAAOAAAAGRycy9kb3ducmV2&#10;LnhtbFBLAQIUABQAAAAIAIdO4kAzLwWeOwAAADkAAAAQAAAAAAAAAAEAIAAAACMBAABkcnMvc2hh&#10;cGV4bWwueG1sUEsFBgAAAAAGAAYAWwEAAM0DAAAAAA==&#10;">
                      <v:fill on="t" focussize="0,0"/>
                      <v:stroke weight="1.25pt" color="#339966" joinstyle="miter"/>
                      <v:imagedata o:title=""/>
                      <o:lock v:ext="edit" aspectratio="f"/>
                      <v:textbox>
                        <w:txbxContent>
                          <w:p>
                            <w:pPr>
                              <w:jc w:val="center"/>
                              <w:rPr>
                                <w:rFonts w:hint="eastAsia" w:ascii="黑体" w:eastAsia="黑体"/>
                                <w:lang w:eastAsia="zh-CN"/>
                              </w:rPr>
                            </w:pPr>
                            <w:r>
                              <w:rPr>
                                <w:rFonts w:hint="eastAsia" w:ascii="黑体" w:eastAsia="黑体"/>
                                <w:lang w:eastAsia="zh-CN"/>
                              </w:rPr>
                              <w:t>微滤机</w:t>
                            </w:r>
                          </w:p>
                        </w:txbxContent>
                      </v:textbox>
                    </v:shape>
                    <v:shape id="自选图形 197" o:spid="_x0000_s1026" o:spt="13" type="#_x0000_t13" style="position:absolute;left:4603;top:3618;height:80;width:595;" fillcolor="#000000" filled="t" stroked="t" coordsize="21600,21600" o:gfxdata="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aBSn6+AAAA2wAAAA8AAAAAAAAAAQAgAAAAOAAAAGRycy9kb3ducmV2&#10;LnhtbFBLAQIUABQAAAAIAIdO4kAzLwWeOwAAADkAAAAQAAAAAAAAAAEAIAAAACMBAABkcnMvc2hh&#10;cGV4bWwueG1sUEsFBgAAAAAGAAYAWwEAAM0DAAAAAA==&#10;" adj="16201,5400">
                      <v:fill on="t" focussize="0,0"/>
                      <v:stroke color="#000000" joinstyle="miter"/>
                      <v:imagedata o:title=""/>
                      <o:lock v:ext="edit" aspectratio="f"/>
                    </v:shape>
                    <v:shape id="文本框 198" o:spid="_x0000_s1026" o:spt="202" type="#_x0000_t202" style="position:absolute;left:5203;top:3403;height:460;width:1420;" fillcolor="#FFFFFF" filled="t" stroked="t" coordsize="21600,21600" o:gfxdata="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P63sfi+AAAA2wAAAA8AAAAAAAAAAQAgAAAAOAAAAGRycy9kb3ducmV2&#10;LnhtbFBLAQIUABQAAAAIAIdO4kAzLwWeOwAAADkAAAAQAAAAAAAAAAEAIAAAACMBAABkcnMvc2hh&#10;cGV4bWwueG1sUEsFBgAAAAAGAAYAWwEAAM0DAAAAAA==&#10;">
                      <v:fill on="t" focussize="0,0"/>
                      <v:stroke weight="1.25pt" color="#339966" joinstyle="miter"/>
                      <v:imagedata o:title=""/>
                      <o:lock v:ext="edit" aspectratio="f"/>
                      <v:textbox>
                        <w:txbxContent>
                          <w:p>
                            <w:pPr>
                              <w:jc w:val="center"/>
                              <w:rPr>
                                <w:rFonts w:hint="eastAsia" w:ascii="黑体" w:eastAsia="黑体"/>
                                <w:lang w:eastAsia="zh-CN"/>
                              </w:rPr>
                            </w:pPr>
                            <w:r>
                              <w:rPr>
                                <w:rFonts w:hint="eastAsia" w:ascii="黑体" w:eastAsia="黑体"/>
                                <w:lang w:eastAsia="zh-CN"/>
                              </w:rPr>
                              <w:t>滤清水泵池菌</w:t>
                            </w:r>
                          </w:p>
                        </w:txbxContent>
                      </v:textbox>
                    </v:shape>
                    <v:shape id="文本框 199" o:spid="_x0000_s1026" o:spt="202" type="#_x0000_t202" style="position:absolute;left:2638;top:3613;height:740;width:879;" fillcolor="#FFFFFF" filled="t" stroked="f" coordsize="21600,21600" o:gfxdata="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BSAiW+AAAA2wAAAA8AAAAAAAAAAQAgAAAAOAAAAGRycy9kb3ducmV2&#10;LnhtbFBLAQIUABQAAAAIAIdO4kAzLwWeOwAAADkAAAAQAAAAAAAAAAEAIAAAACMBAABkcnMvc2hh&#10;cGV4bWwueG1sUEsFBgAAAAAGAAYAWwEAAM0DAAAAAA==&#10;">
                      <v:fill on="t" opacity="0f" focussize="0,0"/>
                      <v:stroke on="f" weight="1.25pt"/>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侧边</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出水</w:t>
                            </w:r>
                          </w:p>
                        </w:txbxContent>
                      </v:textbox>
                    </v:shape>
                    <v:shape id="自选图形 200" o:spid="_x0000_s1026" o:spt="13" type="#_x0000_t13" style="position:absolute;left:2143;top:5252;flip:y;height:68;width:964;" fillcolor="#000000" filled="t" stroked="t" coordsize="21600,21600" o:gfxdata="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cSvXRr0AAADbAAAADwAAAAAAAAABACAAAAA4AAAAZHJzL2Rvd25yZXYu&#10;eG1sUEsBAhQAFAAAAAgAh07iQDMvBZ47AAAAOQAAABAAAAAAAAAAAQAgAAAAIgEAAGRycy9zaGFw&#10;ZXhtbC54bWxQSwUGAAAAAAYABgBbAQAAzAMAAAAA&#10;" adj="16201,5400">
                      <v:fill on="t" focussize="0,0"/>
                      <v:stroke color="#000000" joinstyle="miter"/>
                      <v:imagedata o:title=""/>
                      <o:lock v:ext="edit" aspectratio="f"/>
                    </v:shape>
                    <v:shape id="文本框 201" o:spid="_x0000_s1026" o:spt="202" type="#_x0000_t202" style="position:absolute;left:3133;top:4993;height:459;width:1485;" fillcolor="#FFFFFF" filled="t" stroked="t" coordsize="21600,21600" o:gfxdata="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ELYeZroAAADbAAAADwAAAAAAAAABACAAAAA4AAAAZHJzL2Rvd25yZXYueG1s&#10;UEsBAhQAFAAAAAgAh07iQDMvBZ47AAAAOQAAABAAAAAAAAAAAQAgAAAAHwEAAGRycy9zaGFwZXht&#10;bC54bWxQSwUGAAAAAAYABgBbAQAAyQMAAAAA&#10;">
                      <v:fill on="t" focussize="0,0"/>
                      <v:stroke weight="1.25pt" color="#339966" joinstyle="miter"/>
                      <v:imagedata o:title=""/>
                      <o:lock v:ext="edit" aspectratio="f"/>
                      <v:textbox>
                        <w:txbxContent>
                          <w:p>
                            <w:pPr>
                              <w:jc w:val="center"/>
                              <w:rPr>
                                <w:rFonts w:hint="eastAsia" w:ascii="黑体" w:eastAsia="黑体"/>
                                <w:lang w:eastAsia="zh-CN"/>
                              </w:rPr>
                            </w:pPr>
                            <w:r>
                              <w:rPr>
                                <w:rFonts w:hint="eastAsia" w:ascii="黑体" w:eastAsia="黑体"/>
                                <w:lang w:eastAsia="zh-CN"/>
                              </w:rPr>
                              <w:t>竖流沉淀器</w:t>
                            </w:r>
                          </w:p>
                        </w:txbxContent>
                      </v:textbox>
                    </v:shape>
                    <v:shape id="自选图形 202" o:spid="_x0000_s1026" o:spt="13" type="#_x0000_t13" style="position:absolute;left:4633;top:5222;height:80;width:580;" fillcolor="#000000" filled="t" stroked="t" coordsize="21600,21600" o:gfxdata="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xY6Mq7AAAA2wAAAA8AAAAAAAAAAQAgAAAAOAAAAGRycy9kb3ducmV2Lnht&#10;bFBLAQIUABQAAAAIAIdO4kAzLwWeOwAAADkAAAAQAAAAAAAAAAEAIAAAACABAABkcnMvc2hhcGV4&#10;bWwueG1sUEsFBgAAAAAGAAYAWwEAAMoDAAAAAA==&#10;" adj="16200,5400">
                      <v:fill on="t" focussize="0,0"/>
                      <v:stroke color="#000000" joinstyle="miter"/>
                      <v:imagedata o:title=""/>
                      <o:lock v:ext="edit" aspectratio="f"/>
                    </v:shape>
                    <v:shape id="文本框 203" o:spid="_x0000_s1026" o:spt="202" type="#_x0000_t202" style="position:absolute;left:5233;top:5023;height:459;width:1420;" fillcolor="#FFFFFF" filled="t" stroked="t" coordsize="21600,21600" o:gfxdata="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GsZhL27AAAA2wAAAA8AAAAAAAAAAQAgAAAAOAAAAGRycy9kb3ducmV2Lnht&#10;bFBLAQIUABQAAAAIAIdO4kAzLwWeOwAAADkAAAAQAAAAAAAAAAEAIAAAACABAABkcnMvc2hhcGV4&#10;bWwueG1sUEsFBgAAAAAGAAYAWwEAAMoDAAAAAA==&#10;">
                      <v:fill on="t" focussize="0,0"/>
                      <v:stroke weight="1.25pt" color="#339966" joinstyle="miter"/>
                      <v:imagedata o:title=""/>
                      <o:lock v:ext="edit" aspectratio="f"/>
                      <v:textbox>
                        <w:txbxContent>
                          <w:p>
                            <w:pPr>
                              <w:jc w:val="center"/>
                              <w:rPr>
                                <w:rFonts w:hint="eastAsia" w:ascii="黑体" w:eastAsia="黑体"/>
                                <w:lang w:eastAsia="zh-CN"/>
                              </w:rPr>
                            </w:pPr>
                            <w:r>
                              <w:rPr>
                                <w:rFonts w:hint="eastAsia" w:ascii="黑体" w:eastAsia="黑体"/>
                                <w:lang w:eastAsia="zh-CN"/>
                              </w:rPr>
                              <w:t>粪污发酵罐菌</w:t>
                            </w:r>
                          </w:p>
                        </w:txbxContent>
                      </v:textbox>
                    </v:shape>
                    <v:shape id="文本框 204" o:spid="_x0000_s1026" o:spt="202" type="#_x0000_t202" style="position:absolute;left:3253;top:4198;height:740;width:880;" fillcolor="#FFFFFF" filled="t" stroked="f" coordsize="21600,21600" o:gfxdata="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B6YgyMvwAAANsAAAAPAAAAAAAAAAEAIAAAADgAAABkcnMvZG93bnJl&#10;di54bWxQSwECFAAUAAAACACHTuJAMy8FnjsAAAA5AAAAEAAAAAAAAAABACAAAAAkAQAAZHJzL3No&#10;YXBleG1sLnhtbFBLBQYAAAAABgAGAFsBAADOAwAAAAA=&#10;">
                      <v:fill on="t" opacity="0f" focussize="0,0"/>
                      <v:stroke on="f" weight="1.25pt"/>
                      <v:imagedata o:title=""/>
                      <o:lock v:ext="edit" aspectratio="f"/>
                      <v:textbox>
                        <w:txbxContent>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上清</w:t>
                            </w:r>
                          </w:p>
                          <w:p>
                            <w:pPr>
                              <w:keepNext w:val="0"/>
                              <w:keepLines w:val="0"/>
                              <w:pageBreakBefore w:val="0"/>
                              <w:widowControl w:val="0"/>
                              <w:kinsoku/>
                              <w:wordWrap/>
                              <w:overflowPunct/>
                              <w:topLinePunct w:val="0"/>
                              <w:bidi w:val="0"/>
                              <w:adjustRightInd/>
                              <w:snapToGrid/>
                              <w:spacing w:line="280" w:lineRule="exact"/>
                              <w:jc w:val="center"/>
                              <w:textAlignment w:val="auto"/>
                              <w:rPr>
                                <w:rFonts w:hint="eastAsia"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水体</w:t>
                            </w:r>
                          </w:p>
                        </w:txbxContent>
                      </v:textbox>
                    </v:shape>
                    <v:line id="直线 205" o:spid="_x0000_s1026" o:spt="20" style="position:absolute;left:4595;top:3856;height:1155;width:1890;" filled="f" stroked="t" coordsize="21600,21600" o:gfxdata="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&#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G2gc/K4AAAA2wAAAA8AAAAAAAAAAQAgAAAAOAAAAGRycy9kb3ducmV2LnhtbFBL&#10;AQIUABQAAAAIAIdO4kAzLwWeOwAAADkAAAAQAAAAAAAAAAEAIAAAAB0BAABkcnMvc2hhcGV4bWwu&#10;eG1sUEsFBgAAAAAGAAYAWwEAAMcDAAAAAA==&#10;">
                      <v:fill on="f" focussize="0,0"/>
                      <v:stroke weight="2.25pt" color="#000000" joinstyle="round" startarrowlength="short" endarrow="block"/>
                      <v:imagedata o:title=""/>
                      <o:lock v:ext="edit" aspectratio="f"/>
                    </v:line>
                    <v:shape id="自选图形 206" o:spid="_x0000_s1026" o:spt="68" type="#_x0000_t68" style="position:absolute;left:5883;top:2831;flip:x;height:567;width:85;" fillcolor="#000000" filled="t" stroked="t" coordsize="21600,21600" o:gfxdata="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FVWOC+AAAA2wAAAA8AAAAAAAAAAQAgAAAAOAAAAGRycy9kb3ducmV2&#10;LnhtbFBLAQIUABQAAAAIAIdO4kAzLwWeOwAAADkAAAAQAAAAAAAAAAEAIAAAACMBAABkcnMvc2hh&#10;cGV4bWwueG1sUEsFBgAAAAAGAAYAWwEAAM0DAAAAAA==&#10;" adj="5399,5400">
                      <v:fill on="t" focussize="0,0"/>
                      <v:stroke color="#000000" joinstyle="miter"/>
                      <v:imagedata o:title=""/>
                      <o:lock v:ext="edit" aspectratio="f"/>
                    </v:shape>
                    <v:shape id="自选图形 207" o:spid="_x0000_s1026" o:spt="13" type="#_x0000_t13" style="position:absolute;left:6688;top:5262;flip:y;height:60;width:1247;" fillcolor="#000000" filled="t" stroked="t" coordsize="21600,21600" o:gfxdata="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BCDf7L0AAADbAAAADwAAAAAAAAABACAAAAA4AAAAZHJzL2Rvd25yZXYu&#10;eG1sUEsBAhQAFAAAAAgAh07iQDMvBZ47AAAAOQAAABAAAAAAAAAAAQAgAAAAIgEAAGRycy9zaGFw&#10;ZXhtbC54bWxQSwUGAAAAAAYABgBbAQAAzAMAAAAA&#10;" adj="16201,5400">
                      <v:fill on="t" focussize="0,0"/>
                      <v:stroke color="#000000" joinstyle="miter"/>
                      <v:imagedata o:title=""/>
                      <o:lock v:ext="edit" aspectratio="f"/>
                    </v:shape>
                    <v:shape id="文本框 208" o:spid="_x0000_s1026" o:spt="202" type="#_x0000_t202" style="position:absolute;left:7846;top:1219;height:4164;width:503;" fillcolor="#FFFFFF" filled="t" stroked="t" coordsize="21600,21600" o:gfxdata="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tuJyW+AAAA2wAAAA8AAAAAAAAAAQAgAAAAOAAAAGRycy9kb3ducmV2&#10;LnhtbFBLAQIUABQAAAAIAIdO4kAzLwWeOwAAADkAAAAQAAAAAAAAAAEAIAAAACMBAABkcnMvc2hh&#10;cGV4bWwueG1sUEsFBgAAAAAGAAYAWwEAAM0DAAAAAA==&#10;">
                      <v:fill on="t" focussize="0,0"/>
                      <v:stroke weight="1.25pt" color="#339966" joinstyle="miter"/>
                      <v:imagedata o:title=""/>
                      <o:lock v:ext="edit" aspectratio="f"/>
                      <v:textbox>
                        <w:txbxContent>
                          <w:p>
                            <w:pPr>
                              <w:jc w:val="center"/>
                              <w:rPr>
                                <w:rFonts w:hint="eastAsia" w:ascii="黑体" w:eastAsia="黑体"/>
                                <w:lang w:eastAsia="zh-CN"/>
                              </w:rPr>
                            </w:pPr>
                          </w:p>
                          <w:p>
                            <w:pPr>
                              <w:jc w:val="center"/>
                              <w:rPr>
                                <w:rFonts w:hint="eastAsia" w:ascii="黑体" w:eastAsia="黑体"/>
                                <w:lang w:eastAsia="zh-CN"/>
                              </w:rPr>
                            </w:pPr>
                          </w:p>
                          <w:p>
                            <w:pPr>
                              <w:jc w:val="center"/>
                              <w:rPr>
                                <w:rFonts w:hint="eastAsia" w:ascii="黑体" w:eastAsia="黑体"/>
                                <w:lang w:eastAsia="zh-CN"/>
                              </w:rPr>
                            </w:pPr>
                          </w:p>
                          <w:p>
                            <w:pPr>
                              <w:jc w:val="center"/>
                              <w:rPr>
                                <w:rFonts w:hint="eastAsia" w:ascii="黑体" w:eastAsia="黑体"/>
                                <w:lang w:eastAsia="zh-CN"/>
                              </w:rPr>
                            </w:pPr>
                            <w:r>
                              <w:rPr>
                                <w:rFonts w:hint="eastAsia" w:ascii="黑体" w:eastAsia="黑体"/>
                                <w:lang w:eastAsia="zh-CN"/>
                              </w:rPr>
                              <w:t>土基蔬菜种植区</w:t>
                            </w:r>
                          </w:p>
                        </w:txbxContent>
                      </v:textbox>
                    </v:shape>
                    <v:shape id="自选图形 209" o:spid="_x0000_s1026" o:spt="66" type="#_x0000_t66" style="position:absolute;left:6658;top:3538;height:57;width:397;" fillcolor="#000000" filled="t" stroked="t" coordsize="21600,21600" o:gfxdata="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dJlfa+AAAA2wAAAA8AAAAAAAAAAQAgAAAAOAAAAGRycy9kb3ducmV2&#10;LnhtbFBLAQIUABQAAAAIAIdO4kAzLwWeOwAAADkAAAAQAAAAAAAAAAEAIAAAACMBAABkcnMvc2hh&#10;cGV4bWwueG1sUEsFBgAAAAAGAAYAWwEAAM0DAAAAAA==&#10;" adj="5399,5400">
                      <v:fill on="t" focussize="0,0"/>
                      <v:stroke color="#000000" joinstyle="miter"/>
                      <v:imagedata o:title=""/>
                      <o:lock v:ext="edit" aspectratio="f"/>
                    </v:shape>
                    <v:shape id="自选图形 210" o:spid="_x0000_s1026" o:spt="13" type="#_x0000_t13" style="position:absolute;left:6658;top:3733;height:57;width:397;" fillcolor="#000000" filled="t" stroked="t" coordsize="21600,21600" o:gfxdata="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I4pC1L0AAADbAAAADwAAAAAAAAABACAAAAA4AAAAZHJzL2Rvd25yZXYu&#10;eG1sUEsBAhQAFAAAAAgAh07iQDMvBZ47AAAAOQAAABAAAAAAAAAAAQAgAAAAIgEAAGRycy9zaGFw&#10;ZXhtbC54bWxQSwUGAAAAAAYABgBbAQAAzAMAAAAA&#10;" adj="16201,5400">
                      <v:fill on="t" focussize="0,0"/>
                      <v:stroke color="#000000" joinstyle="miter"/>
                      <v:imagedata o:title=""/>
                      <o:lock v:ext="edit" aspectratio="f"/>
                    </v:shape>
                    <v:shape id="文本框 211" o:spid="_x0000_s1026" o:spt="202" type="#_x0000_t202" style="position:absolute;left:7078;top:1318;height:3515;width:500;" fillcolor="#FFFFFF" filled="t" stroked="t" coordsize="21600,21600" o:gfxdata="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JVviLu7AAAA2wAAAA8AAAAAAAAAAQAgAAAAOAAAAGRycy9kb3ducmV2Lnht&#10;bFBLAQIUABQAAAAIAIdO4kAzLwWeOwAAADkAAAAQAAAAAAAAAAEAIAAAACABAABkcnMvc2hhcGV4&#10;bWwueG1sUEsFBgAAAAAGAAYAWwEAAMoDAAAAAA==&#10;">
                      <v:fill on="t" focussize="0,0"/>
                      <v:stroke weight="1.25pt" color="#339966" joinstyle="miter"/>
                      <v:imagedata o:title=""/>
                      <o:lock v:ext="edit" aspectratio="f"/>
                      <v:textbox>
                        <w:txbxContent>
                          <w:p>
                            <w:pPr>
                              <w:jc w:val="center"/>
                              <w:rPr>
                                <w:rFonts w:hint="eastAsia" w:ascii="黑体" w:eastAsia="黑体"/>
                                <w:lang w:eastAsia="zh-CN"/>
                              </w:rPr>
                            </w:pPr>
                          </w:p>
                          <w:p>
                            <w:pPr>
                              <w:jc w:val="center"/>
                              <w:rPr>
                                <w:rFonts w:hint="eastAsia" w:ascii="黑体" w:eastAsia="黑体"/>
                                <w:lang w:eastAsia="zh-CN"/>
                              </w:rPr>
                            </w:pPr>
                          </w:p>
                          <w:p>
                            <w:pPr>
                              <w:jc w:val="center"/>
                              <w:rPr>
                                <w:rFonts w:hint="eastAsia" w:ascii="黑体" w:eastAsia="黑体"/>
                                <w:lang w:eastAsia="zh-CN"/>
                              </w:rPr>
                            </w:pPr>
                            <w:r>
                              <w:rPr>
                                <w:rFonts w:hint="eastAsia" w:ascii="黑体" w:eastAsia="黑体"/>
                                <w:lang w:eastAsia="zh-CN"/>
                              </w:rPr>
                              <w:t>水培蔬菜种植区</w:t>
                            </w:r>
                          </w:p>
                        </w:txbxContent>
                      </v:textbox>
                    </v:shape>
                  </v:group>
                </v:group>
                <w10:wrap type="square"/>
              </v:group>
            </w:pict>
          </mc:Fallback>
        </mc:AlternateContent>
      </w:r>
      <w:r>
        <w:rPr>
          <w:rFonts w:hint="eastAsia" w:ascii="方正书宋简体" w:hAnsi="方正书宋简体" w:eastAsia="方正书宋简体" w:cs="方正书宋简体"/>
          <w:b/>
          <w:bCs/>
          <w:sz w:val="28"/>
          <w:szCs w:val="28"/>
          <w:lang w:val="en-US" w:eastAsia="zh-CN"/>
        </w:rPr>
        <w:t>效益分析：</w:t>
      </w:r>
      <w:r>
        <w:rPr>
          <w:rFonts w:hint="eastAsia" w:ascii="方正书宋简体" w:hAnsi="方正书宋简体" w:eastAsia="方正书宋简体" w:cs="方正书宋简体"/>
          <w:color w:val="000000"/>
          <w:kern w:val="0"/>
          <w:sz w:val="28"/>
          <w:szCs w:val="28"/>
          <w:lang w:val="en-US" w:eastAsia="zh-CN"/>
        </w:rPr>
        <w:t>此种模式在不破坏农地耕作层、不改变蔬菜种植性质的前提下，打破了传统水产养殖的地域限制，水产养殖由川区水网地区向山区缺水地区拓展，可以在沙滩地区、砂砾地区、山区山地等土壤贫瘠地区推广，开拓了渔业生产的地域；打破了传统水产养殖的空间限制，渔业中的设施养鱼与农业中的温棚蔬菜种植紧密结合，养鱼和种菜在菜棚中进行“混搭”，传统水产养殖和传统蔬菜种植实现完美“牵手”，开拓了渔业发展的空间；打破了传统水产养殖的生产方式限制，渔业生产从地下生产转向地上和平面立体发展，开拓了渔业发展的外延和边界，为设施蔬菜大棚的综合利用、高效产出、高质量发展贡献了渔业智慧和渔业力量，渔业发展的地域、空间更加广阔，生产类型更加丰富多样。</w:t>
      </w:r>
    </w:p>
    <w:p>
      <w:pPr>
        <w:keepNext w:val="0"/>
        <w:keepLines w:val="0"/>
        <w:pageBreakBefore w:val="0"/>
        <w:widowControl w:val="0"/>
        <w:kinsoku/>
        <w:wordWrap/>
        <w:overflowPunct/>
        <w:topLinePunct w:val="0"/>
        <w:autoSpaceDE/>
        <w:autoSpaceDN/>
        <w:bidi w:val="0"/>
        <w:adjustRightInd/>
        <w:snapToGrid/>
        <w:spacing w:line="514" w:lineRule="exact"/>
        <w:ind w:left="0" w:leftChars="0" w:firstLine="562" w:firstLineChars="200"/>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sz w:val="28"/>
          <w:szCs w:val="28"/>
          <w:lang w:val="en-US" w:eastAsia="zh-CN"/>
        </w:rPr>
        <w:t>适用范围：</w:t>
      </w:r>
      <w:r>
        <w:rPr>
          <w:rFonts w:hint="eastAsia" w:ascii="方正书宋简体" w:hAnsi="方正书宋简体" w:eastAsia="方正书宋简体" w:cs="方正书宋简体"/>
          <w:color w:val="000000"/>
          <w:kern w:val="0"/>
          <w:sz w:val="28"/>
          <w:szCs w:val="28"/>
          <w:lang w:val="en-US" w:eastAsia="zh-CN"/>
        </w:rPr>
        <w:t>全区菜棚种植集中区。</w:t>
      </w:r>
    </w:p>
    <w:p>
      <w:pPr>
        <w:keepNext w:val="0"/>
        <w:keepLines w:val="0"/>
        <w:pageBreakBefore w:val="0"/>
        <w:widowControl w:val="0"/>
        <w:kinsoku/>
        <w:wordWrap/>
        <w:overflowPunct/>
        <w:topLinePunct w:val="0"/>
        <w:autoSpaceDE/>
        <w:autoSpaceDN/>
        <w:bidi w:val="0"/>
        <w:adjustRightInd/>
        <w:snapToGrid/>
        <w:spacing w:line="514" w:lineRule="exact"/>
        <w:ind w:left="0" w:leftChars="0" w:firstLine="562" w:firstLineChars="200"/>
        <w:textAlignment w:val="auto"/>
        <w:rPr>
          <w:rFonts w:hint="eastAsia" w:ascii="方正书宋简体" w:hAnsi="方正书宋简体" w:eastAsia="方正书宋简体" w:cs="方正书宋简体"/>
          <w:color w:val="000000"/>
          <w:kern w:val="0"/>
          <w:sz w:val="28"/>
          <w:szCs w:val="28"/>
          <w:lang w:val="en-US" w:eastAsia="zh-CN"/>
        </w:rPr>
      </w:pPr>
      <w:r>
        <w:rPr>
          <w:rFonts w:hint="eastAsia" w:ascii="方正书宋简体" w:hAnsi="方正书宋简体" w:eastAsia="方正书宋简体" w:cs="方正书宋简体"/>
          <w:b/>
          <w:bCs/>
          <w:sz w:val="28"/>
          <w:szCs w:val="28"/>
          <w:lang w:val="en-US" w:eastAsia="zh-CN"/>
        </w:rPr>
        <w:t>技术依托单位：</w:t>
      </w:r>
      <w:r>
        <w:rPr>
          <w:rFonts w:hint="eastAsia" w:ascii="方正书宋简体" w:hAnsi="方正书宋简体" w:eastAsia="方正书宋简体" w:cs="方正书宋简体"/>
          <w:color w:val="000000"/>
          <w:kern w:val="0"/>
          <w:sz w:val="28"/>
          <w:szCs w:val="28"/>
          <w:lang w:val="en-US" w:eastAsia="zh-CN"/>
        </w:rPr>
        <w:t>自治区水产技术推广站，0951-6716370。</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327" w:name="_Toc761561130"/>
      <w:bookmarkStart w:id="328" w:name="_Toc95675808"/>
      <w:r>
        <w:rPr>
          <w:rStyle w:val="38"/>
          <w:rFonts w:hint="eastAsia" w:ascii="方正黑体_GBK" w:hAnsi="方正黑体_GBK" w:eastAsia="方正黑体_GBK" w:cs="方正黑体_GBK"/>
          <w:b w:val="0"/>
          <w:bCs w:val="0"/>
          <w:sz w:val="28"/>
          <w:szCs w:val="28"/>
          <w:lang w:val="en-US" w:eastAsia="zh-CN"/>
        </w:rPr>
        <w:t>六、棚塘接力绿色高效养殖模式</w:t>
      </w:r>
      <w:bookmarkEnd w:id="327"/>
    </w:p>
    <w:bookmarkEnd w:id="328"/>
    <w:p>
      <w:pPr>
        <w:keepNext w:val="0"/>
        <w:keepLines w:val="0"/>
        <w:pageBreakBefore w:val="0"/>
        <w:widowControl w:val="0"/>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000000"/>
          <w:kern w:val="0"/>
          <w:sz w:val="28"/>
          <w:szCs w:val="28"/>
          <w:lang w:val="en-US" w:eastAsia="zh-CN"/>
        </w:rPr>
      </w:pPr>
      <w:r>
        <w:rPr>
          <w:rFonts w:hint="eastAsia" w:ascii="方正书宋简体" w:hAnsi="方正书宋简体" w:eastAsia="方正书宋简体" w:cs="方正书宋简体"/>
          <w:b/>
          <w:bCs/>
          <w:color w:val="000000"/>
          <w:kern w:val="0"/>
          <w:sz w:val="28"/>
          <w:szCs w:val="28"/>
          <w:lang w:val="en-US" w:eastAsia="zh-CN"/>
        </w:rPr>
        <w:t>技术概况：</w:t>
      </w:r>
      <w:r>
        <w:rPr>
          <w:rFonts w:hint="eastAsia" w:ascii="方正书宋简体" w:hAnsi="方正书宋简体" w:eastAsia="方正书宋简体" w:cs="方正书宋简体"/>
          <w:color w:val="000000"/>
          <w:kern w:val="0"/>
          <w:sz w:val="28"/>
          <w:szCs w:val="28"/>
          <w:lang w:val="en-US" w:eastAsia="zh-CN"/>
        </w:rPr>
        <w:t>本技术模式创新温棚规格苗种培育和外塘商品鱼接力养殖，利用工厂化车间或温室大棚的可控环境（如恒温、优质水质）进行早期苗种培育，避免自然低温对苗种的影响，缩短育苗周期、提高成活率；池塘水温适宜时，将大棚培育的大规格苗种转移至室外池塘进行成鱼养殖，缩短养殖周期，实现当年上市或错峰上市，形成了棚塘接力绿色高效养殖技术模式。</w:t>
      </w:r>
    </w:p>
    <w:p>
      <w:pPr>
        <w:keepNext w:val="0"/>
        <w:keepLines w:val="0"/>
        <w:pageBreakBefore w:val="0"/>
        <w:widowControl/>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000000"/>
          <w:kern w:val="0"/>
          <w:sz w:val="28"/>
          <w:szCs w:val="28"/>
          <w:lang w:val="en-US" w:eastAsia="zh-CN"/>
        </w:rPr>
      </w:pPr>
      <w:r>
        <w:rPr>
          <w:rFonts w:hint="eastAsia" w:ascii="方正书宋简体" w:hAnsi="方正书宋简体" w:eastAsia="方正书宋简体" w:cs="方正书宋简体"/>
          <w:b/>
          <w:bCs/>
          <w:color w:val="000000"/>
          <w:kern w:val="0"/>
          <w:sz w:val="28"/>
          <w:szCs w:val="28"/>
          <w:lang w:val="en-US" w:eastAsia="zh-CN"/>
        </w:rPr>
        <w:t>技术要点：</w:t>
      </w:r>
      <w:r>
        <w:rPr>
          <w:rFonts w:hint="eastAsia" w:ascii="方正书宋简体" w:hAnsi="方正书宋简体" w:eastAsia="方正书宋简体" w:cs="方正书宋简体"/>
          <w:color w:val="000000"/>
          <w:kern w:val="0"/>
          <w:sz w:val="28"/>
          <w:szCs w:val="28"/>
          <w:lang w:val="en-US" w:eastAsia="zh-CN"/>
        </w:rPr>
        <w:t>本技术通过温棚规格苗种培育和外塘商品鱼接力养殖相结合，实现北方地区当年放苗、当年上市。核心环节包括：①反季节亲本培育—在可控温车间内精准调控水温，投喂高蛋白强化饲料，诱导亲鱼性成熟并人工收卵孵化；②苗种分级培育—鱼苗经饵料驯食转配合饲料后，在工厂化设施中按规格分池培育，密度随生长调整，每7～15天过筛分级，再转入温棚池塘二级培育；③成鱼生态养殖—外塘投放大规格鱼种，搭配滤食性鱼类调控水质，投喂专用膨化饲料，并加强水质监控与病害预防；④错季高效上市——通过反季节育苗将商品鱼上市期提前至8月—9月分批上市，避开传统集中上市期。</w:t>
      </w:r>
    </w:p>
    <w:p>
      <w:pPr>
        <w:keepNext w:val="0"/>
        <w:keepLines w:val="0"/>
        <w:pageBreakBefore w:val="0"/>
        <w:widowControl/>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color w:val="000000"/>
          <w:kern w:val="0"/>
          <w:sz w:val="28"/>
          <w:szCs w:val="28"/>
          <w:lang w:val="en-US" w:eastAsia="zh-CN"/>
        </w:rPr>
      </w:pPr>
      <w:r>
        <w:rPr>
          <w:rFonts w:hint="eastAsia" w:ascii="方正书宋简体" w:hAnsi="方正书宋简体" w:eastAsia="方正书宋简体" w:cs="方正书宋简体"/>
          <w:b/>
          <w:bCs/>
          <w:color w:val="000000"/>
          <w:kern w:val="0"/>
          <w:sz w:val="28"/>
          <w:szCs w:val="28"/>
          <w:lang w:val="en-US" w:eastAsia="zh-CN"/>
        </w:rPr>
        <w:t>技术效果：</w:t>
      </w:r>
      <w:r>
        <w:rPr>
          <w:rFonts w:hint="eastAsia" w:ascii="方正书宋简体" w:hAnsi="方正书宋简体" w:eastAsia="方正书宋简体" w:cs="方正书宋简体"/>
          <w:color w:val="000000"/>
          <w:kern w:val="0"/>
          <w:sz w:val="28"/>
          <w:szCs w:val="28"/>
          <w:lang w:val="en-US" w:eastAsia="zh-CN"/>
        </w:rPr>
        <w:t>应用棚塘接力绿色高效养殖技术模式，在温棚中提前进行苗种培育，水温水质可控，可获得大规格苗种，为后续池塘养殖提供更长的养殖周期；池塘水温适宜生长时，大规格苗种及时投放，科学管理，促进鱼类快速生长，避开集中上市期，适合在盐碱地区和传统养殖区进行规模化示范与推广，具有广阔的产业应用前景。</w:t>
      </w:r>
    </w:p>
    <w:p>
      <w:pPr>
        <w:keepNext w:val="0"/>
        <w:keepLines w:val="0"/>
        <w:pageBreakBefore w:val="0"/>
        <w:widowControl/>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color w:val="000000"/>
          <w:kern w:val="0"/>
          <w:sz w:val="28"/>
          <w:szCs w:val="28"/>
          <w:lang w:val="en-US" w:eastAsia="zh-CN"/>
        </w:rPr>
      </w:pPr>
      <w:r>
        <w:rPr>
          <w:rFonts w:hint="eastAsia" w:ascii="方正书宋简体" w:hAnsi="方正书宋简体" w:eastAsia="方正书宋简体" w:cs="方正书宋简体"/>
          <w:b/>
          <w:bCs/>
          <w:color w:val="000000"/>
          <w:kern w:val="0"/>
          <w:sz w:val="28"/>
          <w:szCs w:val="28"/>
          <w:lang w:val="en-US" w:eastAsia="zh-CN"/>
        </w:rPr>
        <w:t>效益分析：</w:t>
      </w:r>
      <w:r>
        <w:rPr>
          <w:rFonts w:hint="eastAsia" w:ascii="方正书宋简体" w:hAnsi="方正书宋简体" w:eastAsia="方正书宋简体" w:cs="方正书宋简体"/>
          <w:b w:val="0"/>
          <w:bCs w:val="0"/>
          <w:color w:val="000000"/>
          <w:kern w:val="0"/>
          <w:sz w:val="28"/>
          <w:szCs w:val="28"/>
          <w:lang w:val="en-US" w:eastAsia="zh-CN"/>
        </w:rPr>
        <w:t>南美白对虾等虾类4月下旬开始在温棚内培育标苗，5月下旬水温稳定在22℃以上转入外塘进行养殖，8月—9月分批上市，效益提升50%左右，解决了我区传统养殖一般在10月集中上市、季节性供应过剩，价格波动大、降温受损、养殖效益不稳定等问题</w:t>
      </w:r>
    </w:p>
    <w:p>
      <w:pPr>
        <w:keepNext w:val="0"/>
        <w:keepLines w:val="0"/>
        <w:pageBreakBefore w:val="0"/>
        <w:widowControl/>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color w:val="000000"/>
          <w:kern w:val="0"/>
          <w:sz w:val="28"/>
          <w:szCs w:val="28"/>
          <w:lang w:val="en-US" w:eastAsia="zh-CN"/>
        </w:rPr>
      </w:pPr>
    </w:p>
    <w:p>
      <w:pPr>
        <w:keepNext w:val="0"/>
        <w:keepLines w:val="0"/>
        <w:pageBreakBefore w:val="0"/>
        <w:widowControl/>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bCs/>
          <w:color w:val="000000"/>
          <w:kern w:val="0"/>
          <w:sz w:val="28"/>
          <w:szCs w:val="28"/>
          <w:lang w:val="en-US" w:eastAsia="zh-CN"/>
        </w:rPr>
      </w:pPr>
      <w:r>
        <w:rPr>
          <w:rFonts w:hint="eastAsia" w:ascii="方正书宋简体" w:hAnsi="方正书宋简体" w:eastAsia="方正书宋简体" w:cs="方正书宋简体"/>
          <w:b/>
          <w:bCs/>
          <w:color w:val="000000"/>
          <w:kern w:val="0"/>
          <w:sz w:val="28"/>
          <w:szCs w:val="28"/>
          <w:lang w:val="en-US" w:eastAsia="zh-CN"/>
        </w:rPr>
        <w:t>技术路线：</w:t>
      </w:r>
    </w:p>
    <w:p>
      <w:pPr>
        <w:pStyle w:val="2"/>
        <w:keepNext w:val="0"/>
        <w:keepLines w:val="0"/>
        <w:pageBreakBefore w:val="0"/>
        <w:widowControl w:val="0"/>
        <w:kinsoku/>
        <w:wordWrap/>
        <w:overflowPunct/>
        <w:topLinePunct w:val="0"/>
        <w:autoSpaceDN/>
        <w:bidi w:val="0"/>
        <w:adjustRightInd/>
        <w:snapToGrid/>
        <w:spacing w:before="0" w:after="0" w:line="514" w:lineRule="exact"/>
        <w:ind w:firstLine="562" w:firstLineChars="200"/>
        <w:jc w:val="both"/>
        <w:textAlignment w:val="auto"/>
        <w:rPr>
          <w:rFonts w:hint="eastAsia" w:ascii="方正书宋简体" w:hAnsi="方正书宋简体" w:eastAsia="方正书宋简体" w:cs="方正书宋简体"/>
          <w:b w:val="0"/>
          <w:bCs w:val="0"/>
          <w:color w:val="000000"/>
          <w:kern w:val="0"/>
          <w:sz w:val="28"/>
          <w:szCs w:val="28"/>
          <w:lang w:val="en-US" w:eastAsia="zh-CN"/>
        </w:rPr>
      </w:pPr>
      <w:r>
        <w:rPr>
          <w:rFonts w:hint="eastAsia" w:ascii="方正书宋简体" w:hAnsi="方正书宋简体" w:eastAsia="方正书宋简体" w:cs="方正书宋简体"/>
          <w:b/>
          <w:bCs/>
          <w:color w:val="000000"/>
          <w:kern w:val="0"/>
          <w:sz w:val="28"/>
          <w:szCs w:val="28"/>
          <w:lang w:val="en-US" w:eastAsia="zh-CN"/>
        </w:rPr>
        <mc:AlternateContent>
          <mc:Choice Requires="wpc">
            <w:drawing>
              <wp:anchor distT="0" distB="0" distL="114300" distR="114300" simplePos="0" relativeHeight="251662336" behindDoc="0" locked="0" layoutInCell="1" allowOverlap="1">
                <wp:simplePos x="0" y="0"/>
                <wp:positionH relativeFrom="column">
                  <wp:posOffset>-7620</wp:posOffset>
                </wp:positionH>
                <wp:positionV relativeFrom="paragraph">
                  <wp:posOffset>50165</wp:posOffset>
                </wp:positionV>
                <wp:extent cx="5716270" cy="3774440"/>
                <wp:effectExtent l="9525" t="9525" r="27305" b="26035"/>
                <wp:wrapTopAndBottom/>
                <wp:docPr id="101" name="画布 101"/>
                <wp:cNvGraphicFramePr>
                  <a:graphicFrameLocks xmlns:a="http://schemas.openxmlformats.org/drawingml/2006/main" noChangeAspect="true"/>
                </wp:cNvGraphicFramePr>
                <a:graphic xmlns:a="http://schemas.openxmlformats.org/drawingml/2006/main">
                  <a:graphicData uri="http://schemas.microsoft.com/office/word/2010/wordprocessingCanvas">
                    <wpc:wpc>
                      <wpc:bg>
                        <a:solidFill>
                          <a:srgbClr val="FFFFFF"/>
                        </a:solidFill>
                      </wpc:bg>
                      <wpc:whole>
                        <a:ln w="19050" cap="flat" cmpd="sng">
                          <a:solidFill>
                            <a:srgbClr val="000000"/>
                          </a:solidFill>
                          <a:prstDash val="solid"/>
                          <a:miter/>
                          <a:headEnd type="none" w="med" len="med"/>
                          <a:tailEnd type="none" w="med" len="med"/>
                        </a:ln>
                      </wpc:whole>
                      <wpg:wgp>
                        <wpg:cNvPr id="80" name="组合 80"/>
                        <wpg:cNvGrpSpPr/>
                        <wpg:grpSpPr>
                          <a:xfrm>
                            <a:off x="94785" y="413385"/>
                            <a:ext cx="5574030" cy="3096311"/>
                            <a:chOff x="5082" y="3449"/>
                            <a:chExt cx="10152" cy="3968"/>
                          </a:xfrm>
                          <a:effectLst/>
                        </wpg:grpSpPr>
                        <wps:wsp>
                          <wps:cNvPr id="81" name="文本框 255"/>
                          <wps:cNvSpPr txBox="true"/>
                          <wps:spPr>
                            <a:xfrm>
                              <a:off x="5082" y="4427"/>
                              <a:ext cx="927" cy="1173"/>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pStyle w:val="29"/>
                                  <w:kinsoku/>
                                  <w:ind w:left="0"/>
                                  <w:jc w:val="center"/>
                                </w:pPr>
                                <w:r>
                                  <w:rPr>
                                    <w:rFonts w:ascii="黑体" w:hAnsi="Times New Roman" w:eastAsia="黑体"/>
                                    <w:color w:val="000000"/>
                                    <w:kern w:val="2"/>
                                    <w:sz w:val="20"/>
                                    <w:szCs w:val="20"/>
                                  </w:rPr>
                                  <w:t>选定养殖品种</w:t>
                                </w:r>
                              </w:p>
                            </w:txbxContent>
                          </wps:txbx>
                          <wps:bodyPr anchor="ctr" anchorCtr="false" upright="true"/>
                        </wps:wsp>
                        <wps:wsp>
                          <wps:cNvPr id="82" name="文本框 281"/>
                          <wps:cNvSpPr txBox="true"/>
                          <wps:spPr>
                            <a:xfrm>
                              <a:off x="6778" y="4085"/>
                              <a:ext cx="1941" cy="479"/>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pStyle w:val="29"/>
                                  <w:kinsoku/>
                                  <w:ind w:left="0"/>
                                  <w:jc w:val="center"/>
                                </w:pPr>
                                <w:r>
                                  <w:rPr>
                                    <w:rFonts w:ascii="黑体" w:hAnsi="Times New Roman" w:eastAsia="黑体"/>
                                    <w:color w:val="000000"/>
                                    <w:kern w:val="2"/>
                                    <w:sz w:val="20"/>
                                    <w:szCs w:val="20"/>
                                  </w:rPr>
                                  <w:t>设施早期培育</w:t>
                                </w:r>
                              </w:p>
                            </w:txbxContent>
                          </wps:txbx>
                          <wps:bodyPr anchor="ctr" anchorCtr="false" upright="true"/>
                        </wps:wsp>
                        <wps:wsp>
                          <wps:cNvPr id="83" name="自选图形 293"/>
                          <wps:cNvSpPr/>
                          <wps:spPr>
                            <a:xfrm rot="5400000">
                              <a:off x="7565" y="6464"/>
                              <a:ext cx="358" cy="120"/>
                            </a:xfrm>
                            <a:prstGeom prst="rightArrow">
                              <a:avLst>
                                <a:gd name="adj1" fmla="val 50000"/>
                                <a:gd name="adj2" fmla="val 223684"/>
                              </a:avLst>
                            </a:prstGeom>
                            <a:solidFill>
                              <a:srgbClr val="000000"/>
                            </a:solidFill>
                            <a:ln w="9525" cap="flat" cmpd="sng">
                              <a:solidFill>
                                <a:srgbClr val="000000"/>
                              </a:solidFill>
                              <a:prstDash val="solid"/>
                              <a:miter/>
                              <a:headEnd type="none" w="med" len="med"/>
                              <a:tailEnd type="none" w="med" len="med"/>
                            </a:ln>
                            <a:effectLst/>
                          </wps:spPr>
                          <wps:bodyPr/>
                        </wps:wsp>
                        <wps:wsp>
                          <wps:cNvPr id="84" name="矩形 169"/>
                          <wps:cNvSpPr/>
                          <wps:spPr>
                            <a:xfrm>
                              <a:off x="6350" y="3450"/>
                              <a:ext cx="2833" cy="2936"/>
                            </a:xfrm>
                            <a:prstGeom prst="rect">
                              <a:avLst/>
                            </a:prstGeom>
                            <a:noFill/>
                            <a:ln w="12700" cap="flat" cmpd="sng" algn="ctr">
                              <a:solidFill>
                                <a:srgbClr val="000000"/>
                              </a:solidFill>
                              <a:prstDash val="dash"/>
                              <a:miter lim="800000"/>
                            </a:ln>
                            <a:effectLst/>
                          </wps:spPr>
                          <wps:bodyPr/>
                        </wps:wsp>
                        <wps:wsp>
                          <wps:cNvPr id="85" name="文本框 107"/>
                          <wps:cNvSpPr txBox="true"/>
                          <wps:spPr>
                            <a:xfrm>
                              <a:off x="6379" y="3566"/>
                              <a:ext cx="2803" cy="599"/>
                            </a:xfrm>
                            <a:prstGeom prst="rect">
                              <a:avLst/>
                            </a:prstGeom>
                            <a:noFill/>
                            <a:ln>
                              <a:noFill/>
                            </a:ln>
                            <a:effectLst/>
                          </wps:spPr>
                          <wps:txbx>
                            <w:txbxContent>
                              <w:p>
                                <w:pPr>
                                  <w:pStyle w:val="29"/>
                                  <w:kinsoku/>
                                  <w:ind w:left="0"/>
                                  <w:jc w:val="center"/>
                                </w:pPr>
                                <w:r>
                                  <w:rPr>
                                    <w:rFonts w:ascii="黑体" w:hAnsi="Times New Roman" w:eastAsia="黑体"/>
                                    <w:color w:val="000000"/>
                                    <w:kern w:val="24"/>
                                    <w:sz w:val="24"/>
                                    <w:szCs w:val="24"/>
                                  </w:rPr>
                                  <w:t>温棚可控环境</w:t>
                                </w:r>
                              </w:p>
                            </w:txbxContent>
                          </wps:txbx>
                          <wps:bodyPr wrap="square" rtlCol="0" anchor="ctr" anchorCtr="false">
                            <a:spAutoFit/>
                          </wps:bodyPr>
                        </wps:wsp>
                        <wps:wsp>
                          <wps:cNvPr id="86" name="文本框 255"/>
                          <wps:cNvSpPr txBox="true"/>
                          <wps:spPr>
                            <a:xfrm>
                              <a:off x="6777" y="4818"/>
                              <a:ext cx="1941" cy="509"/>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pStyle w:val="29"/>
                                  <w:kinsoku/>
                                  <w:ind w:left="0"/>
                                  <w:jc w:val="center"/>
                                </w:pPr>
                                <w:r>
                                  <w:rPr>
                                    <w:rFonts w:ascii="黑体" w:hAnsi="Times New Roman" w:eastAsia="黑体"/>
                                    <w:color w:val="000000"/>
                                    <w:kern w:val="2"/>
                                    <w:sz w:val="20"/>
                                    <w:szCs w:val="20"/>
                                  </w:rPr>
                                  <w:t>底部纳米增氧</w:t>
                                </w:r>
                              </w:p>
                            </w:txbxContent>
                          </wps:txbx>
                          <wps:bodyPr anchor="ctr" anchorCtr="false" upright="true"/>
                        </wps:wsp>
                        <wps:wsp>
                          <wps:cNvPr id="87" name="文本框 255"/>
                          <wps:cNvSpPr txBox="true"/>
                          <wps:spPr>
                            <a:xfrm>
                              <a:off x="6777" y="5589"/>
                              <a:ext cx="1945" cy="508"/>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pStyle w:val="29"/>
                                  <w:kinsoku/>
                                  <w:ind w:left="0"/>
                                  <w:jc w:val="center"/>
                                </w:pPr>
                                <w:r>
                                  <w:rPr>
                                    <w:rFonts w:ascii="黑体" w:hAnsi="Times New Roman" w:eastAsia="黑体"/>
                                    <w:color w:val="000000"/>
                                    <w:kern w:val="2"/>
                                    <w:sz w:val="20"/>
                                    <w:szCs w:val="20"/>
                                  </w:rPr>
                                  <w:t>温棚水温调控</w:t>
                                </w:r>
                              </w:p>
                            </w:txbxContent>
                          </wps:txbx>
                          <wps:bodyPr anchor="ctr" anchorCtr="false" upright="true"/>
                        </wps:wsp>
                        <wps:wsp>
                          <wps:cNvPr id="88" name="文本框 281"/>
                          <wps:cNvSpPr txBox="true"/>
                          <wps:spPr>
                            <a:xfrm>
                              <a:off x="6394" y="6703"/>
                              <a:ext cx="2744" cy="714"/>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pStyle w:val="29"/>
                                  <w:kinsoku/>
                                  <w:ind w:left="0"/>
                                  <w:jc w:val="center"/>
                                </w:pPr>
                                <w:r>
                                  <w:rPr>
                                    <w:rFonts w:ascii="黑体" w:hAnsi="Times New Roman" w:eastAsia="黑体"/>
                                    <w:color w:val="000000"/>
                                    <w:kern w:val="2"/>
                                    <w:sz w:val="20"/>
                                    <w:szCs w:val="20"/>
                                  </w:rPr>
                                  <w:t>温棚的可控环境</w:t>
                                </w:r>
                                <w:r>
                                  <w:rPr>
                                    <w:rFonts w:hint="eastAsia" w:ascii="黑体" w:hAnsi="Times New Roman" w:eastAsia="黑体"/>
                                    <w:color w:val="000000"/>
                                    <w:kern w:val="2"/>
                                    <w:sz w:val="20"/>
                                    <w:szCs w:val="20"/>
                                    <w:lang w:eastAsia="zh-CN"/>
                                  </w:rPr>
                                  <w:t>，</w:t>
                                </w:r>
                                <w:r>
                                  <w:rPr>
                                    <w:rFonts w:ascii="黑体" w:hAnsi="Times New Roman" w:eastAsia="黑体"/>
                                    <w:color w:val="000000"/>
                                    <w:kern w:val="2"/>
                                    <w:sz w:val="20"/>
                                    <w:szCs w:val="20"/>
                                  </w:rPr>
                                  <w:t>缩短育苗周期、提高成活率</w:t>
                                </w:r>
                              </w:p>
                            </w:txbxContent>
                          </wps:txbx>
                          <wps:bodyPr anchor="ctr" anchorCtr="false" upright="true"/>
                        </wps:wsp>
                        <wps:wsp>
                          <wps:cNvPr id="89" name="文本框 281"/>
                          <wps:cNvSpPr txBox="true"/>
                          <wps:spPr>
                            <a:xfrm>
                              <a:off x="10864" y="4084"/>
                              <a:ext cx="2185" cy="479"/>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pStyle w:val="29"/>
                                  <w:kinsoku/>
                                  <w:ind w:left="0"/>
                                  <w:jc w:val="center"/>
                                </w:pPr>
                                <w:r>
                                  <w:rPr>
                                    <w:rFonts w:ascii="黑体" w:hAnsi="Times New Roman" w:eastAsia="黑体"/>
                                    <w:color w:val="000000"/>
                                    <w:kern w:val="2"/>
                                    <w:sz w:val="20"/>
                                    <w:szCs w:val="20"/>
                                  </w:rPr>
                                  <w:t>大规格苗种投放</w:t>
                                </w:r>
                              </w:p>
                            </w:txbxContent>
                          </wps:txbx>
                          <wps:bodyPr anchor="ctr" anchorCtr="false" upright="true"/>
                        </wps:wsp>
                        <wps:wsp>
                          <wps:cNvPr id="90" name="自选图形 293"/>
                          <wps:cNvSpPr/>
                          <wps:spPr>
                            <a:xfrm rot="5400000">
                              <a:off x="11717" y="6463"/>
                              <a:ext cx="358" cy="120"/>
                            </a:xfrm>
                            <a:prstGeom prst="rightArrow">
                              <a:avLst>
                                <a:gd name="adj1" fmla="val 50000"/>
                                <a:gd name="adj2" fmla="val 223684"/>
                              </a:avLst>
                            </a:prstGeom>
                            <a:solidFill>
                              <a:srgbClr val="000000"/>
                            </a:solidFill>
                            <a:ln w="9525" cap="flat" cmpd="sng">
                              <a:solidFill>
                                <a:srgbClr val="000000"/>
                              </a:solidFill>
                              <a:prstDash val="solid"/>
                              <a:miter/>
                              <a:headEnd type="none" w="med" len="med"/>
                              <a:tailEnd type="none" w="med" len="med"/>
                            </a:ln>
                            <a:effectLst/>
                          </wps:spPr>
                          <wps:bodyPr/>
                        </wps:wsp>
                        <wps:wsp>
                          <wps:cNvPr id="91" name="矩形 169"/>
                          <wps:cNvSpPr/>
                          <wps:spPr>
                            <a:xfrm>
                              <a:off x="10502" y="3449"/>
                              <a:ext cx="2833" cy="2936"/>
                            </a:xfrm>
                            <a:prstGeom prst="rect">
                              <a:avLst/>
                            </a:prstGeom>
                            <a:noFill/>
                            <a:ln w="12700" cap="flat" cmpd="sng" algn="ctr">
                              <a:solidFill>
                                <a:srgbClr val="000000"/>
                              </a:solidFill>
                              <a:prstDash val="dash"/>
                              <a:miter lim="800000"/>
                            </a:ln>
                            <a:effectLst/>
                          </wps:spPr>
                          <wps:bodyPr/>
                        </wps:wsp>
                        <wps:wsp>
                          <wps:cNvPr id="92" name="文本框 115"/>
                          <wps:cNvSpPr txBox="true"/>
                          <wps:spPr>
                            <a:xfrm>
                              <a:off x="10531" y="3565"/>
                              <a:ext cx="2803" cy="599"/>
                            </a:xfrm>
                            <a:prstGeom prst="rect">
                              <a:avLst/>
                            </a:prstGeom>
                            <a:noFill/>
                            <a:ln>
                              <a:noFill/>
                            </a:ln>
                            <a:effectLst/>
                          </wps:spPr>
                          <wps:txbx>
                            <w:txbxContent>
                              <w:p>
                                <w:pPr>
                                  <w:pStyle w:val="29"/>
                                  <w:kinsoku/>
                                  <w:ind w:left="0"/>
                                  <w:jc w:val="center"/>
                                </w:pPr>
                                <w:r>
                                  <w:rPr>
                                    <w:rFonts w:ascii="黑体" w:hAnsi="Times New Roman" w:eastAsia="黑体"/>
                                    <w:color w:val="000000"/>
                                    <w:kern w:val="24"/>
                                    <w:sz w:val="24"/>
                                    <w:szCs w:val="24"/>
                                  </w:rPr>
                                  <w:t>外塘接力养殖</w:t>
                                </w:r>
                              </w:p>
                            </w:txbxContent>
                          </wps:txbx>
                          <wps:bodyPr wrap="square" rtlCol="0" anchor="ctr" anchorCtr="false">
                            <a:spAutoFit/>
                          </wps:bodyPr>
                        </wps:wsp>
                        <wps:wsp>
                          <wps:cNvPr id="93" name="文本框 255"/>
                          <wps:cNvSpPr txBox="true"/>
                          <wps:spPr>
                            <a:xfrm>
                              <a:off x="10865" y="4817"/>
                              <a:ext cx="2185" cy="509"/>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pStyle w:val="29"/>
                                  <w:kinsoku/>
                                  <w:ind w:left="0"/>
                                  <w:jc w:val="center"/>
                                </w:pPr>
                                <w:r>
                                  <w:rPr>
                                    <w:rFonts w:ascii="黑体" w:hAnsi="Times New Roman" w:eastAsia="黑体"/>
                                    <w:color w:val="000000"/>
                                    <w:kern w:val="2"/>
                                    <w:sz w:val="20"/>
                                    <w:szCs w:val="20"/>
                                  </w:rPr>
                                  <w:t>微生态水质改良</w:t>
                                </w:r>
                              </w:p>
                            </w:txbxContent>
                          </wps:txbx>
                          <wps:bodyPr anchor="ctr" anchorCtr="false" upright="true"/>
                        </wps:wsp>
                        <wps:wsp>
                          <wps:cNvPr id="94" name="文本框 255"/>
                          <wps:cNvSpPr txBox="true"/>
                          <wps:spPr>
                            <a:xfrm>
                              <a:off x="10864" y="5588"/>
                              <a:ext cx="2204" cy="508"/>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pStyle w:val="29"/>
                                  <w:kinsoku/>
                                  <w:ind w:left="0"/>
                                  <w:jc w:val="center"/>
                                </w:pPr>
                                <w:r>
                                  <w:rPr>
                                    <w:rFonts w:ascii="黑体" w:hAnsi="Times New Roman" w:eastAsia="黑体"/>
                                    <w:color w:val="000000"/>
                                    <w:kern w:val="2"/>
                                    <w:sz w:val="20"/>
                                    <w:szCs w:val="20"/>
                                  </w:rPr>
                                  <w:t>科学饲养管理</w:t>
                                </w:r>
                              </w:p>
                            </w:txbxContent>
                          </wps:txbx>
                          <wps:bodyPr anchor="ctr" anchorCtr="false" upright="true"/>
                        </wps:wsp>
                        <wps:wsp>
                          <wps:cNvPr id="95" name="文本框 281"/>
                          <wps:cNvSpPr txBox="true"/>
                          <wps:spPr>
                            <a:xfrm>
                              <a:off x="10545" y="6702"/>
                              <a:ext cx="2744" cy="633"/>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pStyle w:val="29"/>
                                  <w:kinsoku/>
                                  <w:ind w:left="0"/>
                                  <w:jc w:val="center"/>
                                </w:pPr>
                                <w:r>
                                  <w:rPr>
                                    <w:rFonts w:ascii="黑体" w:hAnsi="Times New Roman" w:eastAsia="黑体"/>
                                    <w:color w:val="000000"/>
                                    <w:kern w:val="2"/>
                                    <w:sz w:val="20"/>
                                    <w:szCs w:val="20"/>
                                  </w:rPr>
                                  <w:t>外塘养殖环境</w:t>
                                </w:r>
                                <w:r>
                                  <w:rPr>
                                    <w:rFonts w:hint="eastAsia" w:ascii="黑体" w:hAnsi="Times New Roman" w:eastAsia="黑体"/>
                                    <w:color w:val="000000"/>
                                    <w:kern w:val="2"/>
                                    <w:sz w:val="20"/>
                                    <w:szCs w:val="20"/>
                                    <w:lang w:eastAsia="zh-CN"/>
                                  </w:rPr>
                                  <w:t>，</w:t>
                                </w:r>
                                <w:r>
                                  <w:rPr>
                                    <w:rFonts w:ascii="黑体" w:hAnsi="Times New Roman" w:eastAsia="黑体"/>
                                    <w:color w:val="000000"/>
                                    <w:kern w:val="2"/>
                                    <w:sz w:val="20"/>
                                    <w:szCs w:val="20"/>
                                  </w:rPr>
                                  <w:t>促进鱼类生长</w:t>
                                </w:r>
                                <w:r>
                                  <w:rPr>
                                    <w:rFonts w:hint="eastAsia" w:ascii="黑体" w:hAnsi="Times New Roman" w:eastAsia="黑体"/>
                                    <w:color w:val="000000"/>
                                    <w:kern w:val="2"/>
                                    <w:sz w:val="20"/>
                                    <w:szCs w:val="20"/>
                                    <w:lang w:eastAsia="zh-CN"/>
                                  </w:rPr>
                                  <w:t>，</w:t>
                                </w:r>
                                <w:r>
                                  <w:rPr>
                                    <w:rFonts w:ascii="黑体" w:hAnsi="Times New Roman" w:eastAsia="黑体"/>
                                    <w:color w:val="000000"/>
                                    <w:kern w:val="2"/>
                                    <w:sz w:val="20"/>
                                    <w:szCs w:val="20"/>
                                  </w:rPr>
                                  <w:t>实现错峰上市</w:t>
                                </w:r>
                              </w:p>
                            </w:txbxContent>
                          </wps:txbx>
                          <wps:bodyPr anchor="ctr" anchorCtr="false" upright="true"/>
                        </wps:wsp>
                        <wps:wsp>
                          <wps:cNvPr id="96" name="右箭头 120"/>
                          <wps:cNvSpPr/>
                          <wps:spPr>
                            <a:xfrm>
                              <a:off x="9242" y="4932"/>
                              <a:ext cx="1247" cy="183"/>
                            </a:xfrm>
                            <a:prstGeom prst="rightArrow">
                              <a:avLst/>
                            </a:prstGeom>
                            <a:noFill/>
                            <a:ln w="12700" cap="flat" cmpd="sng" algn="ctr">
                              <a:solidFill>
                                <a:srgbClr val="000000"/>
                              </a:solidFill>
                              <a:prstDash val="solid"/>
                              <a:miter lim="800000"/>
                            </a:ln>
                            <a:effectLst/>
                          </wps:spPr>
                          <wps:bodyPr rtlCol="0" anchor="ctr" anchorCtr="false"/>
                        </wps:wsp>
                        <wps:wsp>
                          <wps:cNvPr id="97" name="文本框 121"/>
                          <wps:cNvSpPr txBox="true"/>
                          <wps:spPr>
                            <a:xfrm>
                              <a:off x="9392" y="4262"/>
                              <a:ext cx="882" cy="853"/>
                            </a:xfrm>
                            <a:prstGeom prst="rect">
                              <a:avLst/>
                            </a:prstGeom>
                            <a:noFill/>
                            <a:ln>
                              <a:noFill/>
                            </a:ln>
                            <a:effectLst/>
                          </wps:spPr>
                          <wps:txbx>
                            <w:txbxContent>
                              <w:p>
                                <w:pPr>
                                  <w:pStyle w:val="29"/>
                                  <w:kinsoku/>
                                  <w:ind w:left="0"/>
                                  <w:jc w:val="center"/>
                                </w:pPr>
                                <w:r>
                                  <w:rPr>
                                    <w:rFonts w:ascii="黑体" w:hAnsi="Times New Roman" w:eastAsia="黑体"/>
                                    <w:color w:val="000000"/>
                                    <w:kern w:val="24"/>
                                    <w:sz w:val="20"/>
                                    <w:szCs w:val="20"/>
                                  </w:rPr>
                                  <w:t>适宜水温</w:t>
                                </w:r>
                              </w:p>
                            </w:txbxContent>
                          </wps:txbx>
                          <wps:bodyPr wrap="square" rtlCol="0">
                            <a:spAutoFit/>
                          </wps:bodyPr>
                        </wps:wsp>
                        <wps:wsp>
                          <wps:cNvPr id="98" name="右箭头 122"/>
                          <wps:cNvSpPr/>
                          <wps:spPr>
                            <a:xfrm>
                              <a:off x="6033" y="4932"/>
                              <a:ext cx="317" cy="228"/>
                            </a:xfrm>
                            <a:prstGeom prst="rightArrow">
                              <a:avLst/>
                            </a:prstGeom>
                            <a:noFill/>
                            <a:ln w="12700" cap="flat" cmpd="sng" algn="ctr">
                              <a:solidFill>
                                <a:srgbClr val="000000"/>
                              </a:solidFill>
                              <a:prstDash val="solid"/>
                              <a:miter lim="800000"/>
                            </a:ln>
                            <a:effectLst/>
                          </wps:spPr>
                          <wps:bodyPr rtlCol="0" anchor="ctr" anchorCtr="false"/>
                        </wps:wsp>
                        <wps:wsp>
                          <wps:cNvPr id="99" name="文本框 255"/>
                          <wps:cNvSpPr txBox="true"/>
                          <wps:spPr>
                            <a:xfrm>
                              <a:off x="13789" y="3465"/>
                              <a:ext cx="1445" cy="2881"/>
                            </a:xfrm>
                            <a:prstGeom prst="rect">
                              <a:avLst/>
                            </a:prstGeom>
                            <a:solidFill>
                              <a:srgbClr val="FFFFFF"/>
                            </a:solidFill>
                            <a:ln w="15875" cap="flat" cmpd="sng">
                              <a:solidFill>
                                <a:srgbClr val="339966"/>
                              </a:solidFill>
                              <a:prstDash val="solid"/>
                              <a:miter/>
                              <a:headEnd type="none" w="med" len="med"/>
                              <a:tailEnd type="none" w="med" len="med"/>
                            </a:ln>
                            <a:effectLst/>
                          </wps:spPr>
                          <wps:txbx>
                            <w:txbxContent>
                              <w:p>
                                <w:pPr>
                                  <w:pStyle w:val="29"/>
                                  <w:kinsoku/>
                                  <w:spacing w:line="240" w:lineRule="auto"/>
                                  <w:ind w:left="0"/>
                                  <w:jc w:val="center"/>
                                </w:pPr>
                                <w:r>
                                  <w:rPr>
                                    <w:rFonts w:ascii="黑体" w:hAnsi="Times New Roman" w:eastAsia="黑体"/>
                                    <w:color w:val="000000"/>
                                    <w:kern w:val="2"/>
                                    <w:sz w:val="20"/>
                                    <w:szCs w:val="20"/>
                                  </w:rPr>
                                  <w:t>解决了季节性供应过剩、降温受损、养殖效益不稳定等问题。</w:t>
                                </w:r>
                              </w:p>
                            </w:txbxContent>
                          </wps:txbx>
                          <wps:bodyPr anchor="ctr" anchorCtr="false" upright="true"/>
                        </wps:wsp>
                        <wps:wsp>
                          <wps:cNvPr id="100" name="右箭头 125"/>
                          <wps:cNvSpPr/>
                          <wps:spPr>
                            <a:xfrm>
                              <a:off x="13335" y="4965"/>
                              <a:ext cx="424" cy="213"/>
                            </a:xfrm>
                            <a:prstGeom prst="rightArrow">
                              <a:avLst/>
                            </a:prstGeom>
                            <a:noFill/>
                            <a:ln w="12700" cap="flat" cmpd="sng" algn="ctr">
                              <a:solidFill>
                                <a:srgbClr val="000000"/>
                              </a:solidFill>
                              <a:prstDash val="solid"/>
                              <a:miter lim="800000"/>
                            </a:ln>
                            <a:effectLst/>
                          </wps:spPr>
                          <wps:bodyPr rtlCol="0" anchor="ctr" anchorCtr="false"/>
                        </wps:wsp>
                      </wpg:wgp>
                    </wpc:wpc>
                  </a:graphicData>
                </a:graphic>
              </wp:anchor>
            </w:drawing>
          </mc:Choice>
          <mc:Fallback>
            <w:pict>
              <v:group id="_x0000_s1026" o:spid="_x0000_s1026" o:spt="203" style="position:absolute;left:0pt;margin-left:-0.6pt;margin-top:3.95pt;height:297.2pt;width:450.1pt;mso-wrap-distance-bottom:0pt;mso-wrap-distance-top:0pt;z-index:251662336;mso-width-relative:page;mso-height-relative:page;" coordsize="5716270,3774440" editas="canvas" o:gfxdata="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">
                <o:lock v:ext="edit" aspectratio="f"/>
                <v:shape id="_x0000_s1026" o:spid="_x0000_s1026" style="position:absolute;left:0;top:0;height:3774440;width:5716270;" fillcolor="#FFFFFF" filled="t" stroked="t" coordsize="21600,21600" o:gfxdata="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">
                  <v:fill on="t" focussize="0,0"/>
                  <v:stroke weight="1.5pt" color="#000000" joinstyle="miter"/>
                  <v:imagedata o:title=""/>
                  <o:lock v:ext="edit" aspectratio="t"/>
                </v:shape>
                <v:group id="_x0000_s1026" o:spid="_x0000_s1026" o:spt="203" style="position:absolute;left:94785;top:413385;height:3096311;width:5574030;" coordorigin="5082,3449" coordsize="10152,3968" o:gfxdata="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">
                  <o:lock v:ext="edit" aspectratio="f"/>
                  <v:shape id="文本框 255" o:spid="_x0000_s1026" o:spt="202" type="#_x0000_t202" style="position:absolute;left:5082;top:4427;height:1173;width:927;v-text-anchor:middle;" fillcolor="#FFFFFF" filled="t" stroked="t" coordsize="21600,21600" o:gfxdata="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Bzi1b0AAADbAAAADwAAAAAAAAABACAAAAA4AAAAZHJzL2Rvd25yZXYu&#10;eG1sUEsBAhQAFAAAAAgAh07iQDMvBZ47AAAAOQAAABAAAAAAAAAAAQAgAAAAIgEAAGRycy9zaGFw&#10;ZXhtbC54bWxQSwUGAAAAAAYABgBbAQAAzAMAAAAA&#10;">
                    <v:fill on="t" focussize="0,0"/>
                    <v:stroke weight="1.25pt" color="#339966" joinstyle="miter"/>
                    <v:imagedata o:title=""/>
                    <o:lock v:ext="edit" aspectratio="f"/>
                    <v:textbox>
                      <w:txbxContent>
                        <w:p>
                          <w:pPr>
                            <w:pStyle w:val="29"/>
                            <w:kinsoku/>
                            <w:ind w:left="0"/>
                            <w:jc w:val="center"/>
                          </w:pPr>
                          <w:r>
                            <w:rPr>
                              <w:rFonts w:ascii="黑体" w:hAnsi="Times New Roman" w:eastAsia="黑体"/>
                              <w:color w:val="000000"/>
                              <w:kern w:val="2"/>
                              <w:sz w:val="20"/>
                              <w:szCs w:val="20"/>
                            </w:rPr>
                            <w:t>选定养殖品种</w:t>
                          </w:r>
                        </w:p>
                      </w:txbxContent>
                    </v:textbox>
                  </v:shape>
                  <v:shape id="文本框 281" o:spid="_x0000_s1026" o:spt="202" type="#_x0000_t202" style="position:absolute;left:6778;top:4085;height:479;width:1941;v-text-anchor:middle;" fillcolor="#FFFFFF" filled="t" stroked="t" coordsize="21600,21600" o:gfxdata="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M58or0AAADbAAAADwAAAAAAAAABACAAAAA4AAAAZHJzL2Rvd25yZXYu&#10;eG1sUEsBAhQAFAAAAAgAh07iQDMvBZ47AAAAOQAAABAAAAAAAAAAAQAgAAAAIgEAAGRycy9zaGFw&#10;ZXhtbC54bWxQSwUGAAAAAAYABgBbAQAAzAMAAAAA&#10;">
                    <v:fill on="t" focussize="0,0"/>
                    <v:stroke weight="1.25pt" color="#339966" joinstyle="miter"/>
                    <v:imagedata o:title=""/>
                    <o:lock v:ext="edit" aspectratio="f"/>
                    <v:textbox>
                      <w:txbxContent>
                        <w:p>
                          <w:pPr>
                            <w:pStyle w:val="29"/>
                            <w:kinsoku/>
                            <w:ind w:left="0"/>
                            <w:jc w:val="center"/>
                          </w:pPr>
                          <w:r>
                            <w:rPr>
                              <w:rFonts w:ascii="黑体" w:hAnsi="Times New Roman" w:eastAsia="黑体"/>
                              <w:color w:val="000000"/>
                              <w:kern w:val="2"/>
                              <w:sz w:val="20"/>
                              <w:szCs w:val="20"/>
                            </w:rPr>
                            <w:t>设施早期培育</w:t>
                          </w:r>
                        </w:p>
                      </w:txbxContent>
                    </v:textbox>
                  </v:shape>
                  <v:shape id="自选图形 293" o:spid="_x0000_s1026" o:spt="13" type="#_x0000_t13" style="position:absolute;left:7565;top:6464;height:120;width:358;rotation:5898240f;" fillcolor="#000000" filled="t" stroked="t" coordsize="21600,21600" o:gfxdata="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X32jJ70AAADbAAAADwAAAAAAAAABACAAAAA4AAAAZHJzL2Rvd25yZXYu&#10;eG1sUEsBAhQAFAAAAAgAh07iQDMvBZ47AAAAOQAAABAAAAAAAAAAAQAgAAAAIgEAAGRycy9zaGFw&#10;ZXhtbC54bWxQSwUGAAAAAAYABgBbAQAAzAMAAAAA&#10;" adj="5405,5400">
                    <v:fill on="t" focussize="0,0"/>
                    <v:stroke color="#000000" joinstyle="miter"/>
                    <v:imagedata o:title=""/>
                    <o:lock v:ext="edit" aspectratio="f"/>
                  </v:shape>
                  <v:rect id="矩形 169" o:spid="_x0000_s1026" o:spt="1" style="position:absolute;left:6350;top:3450;height:2936;width:2833;" filled="f" stroked="t" coordsize="21600,21600" o:gfxdata="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KbB4Ua7AAAA2wAAAA8AAAAAAAAAAQAgAAAAOAAAAGRycy9kb3ducmV2Lnht&#10;bFBLAQIUABQAAAAIAIdO4kAzLwWeOwAAADkAAAAQAAAAAAAAAAEAIAAAACABAABkcnMvc2hhcGV4&#10;bWwueG1sUEsFBgAAAAAGAAYAWwEAAMoDAAAAAA==&#10;">
                    <v:fill on="f" focussize="0,0"/>
                    <v:stroke weight="1pt" color="#000000" miterlimit="8" joinstyle="miter" dashstyle="dash"/>
                    <v:imagedata o:title=""/>
                    <o:lock v:ext="edit" aspectratio="f"/>
                  </v:rect>
                  <v:shape id="文本框 107" o:spid="_x0000_s1026" o:spt="202" type="#_x0000_t202" style="position:absolute;left:6379;top:3566;height:599;width:2803;v-text-anchor:middle;" filled="f" stroked="f" coordsize="21600,21600" o:gfxdata="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Oebme+AAAA2wAAAA8AAAAAAAAAAQAgAAAAOAAAAGRycy9kb3ducmV2&#10;LnhtbFBLAQIUABQAAAAIAIdO4kAzLwWeOwAAADkAAAAQAAAAAAAAAAEAIAAAACMBAABkcnMvc2hh&#10;cGV4bWwueG1sUEsFBgAAAAAGAAYAWwEAAM0DAAAAAA==&#10;">
                    <v:fill on="f" focussize="0,0"/>
                    <v:stroke on="f"/>
                    <v:imagedata o:title=""/>
                    <o:lock v:ext="edit" aspectratio="f"/>
                    <v:textbox style="mso-fit-shape-to-text:t;">
                      <w:txbxContent>
                        <w:p>
                          <w:pPr>
                            <w:pStyle w:val="29"/>
                            <w:kinsoku/>
                            <w:ind w:left="0"/>
                            <w:jc w:val="center"/>
                          </w:pPr>
                          <w:r>
                            <w:rPr>
                              <w:rFonts w:ascii="黑体" w:hAnsi="Times New Roman" w:eastAsia="黑体"/>
                              <w:color w:val="000000"/>
                              <w:kern w:val="24"/>
                              <w:sz w:val="24"/>
                              <w:szCs w:val="24"/>
                            </w:rPr>
                            <w:t>温棚可控环境</w:t>
                          </w:r>
                        </w:p>
                      </w:txbxContent>
                    </v:textbox>
                  </v:shape>
                  <v:shape id="文本框 255" o:spid="_x0000_s1026" o:spt="202" type="#_x0000_t202" style="position:absolute;left:6777;top:4818;height:509;width:1941;v-text-anchor:middle;" fillcolor="#FFFFFF" filled="t" stroked="t" coordsize="21600,21600" o:gfxdata="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v/V6ob0AAADbAAAADwAAAAAAAAABACAAAAA4AAAAZHJzL2Rvd25yZXYu&#10;eG1sUEsBAhQAFAAAAAgAh07iQDMvBZ47AAAAOQAAABAAAAAAAAAAAQAgAAAAIgEAAGRycy9zaGFw&#10;ZXhtbC54bWxQSwUGAAAAAAYABgBbAQAAzAMAAAAA&#10;">
                    <v:fill on="t" focussize="0,0"/>
                    <v:stroke weight="1.25pt" color="#339966" joinstyle="miter"/>
                    <v:imagedata o:title=""/>
                    <o:lock v:ext="edit" aspectratio="f"/>
                    <v:textbox>
                      <w:txbxContent>
                        <w:p>
                          <w:pPr>
                            <w:pStyle w:val="29"/>
                            <w:kinsoku/>
                            <w:ind w:left="0"/>
                            <w:jc w:val="center"/>
                          </w:pPr>
                          <w:r>
                            <w:rPr>
                              <w:rFonts w:ascii="黑体" w:hAnsi="Times New Roman" w:eastAsia="黑体"/>
                              <w:color w:val="000000"/>
                              <w:kern w:val="2"/>
                              <w:sz w:val="20"/>
                              <w:szCs w:val="20"/>
                            </w:rPr>
                            <w:t>底部纳米增氧</w:t>
                          </w:r>
                        </w:p>
                      </w:txbxContent>
                    </v:textbox>
                  </v:shape>
                  <v:shape id="文本框 255" o:spid="_x0000_s1026" o:spt="202" type="#_x0000_t202" style="position:absolute;left:6777;top:5589;height:508;width:1945;v-text-anchor:middle;" fillcolor="#FFFFFF" filled="t" stroked="t" coordsize="21600,21600" o:gfxdata="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C53zq+AAAA2wAAAA8AAAAAAAAAAQAgAAAAOAAAAGRycy9kb3ducmV2&#10;LnhtbFBLAQIUABQAAAAIAIdO4kAzLwWeOwAAADkAAAAQAAAAAAAAAAEAIAAAACMBAABkcnMvc2hh&#10;cGV4bWwueG1sUEsFBgAAAAAGAAYAWwEAAM0DAAAAAA==&#10;">
                    <v:fill on="t" focussize="0,0"/>
                    <v:stroke weight="1.25pt" color="#339966" joinstyle="miter"/>
                    <v:imagedata o:title=""/>
                    <o:lock v:ext="edit" aspectratio="f"/>
                    <v:textbox>
                      <w:txbxContent>
                        <w:p>
                          <w:pPr>
                            <w:pStyle w:val="29"/>
                            <w:kinsoku/>
                            <w:ind w:left="0"/>
                            <w:jc w:val="center"/>
                          </w:pPr>
                          <w:r>
                            <w:rPr>
                              <w:rFonts w:ascii="黑体" w:hAnsi="Times New Roman" w:eastAsia="黑体"/>
                              <w:color w:val="000000"/>
                              <w:kern w:val="2"/>
                              <w:sz w:val="20"/>
                              <w:szCs w:val="20"/>
                            </w:rPr>
                            <w:t>温棚水温调控</w:t>
                          </w:r>
                        </w:p>
                      </w:txbxContent>
                    </v:textbox>
                  </v:shape>
                  <v:shape id="文本框 281" o:spid="_x0000_s1026" o:spt="202" type="#_x0000_t202" style="position:absolute;left:6394;top:6703;height:714;width:2744;v-text-anchor:middle;" fillcolor="#FFFFFF" filled="t" stroked="t" coordsize="21600,21600" o:gfxdata="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hJktIuQAAANsAAAAPAAAAAAAAAAEAIAAAADgAAABkcnMvZG93bnJldi54bWxQ&#10;SwECFAAUAAAACACHTuJAMy8FnjsAAAA5AAAAEAAAAAAAAAABACAAAAAeAQAAZHJzL3NoYXBleG1s&#10;LnhtbFBLBQYAAAAABgAGAFsBAADIAwAAAAA=&#10;">
                    <v:fill on="t" focussize="0,0"/>
                    <v:stroke weight="1.25pt" color="#339966" joinstyle="miter"/>
                    <v:imagedata o:title=""/>
                    <o:lock v:ext="edit" aspectratio="f"/>
                    <v:textbox>
                      <w:txbxContent>
                        <w:p>
                          <w:pPr>
                            <w:pStyle w:val="29"/>
                            <w:kinsoku/>
                            <w:ind w:left="0"/>
                            <w:jc w:val="center"/>
                          </w:pPr>
                          <w:r>
                            <w:rPr>
                              <w:rFonts w:ascii="黑体" w:hAnsi="Times New Roman" w:eastAsia="黑体"/>
                              <w:color w:val="000000"/>
                              <w:kern w:val="2"/>
                              <w:sz w:val="20"/>
                              <w:szCs w:val="20"/>
                            </w:rPr>
                            <w:t>温棚的可控环境</w:t>
                          </w:r>
                          <w:r>
                            <w:rPr>
                              <w:rFonts w:hint="eastAsia" w:ascii="黑体" w:hAnsi="Times New Roman" w:eastAsia="黑体"/>
                              <w:color w:val="000000"/>
                              <w:kern w:val="2"/>
                              <w:sz w:val="20"/>
                              <w:szCs w:val="20"/>
                              <w:lang w:eastAsia="zh-CN"/>
                            </w:rPr>
                            <w:t>，</w:t>
                          </w:r>
                          <w:r>
                            <w:rPr>
                              <w:rFonts w:ascii="黑体" w:hAnsi="Times New Roman" w:eastAsia="黑体"/>
                              <w:color w:val="000000"/>
                              <w:kern w:val="2"/>
                              <w:sz w:val="20"/>
                              <w:szCs w:val="20"/>
                            </w:rPr>
                            <w:t>缩短育苗周期、提高成活率</w:t>
                          </w:r>
                        </w:p>
                      </w:txbxContent>
                    </v:textbox>
                  </v:shape>
                  <v:shape id="文本框 281" o:spid="_x0000_s1026" o:spt="202" type="#_x0000_t202" style="position:absolute;left:10864;top:4084;height:479;width:2185;v-text-anchor:middle;" fillcolor="#FFFFFF" filled="t" stroked="t" coordsize="21600,21600" o:gfxdata="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DOau7TvwAAANsAAAAPAAAAAAAAAAEAIAAAADgAAABkcnMvZG93bnJl&#10;di54bWxQSwECFAAUAAAACACHTuJAMy8FnjsAAAA5AAAAEAAAAAAAAAABACAAAAAkAQAAZHJzL3No&#10;YXBleG1sLnhtbFBLBQYAAAAABgAGAFsBAADOAwAAAAA=&#10;">
                    <v:fill on="t" focussize="0,0"/>
                    <v:stroke weight="1.25pt" color="#339966" joinstyle="miter"/>
                    <v:imagedata o:title=""/>
                    <o:lock v:ext="edit" aspectratio="f"/>
                    <v:textbox>
                      <w:txbxContent>
                        <w:p>
                          <w:pPr>
                            <w:pStyle w:val="29"/>
                            <w:kinsoku/>
                            <w:ind w:left="0"/>
                            <w:jc w:val="center"/>
                          </w:pPr>
                          <w:r>
                            <w:rPr>
                              <w:rFonts w:ascii="黑体" w:hAnsi="Times New Roman" w:eastAsia="黑体"/>
                              <w:color w:val="000000"/>
                              <w:kern w:val="2"/>
                              <w:sz w:val="20"/>
                              <w:szCs w:val="20"/>
                            </w:rPr>
                            <w:t>大规格苗种投放</w:t>
                          </w:r>
                        </w:p>
                      </w:txbxContent>
                    </v:textbox>
                  </v:shape>
                  <v:shape id="自选图形 293" o:spid="_x0000_s1026" o:spt="13" type="#_x0000_t13" style="position:absolute;left:11717;top:6463;height:120;width:358;rotation:5898240f;" fillcolor="#000000" filled="t" stroked="t" coordsize="21600,21600" o:gfxdata="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Cp2q427AAAA2wAAAA8AAAAAAAAAAQAgAAAAOAAAAGRycy9kb3ducmV2Lnht&#10;bFBLAQIUABQAAAAIAIdO4kAzLwWeOwAAADkAAAAQAAAAAAAAAAEAIAAAACABAABkcnMvc2hhcGV4&#10;bWwueG1sUEsFBgAAAAAGAAYAWwEAAMoDAAAAAA==&#10;" adj="5405,5400">
                    <v:fill on="t" focussize="0,0"/>
                    <v:stroke color="#000000" joinstyle="miter"/>
                    <v:imagedata o:title=""/>
                    <o:lock v:ext="edit" aspectratio="f"/>
                  </v:shape>
                  <v:rect id="矩形 169" o:spid="_x0000_s1026" o:spt="1" style="position:absolute;left:10502;top:3449;height:2936;width:2833;" filled="f" stroked="t" coordsize="21600,21600" o:gfxdata="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M2/UA7oAAADbAAAADwAAAAAAAAABACAAAAA4AAAAZHJzL2Rvd25yZXYueG1s&#10;UEsBAhQAFAAAAAgAh07iQDMvBZ47AAAAOQAAABAAAAAAAAAAAQAgAAAAHwEAAGRycy9zaGFwZXht&#10;bC54bWxQSwUGAAAAAAYABgBbAQAAyQMAAAAA&#10;">
                    <v:fill on="f" focussize="0,0"/>
                    <v:stroke weight="1pt" color="#000000" miterlimit="8" joinstyle="miter" dashstyle="dash"/>
                    <v:imagedata o:title=""/>
                    <o:lock v:ext="edit" aspectratio="f"/>
                  </v:rect>
                  <v:shape id="文本框 115" o:spid="_x0000_s1026" o:spt="202" type="#_x0000_t202" style="position:absolute;left:10531;top:3565;height:599;width:2803;v-text-anchor:middle;" filled="f" stroked="f" coordsize="21600,21600" o:gfxdata="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BmuYM6+AAAA2wAAAA8AAAAAAAAAAQAgAAAAOAAAAGRycy9kb3ducmV2&#10;LnhtbFBLAQIUABQAAAAIAIdO4kAzLwWeOwAAADkAAAAQAAAAAAAAAAEAIAAAACMBAABkcnMvc2hh&#10;cGV4bWwueG1sUEsFBgAAAAAGAAYAWwEAAM0DAAAAAA==&#10;">
                    <v:fill on="f" focussize="0,0"/>
                    <v:stroke on="f"/>
                    <v:imagedata o:title=""/>
                    <o:lock v:ext="edit" aspectratio="f"/>
                    <v:textbox style="mso-fit-shape-to-text:t;">
                      <w:txbxContent>
                        <w:p>
                          <w:pPr>
                            <w:pStyle w:val="29"/>
                            <w:kinsoku/>
                            <w:ind w:left="0"/>
                            <w:jc w:val="center"/>
                          </w:pPr>
                          <w:r>
                            <w:rPr>
                              <w:rFonts w:ascii="黑体" w:hAnsi="Times New Roman" w:eastAsia="黑体"/>
                              <w:color w:val="000000"/>
                              <w:kern w:val="24"/>
                              <w:sz w:val="24"/>
                              <w:szCs w:val="24"/>
                            </w:rPr>
                            <w:t>外塘接力养殖</w:t>
                          </w:r>
                        </w:p>
                      </w:txbxContent>
                    </v:textbox>
                  </v:shape>
                  <v:shape id="文本框 255" o:spid="_x0000_s1026" o:spt="202" type="#_x0000_t202" style="position:absolute;left:10865;top:4817;height:509;width:2185;v-text-anchor:middle;" fillcolor="#FFFFFF" filled="t" stroked="t" coordsize="21600,21600" o:gfxdata="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CpbT+S+AAAA2wAAAA8AAAAAAAAAAQAgAAAAOAAAAGRycy9kb3ducmV2&#10;LnhtbFBLAQIUABQAAAAIAIdO4kAzLwWeOwAAADkAAAAQAAAAAAAAAAEAIAAAACMBAABkcnMvc2hh&#10;cGV4bWwueG1sUEsFBgAAAAAGAAYAWwEAAM0DAAAAAA==&#10;">
                    <v:fill on="t" focussize="0,0"/>
                    <v:stroke weight="1.25pt" color="#339966" joinstyle="miter"/>
                    <v:imagedata o:title=""/>
                    <o:lock v:ext="edit" aspectratio="f"/>
                    <v:textbox>
                      <w:txbxContent>
                        <w:p>
                          <w:pPr>
                            <w:pStyle w:val="29"/>
                            <w:kinsoku/>
                            <w:ind w:left="0"/>
                            <w:jc w:val="center"/>
                          </w:pPr>
                          <w:r>
                            <w:rPr>
                              <w:rFonts w:ascii="黑体" w:hAnsi="Times New Roman" w:eastAsia="黑体"/>
                              <w:color w:val="000000"/>
                              <w:kern w:val="2"/>
                              <w:sz w:val="20"/>
                              <w:szCs w:val="20"/>
                            </w:rPr>
                            <w:t>微生态水质改良</w:t>
                          </w:r>
                        </w:p>
                      </w:txbxContent>
                    </v:textbox>
                  </v:shape>
                  <v:shape id="文本框 255" o:spid="_x0000_s1026" o:spt="202" type="#_x0000_t202" style="position:absolute;left:10864;top:5588;height:508;width:2204;v-text-anchor:middle;" fillcolor="#FFFFFF" filled="t" stroked="t" coordsize="21600,21600" o:gfxdata="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KWy15C+AAAA2wAAAA8AAAAAAAAAAQAgAAAAOAAAAGRycy9kb3ducmV2&#10;LnhtbFBLAQIUABQAAAAIAIdO4kAzLwWeOwAAADkAAAAQAAAAAAAAAAEAIAAAACMBAABkcnMvc2hh&#10;cGV4bWwueG1sUEsFBgAAAAAGAAYAWwEAAM0DAAAAAA==&#10;">
                    <v:fill on="t" focussize="0,0"/>
                    <v:stroke weight="1.25pt" color="#339966" joinstyle="miter"/>
                    <v:imagedata o:title=""/>
                    <o:lock v:ext="edit" aspectratio="f"/>
                    <v:textbox>
                      <w:txbxContent>
                        <w:p>
                          <w:pPr>
                            <w:pStyle w:val="29"/>
                            <w:kinsoku/>
                            <w:ind w:left="0"/>
                            <w:jc w:val="center"/>
                          </w:pPr>
                          <w:r>
                            <w:rPr>
                              <w:rFonts w:ascii="黑体" w:hAnsi="Times New Roman" w:eastAsia="黑体"/>
                              <w:color w:val="000000"/>
                              <w:kern w:val="2"/>
                              <w:sz w:val="20"/>
                              <w:szCs w:val="20"/>
                            </w:rPr>
                            <w:t>科学饲养管理</w:t>
                          </w:r>
                        </w:p>
                      </w:txbxContent>
                    </v:textbox>
                  </v:shape>
                  <v:shape id="文本框 281" o:spid="_x0000_s1026" o:spt="202" type="#_x0000_t202" style="position:absolute;left:10545;top:6702;height:633;width:2744;v-text-anchor:middle;" fillcolor="#FFFFFF" filled="t" stroked="t" coordsize="21600,21600" o:gfxdata="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yv5yC70AAADbAAAADwAAAAAAAAABACAAAAA4AAAAZHJzL2Rvd25yZXYu&#10;eG1sUEsBAhQAFAAAAAgAh07iQDMvBZ47AAAAOQAAABAAAAAAAAAAAQAgAAAAIgEAAGRycy9zaGFw&#10;ZXhtbC54bWxQSwUGAAAAAAYABgBbAQAAzAMAAAAA&#10;">
                    <v:fill on="t" focussize="0,0"/>
                    <v:stroke weight="1.25pt" color="#339966" joinstyle="miter"/>
                    <v:imagedata o:title=""/>
                    <o:lock v:ext="edit" aspectratio="f"/>
                    <v:textbox>
                      <w:txbxContent>
                        <w:p>
                          <w:pPr>
                            <w:pStyle w:val="29"/>
                            <w:kinsoku/>
                            <w:ind w:left="0"/>
                            <w:jc w:val="center"/>
                          </w:pPr>
                          <w:r>
                            <w:rPr>
                              <w:rFonts w:ascii="黑体" w:hAnsi="Times New Roman" w:eastAsia="黑体"/>
                              <w:color w:val="000000"/>
                              <w:kern w:val="2"/>
                              <w:sz w:val="20"/>
                              <w:szCs w:val="20"/>
                            </w:rPr>
                            <w:t>外塘养殖环境</w:t>
                          </w:r>
                          <w:r>
                            <w:rPr>
                              <w:rFonts w:hint="eastAsia" w:ascii="黑体" w:hAnsi="Times New Roman" w:eastAsia="黑体"/>
                              <w:color w:val="000000"/>
                              <w:kern w:val="2"/>
                              <w:sz w:val="20"/>
                              <w:szCs w:val="20"/>
                              <w:lang w:eastAsia="zh-CN"/>
                            </w:rPr>
                            <w:t>，</w:t>
                          </w:r>
                          <w:r>
                            <w:rPr>
                              <w:rFonts w:ascii="黑体" w:hAnsi="Times New Roman" w:eastAsia="黑体"/>
                              <w:color w:val="000000"/>
                              <w:kern w:val="2"/>
                              <w:sz w:val="20"/>
                              <w:szCs w:val="20"/>
                            </w:rPr>
                            <w:t>促进鱼类生长</w:t>
                          </w:r>
                          <w:r>
                            <w:rPr>
                              <w:rFonts w:hint="eastAsia" w:ascii="黑体" w:hAnsi="Times New Roman" w:eastAsia="黑体"/>
                              <w:color w:val="000000"/>
                              <w:kern w:val="2"/>
                              <w:sz w:val="20"/>
                              <w:szCs w:val="20"/>
                              <w:lang w:eastAsia="zh-CN"/>
                            </w:rPr>
                            <w:t>，</w:t>
                          </w:r>
                          <w:r>
                            <w:rPr>
                              <w:rFonts w:ascii="黑体" w:hAnsi="Times New Roman" w:eastAsia="黑体"/>
                              <w:color w:val="000000"/>
                              <w:kern w:val="2"/>
                              <w:sz w:val="20"/>
                              <w:szCs w:val="20"/>
                            </w:rPr>
                            <w:t>实现错峰上市</w:t>
                          </w:r>
                        </w:p>
                      </w:txbxContent>
                    </v:textbox>
                  </v:shape>
                  <v:shape id="右箭头 120" o:spid="_x0000_s1026" o:spt="13" type="#_x0000_t13" style="position:absolute;left:9242;top:4932;height:183;width:1247;v-text-anchor:middle;" filled="f" stroked="t" coordsize="21600,21600" o:gfxdata="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Q/+JkvAAAANsAAAAPAAAAAAAAAAEAIAAAADgAAABkcnMvZG93bnJldi54&#10;bWxQSwECFAAUAAAACACHTuJAMy8FnjsAAAA5AAAAEAAAAAAAAAABACAAAAAhAQAAZHJzL3NoYXBl&#10;eG1sLnhtbFBLBQYAAAAABgAGAFsBAADLAwAAAAA=&#10;" adj="20016,5400">
                    <v:fill on="f" focussize="0,0"/>
                    <v:stroke weight="1pt" color="#000000" miterlimit="8" joinstyle="miter"/>
                    <v:imagedata o:title=""/>
                    <o:lock v:ext="edit" aspectratio="f"/>
                  </v:shape>
                  <v:shape id="文本框 121" o:spid="_x0000_s1026" o:spt="202" type="#_x0000_t202" style="position:absolute;left:9392;top:4262;height:853;width:882;" filled="f" stroked="f" coordsize="21600,21600" o:gfxdata="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3iq8ZvAAAANsAAAAPAAAAAAAAAAEAIAAAADgAAABkcnMvZG93bnJldi54&#10;bWxQSwECFAAUAAAACACHTuJAMy8FnjsAAAA5AAAAEAAAAAAAAAABACAAAAAhAQAAZHJzL3NoYXBl&#10;eG1sLnhtbFBLBQYAAAAABgAGAFsBAADLAwAAAAA=&#10;">
                    <v:fill on="f" focussize="0,0"/>
                    <v:stroke on="f"/>
                    <v:imagedata o:title=""/>
                    <o:lock v:ext="edit" aspectratio="f"/>
                    <v:textbox style="mso-fit-shape-to-text:t;">
                      <w:txbxContent>
                        <w:p>
                          <w:pPr>
                            <w:pStyle w:val="29"/>
                            <w:kinsoku/>
                            <w:ind w:left="0"/>
                            <w:jc w:val="center"/>
                          </w:pPr>
                          <w:r>
                            <w:rPr>
                              <w:rFonts w:ascii="黑体" w:hAnsi="Times New Roman" w:eastAsia="黑体"/>
                              <w:color w:val="000000"/>
                              <w:kern w:val="24"/>
                              <w:sz w:val="20"/>
                              <w:szCs w:val="20"/>
                            </w:rPr>
                            <w:t>适宜水温</w:t>
                          </w:r>
                        </w:p>
                      </w:txbxContent>
                    </v:textbox>
                  </v:shape>
                  <v:shape id="右箭头 122" o:spid="_x0000_s1026" o:spt="13" type="#_x0000_t13" style="position:absolute;left:6033;top:4932;height:228;width:317;v-text-anchor:middle;" filled="f" stroked="t" coordsize="21600,21600" o:gfxdata="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DQkhkGuQAAANsAAAAPAAAAAAAAAAEAIAAAADgAAABkcnMvZG93bnJldi54bWxQ&#10;SwECFAAUAAAACACHTuJAMy8FnjsAAAA5AAAAEAAAAAAAAAABACAAAAAeAQAAZHJzL3NoYXBleG1s&#10;LnhtbFBLBQYAAAAABgAGAFsBAADIAwAAAAA=&#10;" adj="13833,5400">
                    <v:fill on="f" focussize="0,0"/>
                    <v:stroke weight="1pt" color="#000000" miterlimit="8" joinstyle="miter"/>
                    <v:imagedata o:title=""/>
                    <o:lock v:ext="edit" aspectratio="f"/>
                  </v:shape>
                  <v:shape id="文本框 255" o:spid="_x0000_s1026" o:spt="202" type="#_x0000_t202" style="position:absolute;left:13789;top:3465;height:2881;width:1445;v-text-anchor:middle;" fillcolor="#FFFFFF" filled="t" stroked="t" coordsize="21600,21600" o:gfxdata="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uzeA6+AAAA2wAAAA8AAAAAAAAAAQAgAAAAOAAAAGRycy9kb3ducmV2&#10;LnhtbFBLAQIUABQAAAAIAIdO4kAzLwWeOwAAADkAAAAQAAAAAAAAAAEAIAAAACMBAABkcnMvc2hh&#10;cGV4bWwueG1sUEsFBgAAAAAGAAYAWwEAAM0DAAAAAA==&#10;">
                    <v:fill on="t" focussize="0,0"/>
                    <v:stroke weight="1.25pt" color="#339966" joinstyle="miter"/>
                    <v:imagedata o:title=""/>
                    <o:lock v:ext="edit" aspectratio="f"/>
                    <v:textbox>
                      <w:txbxContent>
                        <w:p>
                          <w:pPr>
                            <w:pStyle w:val="29"/>
                            <w:kinsoku/>
                            <w:spacing w:line="240" w:lineRule="auto"/>
                            <w:ind w:left="0"/>
                            <w:jc w:val="center"/>
                          </w:pPr>
                          <w:r>
                            <w:rPr>
                              <w:rFonts w:ascii="黑体" w:hAnsi="Times New Roman" w:eastAsia="黑体"/>
                              <w:color w:val="000000"/>
                              <w:kern w:val="2"/>
                              <w:sz w:val="20"/>
                              <w:szCs w:val="20"/>
                            </w:rPr>
                            <w:t>解决了季节性供应过剩、降温受损、养殖效益不稳定等问题。</w:t>
                          </w:r>
                        </w:p>
                      </w:txbxContent>
                    </v:textbox>
                  </v:shape>
                  <v:shape id="右箭头 125" o:spid="_x0000_s1026" o:spt="13" type="#_x0000_t13" style="position:absolute;left:13335;top:4965;height:213;width:424;v-text-anchor:middle;" filled="f" stroked="t" coordsize="21600,21600" o:gfxdata="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H1w+mC+AAAA3AAAAA8AAAAAAAAAAQAgAAAAOAAAAGRycy9kb3ducmV2&#10;LnhtbFBLAQIUABQAAAAIAIdO4kAzLwWeOwAAADkAAAAQAAAAAAAAAAEAIAAAACMBAABkcnMvc2hh&#10;cGV4bWwueG1sUEsFBgAAAAAGAAYAWwEAAM0DAAAAAA==&#10;" adj="16175,5400">
                    <v:fill on="f" focussize="0,0"/>
                    <v:stroke weight="1pt" color="#000000" miterlimit="8" joinstyle="miter"/>
                    <v:imagedata o:title=""/>
                    <o:lock v:ext="edit" aspectratio="f"/>
                  </v:shape>
                </v:group>
                <w10:wrap type="topAndBottom"/>
              </v:group>
            </w:pict>
          </mc:Fallback>
        </mc:AlternateContent>
      </w:r>
      <w:r>
        <w:rPr>
          <w:rFonts w:hint="eastAsia" w:ascii="方正书宋简体" w:hAnsi="方正书宋简体" w:eastAsia="方正书宋简体" w:cs="方正书宋简体"/>
          <w:b/>
          <w:bCs/>
          <w:color w:val="000000"/>
          <w:kern w:val="0"/>
          <w:sz w:val="28"/>
          <w:szCs w:val="28"/>
          <w:lang w:val="en-US" w:eastAsia="zh-CN" w:bidi="ar-SA"/>
        </w:rPr>
        <w:t>注意事项：</w:t>
      </w:r>
      <w:r>
        <w:rPr>
          <w:rFonts w:hint="eastAsia" w:ascii="方正书宋简体" w:hAnsi="方正书宋简体" w:eastAsia="方正书宋简体" w:cs="方正书宋简体"/>
          <w:b w:val="0"/>
          <w:bCs w:val="0"/>
          <w:color w:val="000000"/>
          <w:kern w:val="0"/>
          <w:sz w:val="28"/>
          <w:szCs w:val="28"/>
          <w:lang w:val="en-US" w:eastAsia="zh-CN"/>
        </w:rPr>
        <w:t>亲本性腺发育温度精确控制。在高温季节控温是难点，过程中容易出现温度失控、亲本偷产、性腺退化等现象。进行反季节繁殖应减少温度剧烈变化，应将温度保持平稳。注重优化提升苗种培育技术。育苗过程中喂食驯化、稳定水质水温、疾病预防、技术衔接是提高标苗成活率和降低畸形率的关键。育苗水温的剧烈变化，易引发强烈应激和部分鱼苗闭口。其次，鱼苗驯食应保证鱼苗充分摄食，避免大小差异分化互相残食。苗种培育阶段，水质对大口黑鲈鱼苗摄食情况影响极大，应加强残饵粪便的清理，及时调控水质，必要时加注新水，换水改良水质。</w:t>
      </w:r>
    </w:p>
    <w:p>
      <w:pPr>
        <w:keepNext w:val="0"/>
        <w:keepLines w:val="0"/>
        <w:pageBreakBefore w:val="0"/>
        <w:widowControl w:val="0"/>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sz w:val="28"/>
          <w:szCs w:val="28"/>
          <w:lang w:val="en-US" w:eastAsia="zh-CN"/>
        </w:rPr>
      </w:pPr>
      <w:r>
        <w:rPr>
          <w:rFonts w:hint="eastAsia" w:ascii="方正书宋简体" w:hAnsi="方正书宋简体" w:eastAsia="方正书宋简体" w:cs="方正书宋简体"/>
          <w:b/>
          <w:bCs/>
          <w:color w:val="000000"/>
          <w:kern w:val="0"/>
          <w:sz w:val="28"/>
          <w:szCs w:val="28"/>
          <w:lang w:val="en-US" w:eastAsia="zh-CN" w:bidi="ar-SA"/>
        </w:rPr>
        <w:t>适用范围：</w:t>
      </w:r>
      <w:r>
        <w:rPr>
          <w:rFonts w:hint="eastAsia" w:ascii="方正书宋简体" w:hAnsi="方正书宋简体" w:eastAsia="方正书宋简体" w:cs="方正书宋简体"/>
          <w:b w:val="0"/>
          <w:bCs w:val="0"/>
          <w:color w:val="000000"/>
          <w:kern w:val="0"/>
          <w:sz w:val="28"/>
          <w:szCs w:val="28"/>
          <w:lang w:val="en-US" w:eastAsia="zh-CN"/>
        </w:rPr>
        <w:t>全区</w:t>
      </w:r>
      <w:r>
        <w:rPr>
          <w:rFonts w:hint="eastAsia" w:ascii="方正书宋简体" w:hAnsi="方正书宋简体" w:eastAsia="方正书宋简体" w:cs="方正书宋简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14" w:lineRule="exact"/>
        <w:ind w:left="0" w:leftChars="0" w:firstLine="562" w:firstLineChars="200"/>
        <w:jc w:val="both"/>
        <w:textAlignment w:val="auto"/>
        <w:rPr>
          <w:rFonts w:hint="eastAsia" w:ascii="方正书宋简体" w:hAnsi="方正书宋简体" w:eastAsia="方正书宋简体" w:cs="方正书宋简体"/>
          <w:b w:val="0"/>
          <w:bCs w:val="0"/>
          <w:color w:val="000000"/>
          <w:kern w:val="0"/>
          <w:sz w:val="28"/>
          <w:szCs w:val="28"/>
          <w:lang w:val="en-US" w:eastAsia="zh-CN"/>
        </w:rPr>
      </w:pPr>
      <w:r>
        <w:rPr>
          <w:rFonts w:hint="eastAsia" w:ascii="方正书宋简体" w:hAnsi="方正书宋简体" w:eastAsia="方正书宋简体" w:cs="方正书宋简体"/>
          <w:b/>
          <w:bCs/>
          <w:color w:val="000000"/>
          <w:kern w:val="0"/>
          <w:sz w:val="28"/>
          <w:szCs w:val="28"/>
          <w:lang w:val="en-US" w:eastAsia="zh-CN" w:bidi="ar-SA"/>
        </w:rPr>
        <w:t>技术依托单位：</w:t>
      </w:r>
      <w:r>
        <w:rPr>
          <w:rFonts w:hint="eastAsia" w:ascii="方正书宋简体" w:hAnsi="方正书宋简体" w:eastAsia="方正书宋简体" w:cs="方正书宋简体"/>
          <w:b w:val="0"/>
          <w:bCs w:val="0"/>
          <w:color w:val="000000"/>
          <w:kern w:val="0"/>
          <w:sz w:val="28"/>
          <w:szCs w:val="28"/>
          <w:lang w:val="en-US" w:eastAsia="zh-CN"/>
        </w:rPr>
        <w:t>自治区水产技术推广站，0951-6716370。</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329" w:name="_Toc2115373960"/>
      <w:bookmarkStart w:id="330" w:name="_Toc1922408102"/>
      <w:bookmarkStart w:id="331" w:name="_Toc971403334"/>
      <w:r>
        <w:rPr>
          <w:rStyle w:val="38"/>
          <w:rFonts w:hint="eastAsia" w:ascii="方正黑体_GBK" w:hAnsi="方正黑体_GBK" w:eastAsia="方正黑体_GBK" w:cs="方正黑体_GBK"/>
          <w:b w:val="0"/>
          <w:bCs w:val="0"/>
          <w:sz w:val="28"/>
          <w:szCs w:val="28"/>
          <w:lang w:val="en-US" w:eastAsia="zh-CN"/>
        </w:rPr>
        <w:t>七、</w:t>
      </w:r>
      <w:bookmarkEnd w:id="329"/>
      <w:bookmarkEnd w:id="330"/>
      <w:r>
        <w:rPr>
          <w:rStyle w:val="38"/>
          <w:rFonts w:hint="eastAsia" w:ascii="方正黑体_GBK" w:hAnsi="方正黑体_GBK" w:eastAsia="方正黑体_GBK" w:cs="方正黑体_GBK"/>
          <w:b w:val="0"/>
          <w:bCs w:val="0"/>
          <w:sz w:val="28"/>
          <w:szCs w:val="28"/>
          <w:lang w:val="en-US" w:eastAsia="zh-CN"/>
        </w:rPr>
        <w:t>畜禽粪污无害化处理还田利用模式</w:t>
      </w:r>
      <w:bookmarkEnd w:id="331"/>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000000"/>
          <w:kern w:val="0"/>
          <w:sz w:val="28"/>
          <w:szCs w:val="28"/>
          <w:lang w:val="en-US" w:eastAsia="zh-CN" w:bidi="ar-SA"/>
        </w:rPr>
        <w:t>模式概要：</w:t>
      </w:r>
      <w:r>
        <w:rPr>
          <w:rFonts w:hint="eastAsia" w:ascii="方正书宋简体" w:hAnsi="方正书宋简体" w:eastAsia="方正书宋简体" w:cs="方正书宋简体"/>
          <w:b w:val="0"/>
          <w:bCs w:val="0"/>
          <w:color w:val="auto"/>
          <w:kern w:val="2"/>
          <w:sz w:val="28"/>
          <w:szCs w:val="28"/>
          <w:highlight w:val="none"/>
          <w:lang w:val="en-US" w:eastAsia="zh-CN" w:bidi="ar"/>
        </w:rPr>
        <w:t>坚持以地定养、以养肥地原则，养殖场将畜禽粪便、粪水全量收集，经无害化处理后，生产加工为有机肥料（水），供应给周边蔬菜、饲草、粮食等种植主体，种植主体将青贮玉米、秸秆、优质饲草等订单供应给养殖场，形成良性循环发展模式。</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bCs/>
          <w:color w:val="000000"/>
          <w:kern w:val="0"/>
          <w:sz w:val="28"/>
          <w:szCs w:val="28"/>
          <w:lang w:val="en-US" w:eastAsia="zh-CN" w:bidi="ar-SA"/>
        </w:rPr>
        <w:t>模式内容</w:t>
      </w:r>
      <w:bookmarkStart w:id="332" w:name="_Toc833802768"/>
      <w:r>
        <w:rPr>
          <w:rFonts w:hint="eastAsia" w:ascii="方正书宋简体" w:hAnsi="方正书宋简体" w:eastAsia="方正书宋简体" w:cs="方正书宋简体"/>
          <w:b/>
          <w:bCs/>
          <w:color w:val="000000"/>
          <w:kern w:val="0"/>
          <w:sz w:val="28"/>
          <w:szCs w:val="28"/>
          <w:lang w:val="en-US" w:eastAsia="zh-CN" w:bidi="ar-SA"/>
        </w:rPr>
        <w:t>：</w:t>
      </w:r>
      <w:r>
        <w:rPr>
          <w:rFonts w:hint="eastAsia" w:ascii="方正书宋简体" w:hAnsi="方正书宋简体" w:eastAsia="方正书宋简体" w:cs="方正书宋简体"/>
          <w:b/>
          <w:bCs/>
          <w:color w:val="auto"/>
          <w:kern w:val="2"/>
          <w:sz w:val="28"/>
          <w:szCs w:val="28"/>
          <w:highlight w:val="none"/>
          <w:lang w:val="en-US" w:eastAsia="zh-CN" w:bidi="ar"/>
        </w:rPr>
        <w:t>（1）畜禽粪污无害化处理</w:t>
      </w:r>
      <w:bookmarkEnd w:id="332"/>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奶牛、肉牛、羊、家禽养殖场（户）采用干清粪工艺，固体粪污采用堆肥、沤肥等方式无害化处理，按照《畜禽粪便无害化处理技术规范》（GB/T36195）要求，调节堆体水分、碳氮比和通风，使堆体温度维持在50℃以上的时间不少于7天，或45℃以上不少于14天。奶牛、生猪养殖场液体粪污采用氧化塘贮存后进行农田利用，或采用固液分离、厌氧发酵、好氧或其他生物处理等单一或组合技术进行无害化处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0" w:firstLineChars="200"/>
        <w:jc w:val="both"/>
        <w:textAlignment w:val="auto"/>
        <w:rPr>
          <w:rFonts w:hint="eastAsia" w:ascii="方正书宋简体" w:hAnsi="方正书宋简体" w:eastAsia="方正书宋简体" w:cs="方正书宋简体"/>
          <w:b w:val="0"/>
          <w:bCs w:val="0"/>
          <w:color w:val="auto"/>
          <w:kern w:val="2"/>
          <w:sz w:val="28"/>
          <w:szCs w:val="28"/>
          <w:highlight w:val="none"/>
        </w:rPr>
      </w:pPr>
      <w:r>
        <w:rPr>
          <w:rFonts w:hint="eastAsia" w:ascii="方正书宋简体" w:hAnsi="方正书宋简体" w:eastAsia="方正书宋简体" w:cs="方正书宋简体"/>
          <w:b w:val="0"/>
          <w:bCs w:val="0"/>
          <w:color w:val="auto"/>
          <w:kern w:val="2"/>
          <w:sz w:val="28"/>
          <w:szCs w:val="28"/>
          <w:highlight w:val="none"/>
          <w:lang w:val="en-US" w:eastAsia="zh-CN" w:bidi="ar"/>
        </w:rPr>
        <w:t>无害化处理后的固体和液体粪肥，蛔虫卵、钩虫卵、大肠杆菌等卫生学指标应符合《畜禽粪便无害化处理技术规范》（GB/T36195）的相关要求。</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textAlignment w:val="auto"/>
        <w:outlineLvl w:val="2"/>
        <w:rPr>
          <w:rFonts w:hint="eastAsia" w:ascii="方正书宋简体" w:hAnsi="方正书宋简体" w:eastAsia="方正书宋简体" w:cs="方正书宋简体"/>
          <w:b w:val="0"/>
          <w:bCs w:val="0"/>
          <w:color w:val="auto"/>
          <w:kern w:val="2"/>
          <w:sz w:val="28"/>
          <w:szCs w:val="28"/>
          <w:highlight w:val="none"/>
        </w:rPr>
      </w:pPr>
      <w:bookmarkStart w:id="333" w:name="_Toc142672809"/>
      <w:r>
        <w:rPr>
          <w:rFonts w:hint="eastAsia" w:ascii="方正书宋简体" w:hAnsi="方正书宋简体" w:eastAsia="方正书宋简体" w:cs="方正书宋简体"/>
          <w:b/>
          <w:bCs/>
          <w:color w:val="auto"/>
          <w:kern w:val="2"/>
          <w:sz w:val="28"/>
          <w:szCs w:val="28"/>
          <w:highlight w:val="none"/>
          <w:lang w:val="en-US" w:eastAsia="zh-CN" w:bidi="ar"/>
        </w:rPr>
        <w:t>（2）畜禽粪肥还田利用</w:t>
      </w:r>
      <w:bookmarkEnd w:id="333"/>
      <w:r>
        <w:rPr>
          <w:rFonts w:hint="eastAsia" w:ascii="方正书宋简体" w:hAnsi="方正书宋简体" w:eastAsia="方正书宋简体" w:cs="方正书宋简体"/>
          <w:b/>
          <w:bCs/>
          <w:color w:val="auto"/>
          <w:kern w:val="2"/>
          <w:sz w:val="28"/>
          <w:szCs w:val="28"/>
          <w:highlight w:val="none"/>
          <w:lang w:val="en-US" w:eastAsia="zh-CN" w:bidi="ar"/>
        </w:rPr>
        <w:t>。</w:t>
      </w:r>
      <w:r>
        <w:rPr>
          <w:rFonts w:hint="eastAsia" w:ascii="方正书宋简体" w:hAnsi="方正书宋简体" w:eastAsia="方正书宋简体" w:cs="方正书宋简体"/>
          <w:b w:val="0"/>
          <w:bCs w:val="0"/>
          <w:color w:val="auto"/>
          <w:kern w:val="2"/>
          <w:sz w:val="28"/>
          <w:szCs w:val="28"/>
          <w:highlight w:val="none"/>
          <w:lang w:val="en-US" w:eastAsia="zh-CN" w:bidi="ar"/>
        </w:rPr>
        <w:t>无害化处理的固体粪肥，根据作物特性及土壤肥力状况，在作物种植前作为基肥施用，同等条件下减少化肥用量10%~15%。无害化处理的液体肥水，利用肥水农田配施快速测算系统，根据作物类型提出科学用肥策略，适合表施、沟施、滴灌，肥料含氮量要进行种前监测，肥水应提前稀释，氮浓度调整到200mg/L以下（底肥），每亩施用50~60m</w:t>
      </w:r>
      <w:r>
        <w:rPr>
          <w:rFonts w:hint="eastAsia" w:ascii="方正书宋简体" w:hAnsi="方正书宋简体" w:eastAsia="方正书宋简体" w:cs="方正书宋简体"/>
          <w:b w:val="0"/>
          <w:bCs w:val="0"/>
          <w:color w:val="auto"/>
          <w:kern w:val="2"/>
          <w:sz w:val="28"/>
          <w:szCs w:val="28"/>
          <w:highlight w:val="none"/>
          <w:vertAlign w:val="superscript"/>
          <w:lang w:val="en-US" w:eastAsia="zh-CN" w:bidi="ar"/>
        </w:rPr>
        <w:t>3</w:t>
      </w:r>
      <w:r>
        <w:rPr>
          <w:rFonts w:hint="eastAsia" w:ascii="方正书宋简体" w:hAnsi="方正书宋简体" w:eastAsia="方正书宋简体" w:cs="方正书宋简体"/>
          <w:b w:val="0"/>
          <w:bCs w:val="0"/>
          <w:color w:val="auto"/>
          <w:kern w:val="2"/>
          <w:sz w:val="28"/>
          <w:szCs w:val="28"/>
          <w:highlight w:val="none"/>
          <w:lang w:val="en-US" w:eastAsia="zh-CN" w:bidi="ar"/>
        </w:rPr>
        <w:t>。选择沟施时，株间开沟施肥，沟宽、深度均为30~50cm。</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14" w:lineRule="exact"/>
        <w:ind w:left="0" w:leftChars="0" w:right="0" w:rightChars="0" w:firstLine="560" w:firstLineChars="200"/>
        <w:jc w:val="both"/>
        <w:textAlignment w:val="auto"/>
        <w:rPr>
          <w:rFonts w:hint="eastAsia" w:ascii="方正书宋简体" w:hAnsi="方正书宋简体" w:eastAsia="方正书宋简体" w:cs="方正书宋简体"/>
          <w:b/>
          <w:bCs/>
          <w:color w:val="000000"/>
          <w:kern w:val="0"/>
          <w:sz w:val="28"/>
          <w:szCs w:val="28"/>
          <w:lang w:val="en-US" w:eastAsia="zh-CN" w:bidi="ar-SA"/>
        </w:rPr>
      </w:pPr>
      <w:r>
        <w:rPr>
          <w:rFonts w:hint="eastAsia" w:ascii="方正书宋简体" w:hAnsi="方正书宋简体" w:eastAsia="方正书宋简体" w:cs="方正书宋简体"/>
          <w:color w:val="auto"/>
          <w:kern w:val="2"/>
          <w:sz w:val="28"/>
          <w:szCs w:val="28"/>
          <w:vertAlign w:val="baseline"/>
          <w:lang w:val="en-US" w:eastAsia="zh-CN" w:bidi="ar"/>
        </w:rPr>
        <w:drawing>
          <wp:anchor distT="0" distB="0" distL="114935" distR="114935" simplePos="0" relativeHeight="251663360" behindDoc="0" locked="0" layoutInCell="1" allowOverlap="1">
            <wp:simplePos x="0" y="0"/>
            <wp:positionH relativeFrom="column">
              <wp:posOffset>795020</wp:posOffset>
            </wp:positionH>
            <wp:positionV relativeFrom="paragraph">
              <wp:posOffset>69850</wp:posOffset>
            </wp:positionV>
            <wp:extent cx="3980815" cy="2893060"/>
            <wp:effectExtent l="0" t="0" r="635" b="2540"/>
            <wp:wrapNone/>
            <wp:docPr id="2" name="图片 2" descr="微信图片_20260107171448_870_1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微信图片_20260107171448_870_13"/>
                    <pic:cNvPicPr>
                      <a:picLocks noChangeAspect="true"/>
                    </pic:cNvPicPr>
                  </pic:nvPicPr>
                  <pic:blipFill>
                    <a:blip r:embed="rId7"/>
                    <a:stretch>
                      <a:fillRect/>
                    </a:stretch>
                  </pic:blipFill>
                  <pic:spPr>
                    <a:xfrm>
                      <a:off x="0" y="0"/>
                      <a:ext cx="3980815" cy="2893060"/>
                    </a:xfrm>
                    <a:prstGeom prst="rect">
                      <a:avLst/>
                    </a:prstGeom>
                  </pic:spPr>
                </pic:pic>
              </a:graphicData>
            </a:graphic>
          </wp:anchor>
        </w:drawing>
      </w:r>
      <w:r>
        <w:rPr>
          <w:rFonts w:hint="eastAsia" w:ascii="方正书宋简体" w:hAnsi="方正书宋简体" w:eastAsia="方正书宋简体" w:cs="方正书宋简体"/>
          <w:b/>
          <w:bCs/>
          <w:color w:val="000000"/>
          <w:kern w:val="0"/>
          <w:sz w:val="28"/>
          <w:szCs w:val="28"/>
          <w:lang w:val="en-US" w:eastAsia="zh-CN" w:bidi="ar-SA"/>
        </w:rPr>
        <w:t>技术路线：</w:t>
      </w:r>
    </w:p>
    <w:p>
      <w:pPr>
        <w:pStyle w:val="2"/>
        <w:rPr>
          <w:rFonts w:hint="eastAsia" w:ascii="方正书宋简体" w:hAnsi="方正书宋简体" w:eastAsia="方正书宋简体" w:cs="方正书宋简体"/>
          <w:b/>
          <w:bCs/>
          <w:color w:val="000000"/>
          <w:kern w:val="0"/>
          <w:sz w:val="28"/>
          <w:szCs w:val="28"/>
          <w:lang w:val="en-US" w:eastAsia="zh-CN" w:bidi="ar-SA"/>
        </w:rPr>
      </w:pPr>
    </w:p>
    <w:p>
      <w:pPr>
        <w:rPr>
          <w:rFonts w:hint="eastAsia" w:ascii="方正书宋简体" w:hAnsi="方正书宋简体" w:eastAsia="方正书宋简体" w:cs="方正书宋简体"/>
          <w:b/>
          <w:bCs/>
          <w:color w:val="000000"/>
          <w:kern w:val="0"/>
          <w:sz w:val="28"/>
          <w:szCs w:val="28"/>
          <w:lang w:val="en-US" w:eastAsia="zh-CN" w:bidi="ar-SA"/>
        </w:rPr>
      </w:pPr>
    </w:p>
    <w:p>
      <w:pPr>
        <w:pStyle w:val="2"/>
        <w:rPr>
          <w:rFonts w:hint="eastAsia" w:ascii="方正书宋简体" w:hAnsi="方正书宋简体" w:eastAsia="方正书宋简体" w:cs="方正书宋简体"/>
          <w:b/>
          <w:bCs/>
          <w:color w:val="000000"/>
          <w:kern w:val="0"/>
          <w:sz w:val="28"/>
          <w:szCs w:val="28"/>
          <w:lang w:val="en-US" w:eastAsia="zh-CN" w:bidi="ar-SA"/>
        </w:rPr>
      </w:pPr>
    </w:p>
    <w:p>
      <w:pPr>
        <w:rPr>
          <w:rFonts w:hint="eastAsia" w:ascii="方正书宋简体" w:hAnsi="方正书宋简体" w:eastAsia="方正书宋简体" w:cs="方正书宋简体"/>
          <w:b/>
          <w:bCs/>
          <w:color w:val="000000"/>
          <w:kern w:val="0"/>
          <w:sz w:val="28"/>
          <w:szCs w:val="28"/>
          <w:lang w:val="en-US" w:eastAsia="zh-CN" w:bidi="ar-SA"/>
        </w:rPr>
      </w:pPr>
    </w:p>
    <w:p>
      <w:pPr>
        <w:pStyle w:val="2"/>
        <w:rPr>
          <w:rFonts w:hint="eastAsia" w:ascii="方正书宋简体" w:hAnsi="方正书宋简体" w:eastAsia="方正书宋简体" w:cs="方正书宋简体"/>
          <w:b/>
          <w:bCs/>
          <w:color w:val="000000"/>
          <w:kern w:val="0"/>
          <w:sz w:val="28"/>
          <w:szCs w:val="28"/>
          <w:lang w:val="en-US" w:eastAsia="zh-CN" w:bidi="ar-SA"/>
        </w:rPr>
      </w:pPr>
    </w:p>
    <w:p>
      <w:pPr>
        <w:keepNext w:val="0"/>
        <w:keepLines w:val="0"/>
        <w:pageBreakBefore w:val="0"/>
        <w:widowControl/>
        <w:suppressLineNumbers w:val="0"/>
        <w:kinsoku w:val="0"/>
        <w:wordWrap/>
        <w:overflowPunct/>
        <w:topLinePunct w:val="0"/>
        <w:autoSpaceDE w:val="0"/>
        <w:autoSpaceDN w:val="0"/>
        <w:bidi w:val="0"/>
        <w:adjustRightInd/>
        <w:snapToGrid/>
        <w:spacing w:beforeAutospacing="0" w:afterAutospacing="0" w:line="514" w:lineRule="exact"/>
        <w:ind w:left="0" w:leftChars="0" w:right="0" w:rightChars="0" w:firstLine="562" w:firstLineChars="200"/>
        <w:jc w:val="both"/>
        <w:textAlignment w:val="baseline"/>
        <w:outlineLvl w:val="9"/>
        <w:rPr>
          <w:rFonts w:hint="eastAsia" w:ascii="方正书宋简体" w:hAnsi="方正书宋简体" w:eastAsia="方正书宋简体" w:cs="方正书宋简体"/>
          <w:color w:val="auto"/>
          <w:kern w:val="2"/>
          <w:sz w:val="28"/>
          <w:szCs w:val="28"/>
          <w:highlight w:val="none"/>
          <w:vertAlign w:val="baseline"/>
        </w:rPr>
      </w:pPr>
      <w:r>
        <w:rPr>
          <w:rFonts w:hint="eastAsia" w:ascii="方正书宋简体" w:hAnsi="方正书宋简体" w:eastAsia="方正书宋简体" w:cs="方正书宋简体"/>
          <w:b/>
          <w:bCs/>
          <w:color w:val="auto"/>
          <w:kern w:val="2"/>
          <w:sz w:val="28"/>
          <w:szCs w:val="28"/>
          <w:highlight w:val="none"/>
          <w:vertAlign w:val="baseline"/>
          <w:lang w:val="en-US" w:eastAsia="zh-CN" w:bidi="ar"/>
        </w:rPr>
        <w:t>效益分析：</w:t>
      </w:r>
      <w:r>
        <w:rPr>
          <w:rFonts w:hint="eastAsia" w:ascii="方正书宋简体" w:hAnsi="方正书宋简体" w:eastAsia="方正书宋简体" w:cs="方正书宋简体"/>
          <w:color w:val="auto"/>
          <w:kern w:val="2"/>
          <w:sz w:val="28"/>
          <w:szCs w:val="28"/>
          <w:highlight w:val="none"/>
          <w:vertAlign w:val="baseline"/>
          <w:lang w:val="en-US" w:eastAsia="zh-CN" w:bidi="ar"/>
        </w:rPr>
        <w:t>通过畜禽粪污无害化处理还田技术，坚持种养结合绿色循环，实现化肥减量10%</w:t>
      </w:r>
      <w:r>
        <w:rPr>
          <w:rFonts w:hint="eastAsia" w:ascii="方正书宋简体" w:hAnsi="方正书宋简体" w:eastAsia="方正书宋简体" w:cs="方正书宋简体"/>
          <w:color w:val="auto"/>
          <w:kern w:val="2"/>
          <w:sz w:val="28"/>
          <w:szCs w:val="28"/>
          <w:highlight w:val="none"/>
          <w:lang w:val="en-US" w:eastAsia="zh-CN" w:bidi="ar"/>
        </w:rPr>
        <w:t>~</w:t>
      </w:r>
      <w:r>
        <w:rPr>
          <w:rFonts w:hint="eastAsia" w:ascii="方正书宋简体" w:hAnsi="方正书宋简体" w:eastAsia="方正书宋简体" w:cs="方正书宋简体"/>
          <w:color w:val="auto"/>
          <w:kern w:val="2"/>
          <w:sz w:val="28"/>
          <w:szCs w:val="28"/>
          <w:highlight w:val="none"/>
          <w:vertAlign w:val="baseline"/>
          <w:lang w:val="en-US" w:eastAsia="zh-CN" w:bidi="ar"/>
        </w:rPr>
        <w:t>15%，提高耕地质量和农产品品质，提高养殖废弃物资源化利用效率。通过技术推广，分别减少污水、化学需氧量、总氮、总磷排放量348.5万t/年、0.4万t/年、0.3t/年和192.0t/年，年节省化肥购置费用1000万元以上，经济、生态、社会效益显著，引领带动了全区农业绿色高质量发展。</w:t>
      </w:r>
    </w:p>
    <w:p>
      <w:pPr>
        <w:keepNext w:val="0"/>
        <w:keepLines w:val="0"/>
        <w:pageBreakBefore w:val="0"/>
        <w:widowControl w:val="0"/>
        <w:suppressLineNumbers w:val="0"/>
        <w:wordWrap/>
        <w:overflowPunct/>
        <w:topLinePunct w:val="0"/>
        <w:autoSpaceDE w:val="0"/>
        <w:autoSpaceDN/>
        <w:bidi w:val="0"/>
        <w:adjustRightInd/>
        <w:snapToGrid/>
        <w:spacing w:beforeAutospacing="0" w:afterAutospacing="0" w:line="514" w:lineRule="exact"/>
        <w:ind w:left="0" w:leftChars="0" w:right="0" w:rightChars="0" w:firstLine="562" w:firstLineChars="200"/>
        <w:jc w:val="both"/>
        <w:outlineLvl w:val="9"/>
        <w:rPr>
          <w:rFonts w:hint="eastAsia" w:ascii="方正书宋简体" w:hAnsi="方正书宋简体" w:eastAsia="方正书宋简体" w:cs="方正书宋简体"/>
          <w:color w:val="auto"/>
          <w:kern w:val="2"/>
          <w:sz w:val="28"/>
          <w:szCs w:val="28"/>
          <w:highlight w:val="none"/>
        </w:rPr>
      </w:pPr>
      <w:r>
        <w:rPr>
          <w:rFonts w:hint="eastAsia" w:ascii="方正书宋简体" w:hAnsi="方正书宋简体" w:eastAsia="方正书宋简体" w:cs="方正书宋简体"/>
          <w:b/>
          <w:bCs/>
          <w:color w:val="auto"/>
          <w:kern w:val="2"/>
          <w:sz w:val="28"/>
          <w:szCs w:val="28"/>
          <w:highlight w:val="none"/>
          <w:lang w:val="en-US" w:eastAsia="zh-CN" w:bidi="ar"/>
        </w:rPr>
        <w:t>适宜区域：</w:t>
      </w:r>
      <w:r>
        <w:rPr>
          <w:rFonts w:hint="eastAsia" w:ascii="方正书宋简体" w:hAnsi="方正书宋简体" w:eastAsia="方正书宋简体" w:cs="方正书宋简体"/>
          <w:color w:val="auto"/>
          <w:kern w:val="2"/>
          <w:sz w:val="28"/>
          <w:szCs w:val="28"/>
          <w:highlight w:val="none"/>
          <w:lang w:val="en-US" w:eastAsia="zh-CN" w:bidi="ar"/>
        </w:rPr>
        <w:t>全区。</w:t>
      </w:r>
    </w:p>
    <w:p>
      <w:pPr>
        <w:keepNext w:val="0"/>
        <w:keepLines w:val="0"/>
        <w:pageBreakBefore w:val="0"/>
        <w:widowControl w:val="0"/>
        <w:suppressLineNumbers w:val="0"/>
        <w:wordWrap/>
        <w:overflowPunct/>
        <w:topLinePunct w:val="0"/>
        <w:bidi w:val="0"/>
        <w:adjustRightInd/>
        <w:snapToGrid/>
        <w:spacing w:beforeAutospacing="0" w:afterAutospacing="0" w:line="514" w:lineRule="exact"/>
        <w:ind w:left="0" w:leftChars="0" w:right="0" w:rightChars="0" w:firstLine="562" w:firstLineChars="200"/>
        <w:jc w:val="both"/>
        <w:outlineLvl w:val="9"/>
        <w:rPr>
          <w:rFonts w:hint="eastAsia" w:ascii="方正书宋简体" w:hAnsi="方正书宋简体" w:eastAsia="方正书宋简体" w:cs="方正书宋简体"/>
          <w:color w:val="auto"/>
          <w:kern w:val="0"/>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highlight w:val="none"/>
          <w:lang w:val="en-US" w:eastAsia="zh-CN" w:bidi="ar"/>
        </w:rPr>
        <w:t>技术依托单位：</w:t>
      </w:r>
      <w:r>
        <w:rPr>
          <w:rFonts w:hint="eastAsia" w:ascii="方正书宋简体" w:hAnsi="方正书宋简体" w:eastAsia="方正书宋简体" w:cs="方正书宋简体"/>
          <w:color w:val="auto"/>
          <w:kern w:val="2"/>
          <w:sz w:val="28"/>
          <w:szCs w:val="28"/>
          <w:highlight w:val="none"/>
          <w:lang w:val="en-US" w:eastAsia="zh-CN" w:bidi="ar"/>
        </w:rPr>
        <w:t>宁夏回族自治区畜牧工作站，0951-5169610；</w:t>
      </w:r>
      <w:r>
        <w:rPr>
          <w:rFonts w:hint="eastAsia" w:ascii="方正书宋简体" w:hAnsi="方正书宋简体" w:eastAsia="方正书宋简体" w:cs="方正书宋简体"/>
          <w:b w:val="0"/>
          <w:bCs w:val="0"/>
          <w:color w:val="auto"/>
          <w:kern w:val="2"/>
          <w:sz w:val="28"/>
          <w:szCs w:val="28"/>
          <w:highlight w:val="none"/>
          <w:lang w:val="en-US" w:eastAsia="zh-CN" w:bidi="ar"/>
        </w:rPr>
        <w:t>农业农村部环境保护科研监测所，</w:t>
      </w:r>
      <w:r>
        <w:rPr>
          <w:rFonts w:hint="eastAsia" w:ascii="方正书宋简体" w:hAnsi="方正书宋简体" w:eastAsia="方正书宋简体" w:cs="方正书宋简体"/>
          <w:b w:val="0"/>
          <w:bCs w:val="0"/>
          <w:color w:val="auto"/>
          <w:kern w:val="0"/>
          <w:sz w:val="28"/>
          <w:szCs w:val="28"/>
          <w:highlight w:val="none"/>
          <w:lang w:val="en-US" w:eastAsia="zh-CN" w:bidi="ar"/>
        </w:rPr>
        <w:t>022-23616651；宁夏农林科学院农业资源与环境研究所，0951-6886761；</w:t>
      </w:r>
      <w:r>
        <w:rPr>
          <w:rFonts w:hint="eastAsia" w:ascii="方正书宋简体" w:hAnsi="方正书宋简体" w:eastAsia="方正书宋简体" w:cs="方正书宋简体"/>
          <w:color w:val="auto"/>
          <w:kern w:val="0"/>
          <w:sz w:val="28"/>
          <w:szCs w:val="28"/>
          <w:highlight w:val="none"/>
          <w:lang w:val="en-US" w:eastAsia="zh-CN" w:bidi="ar"/>
        </w:rPr>
        <w:t>自治区农业技术推广总站，0951-6713764。</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334" w:name="_Toc566933925"/>
      <w:bookmarkStart w:id="335" w:name="_Toc1677898983"/>
      <w:bookmarkStart w:id="336" w:name="_Toc1143202221"/>
      <w:r>
        <w:rPr>
          <w:rStyle w:val="38"/>
          <w:rFonts w:hint="eastAsia" w:ascii="方正黑体_GBK" w:hAnsi="方正黑体_GBK" w:eastAsia="方正黑体_GBK" w:cs="方正黑体_GBK"/>
          <w:b w:val="0"/>
          <w:bCs w:val="0"/>
          <w:sz w:val="28"/>
          <w:szCs w:val="28"/>
          <w:lang w:val="en-US" w:eastAsia="zh-CN"/>
        </w:rPr>
        <w:t>八、高效节水运行管理盐池县“马儿庄”模式</w:t>
      </w:r>
      <w:bookmarkEnd w:id="334"/>
      <w:bookmarkEnd w:id="335"/>
    </w:p>
    <w:bookmarkEnd w:id="336"/>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模式概况：</w:t>
      </w:r>
      <w:r>
        <w:rPr>
          <w:rFonts w:hint="eastAsia" w:ascii="方正书宋简体" w:hAnsi="方正书宋简体" w:eastAsia="方正书宋简体" w:cs="方正书宋简体"/>
          <w:b w:val="0"/>
          <w:bCs w:val="0"/>
          <w:color w:val="auto"/>
          <w:kern w:val="2"/>
          <w:sz w:val="28"/>
          <w:szCs w:val="28"/>
          <w:highlight w:val="none"/>
          <w:lang w:val="en-US" w:eastAsia="zh-CN" w:bidi="ar"/>
        </w:rPr>
        <w:t>盐池县针对农业用水瓶颈制约，大力发展高效节水灌溉，在全区率先实现县内灌溉耕地全覆盖，</w:t>
      </w:r>
      <w:r>
        <w:rPr>
          <w:rFonts w:hint="eastAsia" w:ascii="方正书宋简体" w:hAnsi="方正书宋简体" w:eastAsia="方正书宋简体" w:cs="方正书宋简体"/>
          <w:b w:val="0"/>
          <w:bCs w:val="0"/>
          <w:color w:val="auto"/>
          <w:kern w:val="2"/>
          <w:sz w:val="28"/>
          <w:szCs w:val="28"/>
          <w:highlight w:val="none"/>
          <w:lang w:val="en" w:eastAsia="zh-CN" w:bidi="ar"/>
        </w:rPr>
        <w:t>2018年被评为全国高效节水灌溉示范县，</w:t>
      </w:r>
      <w:r>
        <w:rPr>
          <w:rFonts w:hint="eastAsia" w:ascii="方正书宋简体" w:hAnsi="方正书宋简体" w:eastAsia="方正书宋简体" w:cs="方正书宋简体"/>
          <w:b w:val="0"/>
          <w:bCs w:val="0"/>
          <w:color w:val="auto"/>
          <w:kern w:val="2"/>
          <w:sz w:val="28"/>
          <w:szCs w:val="28"/>
          <w:highlight w:val="none"/>
          <w:lang w:val="en-US" w:eastAsia="zh-CN" w:bidi="ar"/>
        </w:rPr>
        <w:t>2021年被评为全国节水型社会建设达标县。该县冯记沟乡马儿庄村积极探索高效节水灌溉运行管理模式。马儿庄村先后组织实施了高效节水灌溉、宜机化和水肥一体化改造、自动化控灌设施配套等工程，建成了设施先进、管理科学、服务到位、运行良好的高效节水灌溉示范区。</w:t>
      </w:r>
    </w:p>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b w:val="0"/>
          <w:bCs w:val="0"/>
          <w:color w:val="auto"/>
          <w:kern w:val="2"/>
          <w:sz w:val="28"/>
          <w:szCs w:val="28"/>
          <w:highlight w:val="no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模式效果：</w:t>
      </w:r>
      <w:r>
        <w:rPr>
          <w:rFonts w:hint="eastAsia" w:ascii="方正书宋简体" w:hAnsi="方正书宋简体" w:eastAsia="方正书宋简体" w:cs="方正书宋简体"/>
          <w:b w:val="0"/>
          <w:bCs w:val="0"/>
          <w:color w:val="auto"/>
          <w:kern w:val="2"/>
          <w:sz w:val="28"/>
          <w:szCs w:val="28"/>
          <w:highlight w:val="none"/>
          <w:lang w:val="en-US" w:eastAsia="zh-CN" w:bidi="ar"/>
        </w:rPr>
        <w:t>探索了“支部+合作社+农户”运行管理模式，按照村党支部引领，合作社管理，用水农户参与，建立财政补助、项目统筹、资金整合、村级集体经济和专业合作社等多方投入机制，强化水资源刚性约束，推行水权分配、水价改革，实行总量控制、定额管理、精准配水，能够切实转变农户用水方式，提高农田用水效率，有力推动高效节水灌溉良性发展。</w:t>
      </w:r>
    </w:p>
    <w:p>
      <w:pPr>
        <w:keepNext w:val="0"/>
        <w:keepLines w:val="0"/>
        <w:pageBreakBefore w:val="0"/>
        <w:widowControl w:val="0"/>
        <w:kinsoku/>
        <w:wordWrap/>
        <w:overflowPunct/>
        <w:topLinePunct w:val="0"/>
        <w:autoSpaceDE/>
        <w:autoSpaceDN/>
        <w:bidi w:val="0"/>
        <w:adjustRightInd w:val="0"/>
        <w:snapToGrid w:val="0"/>
        <w:spacing w:line="514" w:lineRule="exact"/>
        <w:ind w:right="0" w:rightChars="0" w:firstLine="562" w:firstLineChars="200"/>
        <w:jc w:val="both"/>
        <w:textAlignment w:val="auto"/>
        <w:outlineLvl w:val="9"/>
        <w:rPr>
          <w:rFonts w:hint="eastAsia" w:ascii="方正书宋简体" w:hAnsi="方正书宋简体" w:eastAsia="方正书宋简体" w:cs="方正书宋简体"/>
          <w:color w:val="000000" w:themeColor="text1"/>
          <w:sz w:val="28"/>
          <w:szCs w:val="28"/>
          <w:highlight w:val="yellow"/>
          <w14:textFill>
            <w14:solidFill>
              <w14:schemeClr w14:val="tx1"/>
            </w14:solidFill>
          </w14:textFill>
        </w:rPr>
      </w:pPr>
      <w:r>
        <w:rPr>
          <w:rFonts w:hint="eastAsia" w:ascii="方正书宋简体" w:hAnsi="方正书宋简体" w:eastAsia="方正书宋简体" w:cs="方正书宋简体"/>
          <w:b/>
          <w:bCs/>
          <w:color w:val="auto"/>
          <w:kern w:val="2"/>
          <w:sz w:val="28"/>
          <w:szCs w:val="28"/>
          <w:vertAlign w:val="baseline"/>
          <w:lang w:val="en-US" w:eastAsia="zh-CN" w:bidi="ar"/>
        </w:rPr>
        <w:t>模式路线：</w:t>
      </w:r>
      <w:r>
        <w:rPr>
          <w:rFonts w:hint="eastAsia" w:ascii="方正书宋简体" w:hAnsi="方正书宋简体" w:eastAsia="方正书宋简体" w:cs="方正书宋简体"/>
          <w:color w:val="auto"/>
          <w:kern w:val="2"/>
          <w:sz w:val="28"/>
          <w:szCs w:val="28"/>
          <w:vertAlign w:val="baseline"/>
          <w:lang w:val="en-US" w:eastAsia="zh-CN" w:bidi="ar"/>
        </w:rPr>
        <w:t>按照“34513技术路线，即完善“三项机制”，实行“四个公开”，做到“五个统一”，推行“一图三化”，村集体统一管理，农户积极参与，有力破解了高效节水灌溉“非土地流转不可”的困局。</w:t>
      </w:r>
      <w:r>
        <w:rPr>
          <w:rFonts w:hint="eastAsia" w:ascii="方正书宋简体" w:hAnsi="方正书宋简体" w:eastAsia="方正书宋简体" w:cs="方正书宋简体"/>
          <w:b/>
          <w:bCs/>
          <w:color w:val="auto"/>
          <w:kern w:val="2"/>
          <w:sz w:val="28"/>
          <w:szCs w:val="28"/>
          <w:vertAlign w:val="baseline"/>
          <w:lang w:val="en-US" w:eastAsia="zh-CN" w:bidi="ar"/>
        </w:rPr>
        <w:t>完善水权分配、水价形成、运行维护“三项机制”。</w:t>
      </w:r>
      <w:r>
        <w:rPr>
          <w:rFonts w:hint="eastAsia" w:ascii="方正书宋简体" w:hAnsi="方正书宋简体" w:eastAsia="方正书宋简体" w:cs="方正书宋简体"/>
          <w:color w:val="auto"/>
          <w:kern w:val="2"/>
          <w:sz w:val="28"/>
          <w:szCs w:val="28"/>
          <w:vertAlign w:val="baseline"/>
          <w:lang w:val="en-US" w:eastAsia="zh-CN" w:bidi="ar"/>
        </w:rPr>
        <w:t>明晰用水户灌溉面积和边界，将用水指标分配到田，形成了</w:t>
      </w:r>
      <w:r>
        <w:rPr>
          <w:rFonts w:hint="eastAsia" w:ascii="方正书宋简体" w:hAnsi="方正书宋简体" w:eastAsia="方正书宋简体" w:cs="方正书宋简体"/>
          <w:color w:val="auto"/>
          <w:kern w:val="2"/>
          <w:sz w:val="28"/>
          <w:szCs w:val="28"/>
          <w:vertAlign w:val="baseline"/>
          <w:lang w:val="zh-CN" w:eastAsia="zh-CN" w:bidi="ar"/>
        </w:rPr>
        <w:t>“水权</w:t>
      </w:r>
      <w:r>
        <w:rPr>
          <w:rFonts w:hint="eastAsia" w:ascii="方正书宋简体" w:hAnsi="方正书宋简体" w:eastAsia="方正书宋简体" w:cs="方正书宋简体"/>
          <w:color w:val="auto"/>
          <w:kern w:val="2"/>
          <w:sz w:val="28"/>
          <w:szCs w:val="28"/>
          <w:vertAlign w:val="baseline"/>
          <w:lang w:val="en-US" w:eastAsia="zh-CN" w:bidi="ar"/>
        </w:rPr>
        <w:t>到户、定额管理、计量到田、管理到户”的精准管水用水制度；开展终端水价测算，把管理费、电费纳入终端水价，实行精准计量；村集体按照面积和用水量核发管理员工资，并对工程维修养护不足部分适当补助。</w:t>
      </w:r>
      <w:r>
        <w:rPr>
          <w:rFonts w:hint="eastAsia" w:ascii="方正书宋简体" w:hAnsi="方正书宋简体" w:eastAsia="方正书宋简体" w:cs="方正书宋简体"/>
          <w:b/>
          <w:bCs/>
          <w:color w:val="auto"/>
          <w:kern w:val="2"/>
          <w:sz w:val="28"/>
          <w:szCs w:val="28"/>
          <w:vertAlign w:val="baseline"/>
          <w:lang w:val="en-US" w:eastAsia="zh-CN" w:bidi="ar"/>
        </w:rPr>
        <w:t>实行电费、水费、肥料费、管理费“四个公开”。</w:t>
      </w:r>
      <w:r>
        <w:rPr>
          <w:rFonts w:hint="eastAsia" w:ascii="方正书宋简体" w:hAnsi="方正书宋简体" w:eastAsia="方正书宋简体" w:cs="方正书宋简体"/>
          <w:color w:val="auto"/>
          <w:kern w:val="2"/>
          <w:sz w:val="28"/>
          <w:szCs w:val="28"/>
          <w:vertAlign w:val="baseline"/>
          <w:lang w:val="en-US" w:eastAsia="zh-CN" w:bidi="ar"/>
        </w:rPr>
        <w:t>将每次收取的电费、水费、肥料费、管理费等</w:t>
      </w:r>
      <w:r>
        <w:rPr>
          <w:rFonts w:hint="eastAsia" w:ascii="方正书宋简体" w:hAnsi="方正书宋简体" w:eastAsia="方正书宋简体" w:cs="方正书宋简体"/>
          <w:color w:val="auto"/>
          <w:kern w:val="2"/>
          <w:sz w:val="28"/>
          <w:szCs w:val="28"/>
          <w:vertAlign w:val="baseline"/>
          <w:lang w:val="zh-CN" w:eastAsia="zh-CN" w:bidi="ar"/>
        </w:rPr>
        <w:t>“四项</w:t>
      </w:r>
      <w:r>
        <w:rPr>
          <w:rFonts w:hint="eastAsia" w:ascii="方正书宋简体" w:hAnsi="方正书宋简体" w:eastAsia="方正书宋简体" w:cs="方正书宋简体"/>
          <w:color w:val="auto"/>
          <w:kern w:val="2"/>
          <w:sz w:val="28"/>
          <w:szCs w:val="28"/>
          <w:vertAlign w:val="baseline"/>
          <w:lang w:val="en-US" w:eastAsia="zh-CN" w:bidi="ar"/>
        </w:rPr>
        <w:t>费用”由合作社专人管理，利用微信群将支出情况以及每次配水时间、配水面积等信息及时公开，接受群众监督，让群众</w:t>
      </w:r>
      <w:r>
        <w:rPr>
          <w:rFonts w:hint="eastAsia" w:ascii="方正书宋简体" w:hAnsi="方正书宋简体" w:eastAsia="方正书宋简体" w:cs="方正书宋简体"/>
          <w:color w:val="auto"/>
          <w:kern w:val="2"/>
          <w:sz w:val="28"/>
          <w:szCs w:val="28"/>
          <w:vertAlign w:val="baseline"/>
          <w:lang w:val="zh-CN" w:eastAsia="zh-CN" w:bidi="ar"/>
        </w:rPr>
        <w:t>“缴明</w:t>
      </w:r>
      <w:r>
        <w:rPr>
          <w:rFonts w:hint="eastAsia" w:ascii="方正书宋简体" w:hAnsi="方正书宋简体" w:eastAsia="方正书宋简体" w:cs="方正书宋简体"/>
          <w:color w:val="auto"/>
          <w:kern w:val="2"/>
          <w:sz w:val="28"/>
          <w:szCs w:val="28"/>
          <w:vertAlign w:val="baseline"/>
          <w:lang w:val="en-US" w:eastAsia="zh-CN" w:bidi="ar"/>
        </w:rPr>
        <w:t>白费、淌明白水”。</w:t>
      </w:r>
      <w:r>
        <w:rPr>
          <w:rFonts w:hint="eastAsia" w:ascii="方正书宋简体" w:hAnsi="方正书宋简体" w:eastAsia="方正书宋简体" w:cs="方正书宋简体"/>
          <w:b/>
          <w:bCs/>
          <w:color w:val="auto"/>
          <w:kern w:val="2"/>
          <w:sz w:val="28"/>
          <w:szCs w:val="28"/>
          <w:vertAlign w:val="baseline"/>
          <w:lang w:val="en-US" w:eastAsia="zh-CN" w:bidi="ar"/>
        </w:rPr>
        <w:t>全面推行 “五统一”服务。</w:t>
      </w:r>
      <w:r>
        <w:rPr>
          <w:rFonts w:hint="eastAsia" w:ascii="方正书宋简体" w:hAnsi="方正书宋简体" w:eastAsia="方正书宋简体" w:cs="方正书宋简体"/>
          <w:color w:val="auto"/>
          <w:kern w:val="2"/>
          <w:sz w:val="28"/>
          <w:szCs w:val="28"/>
          <w:vertAlign w:val="baseline"/>
          <w:lang w:val="en-US" w:eastAsia="zh-CN" w:bidi="ar"/>
        </w:rPr>
        <w:t>统一品种，优选优质高产品种，实现良种全覆盖；统一耕作，推广标准化耕作技术，提升耕地质量；统一水肥管理，依托高效节水灌溉设施，实施水肥一体化精准供给；统一病虫害防治，构建 “统防统治+绿色防控”融合体系，降低病虫害损失；统一收获，统筹调度农机设备开展机械化收割，确保颗粒归仓。</w:t>
      </w:r>
      <w:r>
        <w:rPr>
          <w:rFonts w:hint="eastAsia" w:ascii="方正书宋简体" w:hAnsi="方正书宋简体" w:eastAsia="方正书宋简体" w:cs="方正书宋简体"/>
          <w:b/>
          <w:bCs/>
          <w:color w:val="auto"/>
          <w:kern w:val="2"/>
          <w:sz w:val="28"/>
          <w:szCs w:val="28"/>
          <w:vertAlign w:val="baseline"/>
          <w:lang w:val="en-US" w:eastAsia="zh-CN" w:bidi="ar"/>
        </w:rPr>
        <w:t>构建“灌区一张图”，农田灌溉自动化、管理智能化、服务便捷化“三化”体系。</w:t>
      </w:r>
      <w:r>
        <w:rPr>
          <w:rFonts w:hint="eastAsia" w:ascii="方正书宋简体" w:hAnsi="方正书宋简体" w:eastAsia="方正书宋简体" w:cs="方正书宋简体"/>
          <w:color w:val="auto"/>
          <w:kern w:val="2"/>
          <w:sz w:val="28"/>
          <w:szCs w:val="28"/>
          <w:vertAlign w:val="baseline"/>
          <w:lang w:val="en-US" w:eastAsia="zh-CN" w:bidi="ar"/>
        </w:rPr>
        <w:t>以马儿庄灌区地形图为基础，叠加耕地地力、种植结构、水网布局等信息资源，整合适时监控、用水调度、费用计收、灌溉管理等功能模块，建设本地用水数据库，形成运行管理可视可控一张图。通过安装测控一体化闸门，田间远程控制电磁阀，信息平台建设，利用灌溉管理决策系统，根据土壤墒情、作物长势，应用灌溉管理PC端和手机端实时操控，进行适时灌溉，精准灌水，实现了灌区用水全过程精细调度、自动化管理，为农户提供便捷化服务。</w:t>
      </w:r>
    </w:p>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效益分析：</w:t>
      </w:r>
      <w:r>
        <w:rPr>
          <w:rFonts w:hint="eastAsia" w:ascii="方正书宋简体" w:hAnsi="方正书宋简体" w:eastAsia="方正书宋简体" w:cs="方正书宋简体"/>
          <w:color w:val="auto"/>
          <w:kern w:val="2"/>
          <w:sz w:val="28"/>
          <w:szCs w:val="28"/>
          <w:vertAlign w:val="baseline"/>
          <w:lang w:val="en-US" w:eastAsia="zh-CN" w:bidi="ar"/>
        </w:rPr>
        <w:t>实现省水、省工、省肥、省机械和增加面积、增加产量、增加收入、壮大村集体经济“四省三增一壮大”，推进农业生产方式转变，促进农业增产、农民增收。</w:t>
      </w:r>
    </w:p>
    <w:p>
      <w:pPr>
        <w:keepNext w:val="0"/>
        <w:keepLines w:val="0"/>
        <w:pageBreakBefore w:val="0"/>
        <w:widowControl/>
        <w:kinsoku/>
        <w:wordWrap/>
        <w:overflowPunct/>
        <w:topLinePunct w:val="0"/>
        <w:autoSpaceDE/>
        <w:autoSpaceDN/>
        <w:bidi w:val="0"/>
        <w:adjustRightInd w:val="0"/>
        <w:snapToGrid w:val="0"/>
        <w:spacing w:line="514" w:lineRule="exact"/>
        <w:ind w:firstLine="562" w:firstLineChars="200"/>
        <w:jc w:val="both"/>
        <w:textAlignment w:val="auto"/>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适用范围：</w:t>
      </w:r>
      <w:r>
        <w:rPr>
          <w:rFonts w:hint="eastAsia" w:ascii="方正书宋简体" w:hAnsi="方正书宋简体" w:eastAsia="方正书宋简体" w:cs="方正书宋简体"/>
          <w:color w:val="auto"/>
          <w:kern w:val="2"/>
          <w:sz w:val="28"/>
          <w:szCs w:val="28"/>
          <w:vertAlign w:val="baseline"/>
          <w:lang w:val="en-US" w:eastAsia="zh-CN" w:bidi="ar"/>
        </w:rPr>
        <w:t>适用于宁夏现代高效节水农业项目区。</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技术依托单位：</w:t>
      </w:r>
      <w:r>
        <w:rPr>
          <w:rFonts w:hint="eastAsia" w:ascii="方正书宋简体" w:hAnsi="方正书宋简体" w:eastAsia="方正书宋简体" w:cs="方正书宋简体"/>
          <w:color w:val="auto"/>
          <w:kern w:val="2"/>
          <w:sz w:val="28"/>
          <w:szCs w:val="28"/>
          <w:vertAlign w:val="baseline"/>
          <w:lang w:val="en-US" w:eastAsia="zh-CN" w:bidi="ar"/>
        </w:rPr>
        <w:t>自治区农田水利建设与开发整治中心，0951-5169567。</w:t>
      </w:r>
    </w:p>
    <w:p>
      <w:pPr>
        <w:keepNext w:val="0"/>
        <w:keepLines w:val="0"/>
        <w:pageBreakBefore w:val="0"/>
        <w:widowControl w:val="0"/>
        <w:kinsoku/>
        <w:wordWrap/>
        <w:overflowPunct/>
        <w:topLinePunct w:val="0"/>
        <w:autoSpaceDE/>
        <w:autoSpaceDN/>
        <w:bidi w:val="0"/>
        <w:adjustRightInd/>
        <w:snapToGrid/>
        <w:spacing w:line="514" w:lineRule="exact"/>
        <w:ind w:left="0" w:leftChars="0" w:right="0" w:rightChars="0" w:firstLine="560" w:firstLineChars="200"/>
        <w:jc w:val="both"/>
        <w:textAlignment w:val="auto"/>
        <w:outlineLvl w:val="1"/>
        <w:rPr>
          <w:rStyle w:val="38"/>
          <w:rFonts w:hint="eastAsia" w:ascii="方正黑体_GBK" w:hAnsi="方正黑体_GBK" w:eastAsia="方正黑体_GBK" w:cs="方正黑体_GBK"/>
          <w:b w:val="0"/>
          <w:bCs w:val="0"/>
          <w:sz w:val="28"/>
          <w:szCs w:val="28"/>
          <w:lang w:val="en-US" w:eastAsia="zh-CN"/>
        </w:rPr>
      </w:pPr>
      <w:bookmarkStart w:id="337" w:name="_Toc2061200102"/>
      <w:bookmarkStart w:id="338" w:name="_Toc21006543"/>
      <w:r>
        <w:rPr>
          <w:rStyle w:val="38"/>
          <w:rFonts w:hint="eastAsia" w:ascii="方正黑体_GBK" w:hAnsi="方正黑体_GBK" w:eastAsia="方正黑体_GBK" w:cs="方正黑体_GBK"/>
          <w:b w:val="0"/>
          <w:bCs w:val="0"/>
          <w:sz w:val="28"/>
          <w:szCs w:val="28"/>
          <w:lang w:val="en-US" w:eastAsia="zh-CN"/>
        </w:rPr>
        <w:t>九、地膜全链条回收利用模式</w:t>
      </w:r>
      <w:bookmarkEnd w:id="337"/>
    </w:p>
    <w:bookmarkEnd w:id="338"/>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模式概要</w:t>
      </w:r>
      <w:r>
        <w:rPr>
          <w:rFonts w:hint="eastAsia" w:ascii="方正书宋简体" w:hAnsi="方正书宋简体" w:eastAsia="方正书宋简体" w:cs="方正书宋简体"/>
          <w:color w:val="auto"/>
          <w:kern w:val="2"/>
          <w:sz w:val="28"/>
          <w:szCs w:val="28"/>
          <w:vertAlign w:val="baseline"/>
          <w:lang w:val="en-US" w:eastAsia="zh-CN" w:bidi="ar"/>
        </w:rPr>
        <w:t>：青铜峡市作为宁夏重要的农业区和黄金制种产业带核心区，为应对地膜使用带来的残留问题，系统构建了以“需求定制、分类供应、责任监管、回收利用”为关键环节的全链条闭环管理模式。该模式通过政策引导、精准适配、责任压实和市场运作相结合，显著提升了地膜回收利用率，在有效防控农田“白色污染”的同时，实现了农业种植效益的协同增长。</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模式内容：</w:t>
      </w:r>
      <w:r>
        <w:rPr>
          <w:rFonts w:hint="eastAsia" w:ascii="方正书宋简体" w:hAnsi="方正书宋简体" w:eastAsia="方正书宋简体" w:cs="方正书宋简体"/>
          <w:color w:val="auto"/>
          <w:kern w:val="2"/>
          <w:sz w:val="28"/>
          <w:szCs w:val="28"/>
          <w:vertAlign w:val="baseline"/>
          <w:lang w:val="en-US" w:eastAsia="zh-CN" w:bidi="ar"/>
        </w:rPr>
        <w:t>（1）夯实保障基础。建立“政府补一点、种植户筹一点、企业让一点”的多元投入机制，按照“五有”标准（有场所、有标识、有设备、有制度、有人员）建设覆盖所有行政村的回收网点，对回收、运输、加工等环节给予定额补贴，形成政策驱动下“网点回收、企业加工、群众参与”的回收利用体系。（2）精准适配农情。开展深入调研，精准掌握不同作物类型与经营主体对地膜规格（如宽度、颜色）的差异化需求，联合地膜生产企业开展个性化定制服务，显著提升地膜产品与当地多元种植模式的匹配度，增强使用效率。（3）分区分类推广。根据作物类型和种植区域特点，分区分类推广适用性地膜产品：在玉米作物种植区重点推广0.015mm及以上加厚高强度地膜，保障增产增效并便于回收；在瓜菜等经济作物区示范推广全生物降解地膜，实现在特定生长周期内降解，从源头减少残留。通过分区分类应用，实现生态保护与经济效益相统一。（4）强化全程监管。通过签订地膜使用与回收承诺书，明确种植者、回收网点和加工企业责任。建立多部门联合检查机制，定期开展残膜回收专项督导。加强政策宣传与技术培训，提升农户主动参与意识。将残膜回收任务纳入乡镇及相关主体绩效考核，建立奖惩分明的激励约束机制，确保责任落实到位。（5）构建回收利用体系。建立覆盖全域的残膜回收网点，与定点加工企业签订长期合作协议，形成“网点收集暂存—企业清运加工—颗粒资源化利用”的稳定运行链条，确保废旧地膜及时离田、高效转化、循环利用。</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技术路线：</w:t>
      </w:r>
      <w:r>
        <w:rPr>
          <w:rFonts w:hint="eastAsia" w:ascii="方正书宋简体" w:hAnsi="方正书宋简体" w:eastAsia="方正书宋简体" w:cs="方正书宋简体"/>
          <w:color w:val="auto"/>
          <w:kern w:val="2"/>
          <w:sz w:val="28"/>
          <w:szCs w:val="28"/>
          <w:vertAlign w:val="baseline"/>
          <w:lang w:val="en-US" w:eastAsia="zh-CN" w:bidi="ar"/>
        </w:rPr>
        <w:t>精准需求调研 → 个性化定制与分类供应→ 科学覆膜与田间管护 → 作物收获后适时回收（机械+人工协同）→ 农户/合作社集中交售至回收网点 → 网点归集、企业统一清运 → 加工企业造粒与资源化利用。全过程辅以技术指导与责任监管。</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效益分析：</w:t>
      </w:r>
      <w:r>
        <w:rPr>
          <w:rFonts w:hint="eastAsia" w:ascii="方正书宋简体" w:hAnsi="方正书宋简体" w:eastAsia="方正书宋简体" w:cs="方正书宋简体"/>
          <w:color w:val="auto"/>
          <w:kern w:val="2"/>
          <w:sz w:val="28"/>
          <w:szCs w:val="28"/>
          <w:vertAlign w:val="baseline"/>
          <w:lang w:val="en-US" w:eastAsia="zh-CN" w:bidi="ar"/>
        </w:rPr>
        <w:t>（1）生态效益。农田残膜回收率达到91%，亩均地膜残留量降至0.7kg，有效遏制土壤“白色污染”，农业生态环境持续改善。（2）经济效益。加厚高强度地膜与全生物降解地膜推广覆盖70%覆膜面积，惠及广大农户。培育了一批参与回收加工的新型农业经营主体，初步形成资源循环利用产业链。（3）社会效益。探索出适用于西北干旱灌溉农业区的高效、可推广的地膜污染治理路径，显著提升各方环保责任意识，为同类区域提供了可复制的“青铜峡经验”。</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适宜区域：</w:t>
      </w:r>
      <w:r>
        <w:rPr>
          <w:rFonts w:hint="eastAsia" w:ascii="方正书宋简体" w:hAnsi="方正书宋简体" w:eastAsia="方正书宋简体" w:cs="方正书宋简体"/>
          <w:color w:val="auto"/>
          <w:kern w:val="2"/>
          <w:sz w:val="28"/>
          <w:szCs w:val="28"/>
          <w:vertAlign w:val="baseline"/>
          <w:lang w:val="en-US" w:eastAsia="zh-CN" w:bidi="ar"/>
        </w:rPr>
        <w:t>全区。</w:t>
      </w:r>
    </w:p>
    <w:p>
      <w:pPr>
        <w:keepNext w:val="0"/>
        <w:keepLines w:val="0"/>
        <w:pageBreakBefore w:val="0"/>
        <w:widowControl w:val="0"/>
        <w:suppressLineNumbers w:val="0"/>
        <w:kinsoku/>
        <w:wordWrap/>
        <w:overflowPunct/>
        <w:topLinePunct/>
        <w:autoSpaceDE w:val="0"/>
        <w:autoSpaceDN w:val="0"/>
        <w:bidi w:val="0"/>
        <w:adjustRightInd/>
        <w:snapToGrid/>
        <w:spacing w:before="0" w:beforeAutospacing="0" w:after="0" w:afterAutospacing="0" w:line="514" w:lineRule="exact"/>
        <w:ind w:left="0" w:right="0" w:firstLine="562" w:firstLineChars="200"/>
        <w:jc w:val="both"/>
        <w:textAlignment w:val="baseline"/>
        <w:rPr>
          <w:rFonts w:hint="eastAsia" w:ascii="方正书宋简体" w:hAnsi="方正书宋简体" w:eastAsia="方正书宋简体" w:cs="方正书宋简体"/>
          <w:color w:val="auto"/>
          <w:kern w:val="2"/>
          <w:sz w:val="28"/>
          <w:szCs w:val="28"/>
          <w:vertAlign w:val="baseline"/>
          <w:lang w:val="en-US" w:eastAsia="zh-CN" w:bidi="ar"/>
        </w:rPr>
      </w:pPr>
      <w:r>
        <w:rPr>
          <w:rFonts w:hint="eastAsia" w:ascii="方正书宋简体" w:hAnsi="方正书宋简体" w:eastAsia="方正书宋简体" w:cs="方正书宋简体"/>
          <w:b/>
          <w:bCs/>
          <w:color w:val="auto"/>
          <w:kern w:val="2"/>
          <w:sz w:val="28"/>
          <w:szCs w:val="28"/>
          <w:vertAlign w:val="baseline"/>
          <w:lang w:val="en-US" w:eastAsia="zh-CN" w:bidi="ar"/>
        </w:rPr>
        <w:t>技术依托单位：</w:t>
      </w:r>
      <w:r>
        <w:rPr>
          <w:rFonts w:hint="eastAsia" w:ascii="方正书宋简体" w:hAnsi="方正书宋简体" w:eastAsia="方正书宋简体" w:cs="方正书宋简体"/>
          <w:color w:val="auto"/>
          <w:kern w:val="2"/>
          <w:sz w:val="28"/>
          <w:szCs w:val="28"/>
          <w:vertAlign w:val="baseline"/>
          <w:lang w:val="en-US" w:eastAsia="zh-CN" w:bidi="ar"/>
        </w:rPr>
        <w:t>宁夏回族自治区农业环境保护监测站，0951-5169505。</w:t>
      </w:r>
    </w:p>
    <w:sectPr>
      <w:pgSz w:w="11905" w:h="16838"/>
      <w:pgMar w:top="1701" w:right="1417" w:bottom="1701" w:left="1417" w:header="851" w:footer="1304"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Arial Unicode MS">
    <w:altName w:val="Times New Roman"/>
    <w:panose1 w:val="020B0604020202020204"/>
    <w:charset w:val="86"/>
    <w:family w:val="roman"/>
    <w:pitch w:val="default"/>
    <w:sig w:usb0="00000000" w:usb1="00000000" w:usb2="0000003F" w:usb3="00000000" w:csb0="603F01FF" w:csb1="FFFF0000"/>
  </w:font>
  <w:font w:name="方正书宋简体">
    <w:altName w:val="方正书宋_GBK"/>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3000509000000000000"/>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简体">
    <w:altName w:val="方正楷体_GBK"/>
    <w:panose1 w:val="03000509000000000000"/>
    <w:charset w:val="86"/>
    <w:family w:val="auto"/>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方正楷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- 1 -</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- 1 -</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1</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snapToGrid w:val="0"/>
                      <w:rPr>
                        <w:rFonts w:hint="default" w:ascii="Times New Roman" w:hAnsi="Times New Roman" w:cs="Times New Roman"/>
                        <w:sz w:val="22"/>
                        <w:szCs w:val="22"/>
                        <w:lang w:eastAsia="zh-CN"/>
                      </w:rPr>
                    </w:pPr>
                    <w:r>
                      <w:rPr>
                        <w:rFonts w:hint="default" w:ascii="Times New Roman" w:hAnsi="Times New Roman" w:cs="Times New Roman"/>
                        <w:sz w:val="22"/>
                        <w:szCs w:val="22"/>
                        <w:lang w:eastAsia="zh-CN"/>
                      </w:rPr>
                      <w:t xml:space="preserve">— </w:t>
                    </w:r>
                    <w:r>
                      <w:rPr>
                        <w:rFonts w:hint="default" w:ascii="Times New Roman" w:hAnsi="Times New Roman" w:cs="Times New Roman"/>
                        <w:sz w:val="22"/>
                        <w:szCs w:val="22"/>
                        <w:lang w:eastAsia="zh-CN"/>
                      </w:rPr>
                      <w:fldChar w:fldCharType="begin"/>
                    </w:r>
                    <w:r>
                      <w:rPr>
                        <w:rFonts w:hint="default" w:ascii="Times New Roman" w:hAnsi="Times New Roman" w:cs="Times New Roman"/>
                        <w:sz w:val="22"/>
                        <w:szCs w:val="22"/>
                        <w:lang w:eastAsia="zh-CN"/>
                      </w:rPr>
                      <w:instrText xml:space="preserve"> PAGE  \* MERGEFORMAT </w:instrText>
                    </w:r>
                    <w:r>
                      <w:rPr>
                        <w:rFonts w:hint="default" w:ascii="Times New Roman" w:hAnsi="Times New Roman" w:cs="Times New Roman"/>
                        <w:sz w:val="22"/>
                        <w:szCs w:val="22"/>
                        <w:lang w:eastAsia="zh-CN"/>
                      </w:rPr>
                      <w:fldChar w:fldCharType="separate"/>
                    </w:r>
                    <w:r>
                      <w:rPr>
                        <w:rFonts w:hint="default" w:ascii="Times New Roman" w:hAnsi="Times New Roman" w:cs="Times New Roman"/>
                        <w:sz w:val="22"/>
                        <w:szCs w:val="22"/>
                        <w:lang w:eastAsia="zh-CN"/>
                      </w:rPr>
                      <w:t>1</w:t>
                    </w:r>
                    <w:r>
                      <w:rPr>
                        <w:rFonts w:hint="default" w:ascii="Times New Roman" w:hAnsi="Times New Roman" w:cs="Times New Roman"/>
                        <w:sz w:val="22"/>
                        <w:szCs w:val="22"/>
                        <w:lang w:eastAsia="zh-CN"/>
                      </w:rPr>
                      <w:fldChar w:fldCharType="end"/>
                    </w:r>
                    <w:r>
                      <w:rPr>
                        <w:rFonts w:hint="default" w:ascii="Times New Roman" w:hAnsi="Times New Roman" w:cs="Times New Roman"/>
                        <w:sz w:val="22"/>
                        <w:szCs w:val="22"/>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fldChar w:fldCharType="begin"/>
                          </w:r>
                          <w:r>
                            <w:rPr>
                              <w:rFonts w:hint="eastAsia" w:ascii="Times New Roman" w:hAnsi="Times New Roman" w:cs="Times New Roman"/>
                              <w:sz w:val="22"/>
                              <w:szCs w:val="22"/>
                              <w:lang w:eastAsia="zh-CN"/>
                            </w:rPr>
                            <w:instrText xml:space="preserve"> PAGE  \* MERGEFORMAT </w:instrText>
                          </w:r>
                          <w:r>
                            <w:rPr>
                              <w:rFonts w:hint="eastAsia" w:ascii="Times New Roman" w:hAnsi="Times New Roman" w:cs="Times New Roman"/>
                              <w:sz w:val="22"/>
                              <w:szCs w:val="22"/>
                              <w:lang w:eastAsia="zh-CN"/>
                            </w:rPr>
                            <w:fldChar w:fldCharType="separate"/>
                          </w:r>
                          <w:r>
                            <w:rPr>
                              <w:rFonts w:hint="eastAsia" w:ascii="Times New Roman" w:hAnsi="Times New Roman" w:cs="Times New Roman"/>
                              <w:sz w:val="22"/>
                              <w:szCs w:val="22"/>
                              <w:lang w:eastAsia="zh-CN"/>
                            </w:rPr>
                            <w:t>1</w:t>
                          </w:r>
                          <w:r>
                            <w:rPr>
                              <w:rFonts w:hint="eastAsia" w:ascii="Times New Roman" w:hAnsi="Times New Roman" w:cs="Times New Roman"/>
                              <w:sz w:val="22"/>
                              <w:szCs w:val="22"/>
                              <w:lang w:eastAsia="zh-CN"/>
                            </w:rPr>
                            <w:fldChar w:fldCharType="end"/>
                          </w:r>
                          <w:r>
                            <w:rPr>
                              <w:rFonts w:hint="eastAsia" w:ascii="Times New Roman" w:hAnsi="Times New Roman" w:cs="Times New Roman"/>
                              <w:sz w:val="22"/>
                              <w:szCs w:val="22"/>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XQu5HQ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dC7kdAgAAKwQAAA4AAAAAAAAAAQAgAAAANQEAAGRycy9lMm9Eb2MueG1sUEsF&#10;BgAAAAAGAAYAWQEAAMQFAAAAAA==&#10;">
              <v:fill on="f" focussize="0,0"/>
              <v:stroke on="f" weight="0.5pt"/>
              <v:imagedata o:title=""/>
              <o:lock v:ext="edit" aspectratio="f"/>
              <v:textbox inset="0mm,0mm,0mm,0mm" style="mso-fit-shape-to-text:t;">
                <w:txbxContent>
                  <w:p>
                    <w:pPr>
                      <w:snapToGrid w:val="0"/>
                      <w:rPr>
                        <w:rFonts w:hint="eastAsia" w:ascii="Times New Roman" w:hAnsi="Times New Roman" w:cs="Times New Roman"/>
                        <w:sz w:val="22"/>
                        <w:szCs w:val="22"/>
                        <w:lang w:eastAsia="zh-CN"/>
                      </w:rPr>
                    </w:pPr>
                    <w:r>
                      <w:rPr>
                        <w:rFonts w:hint="eastAsia" w:ascii="Times New Roman" w:hAnsi="Times New Roman" w:cs="Times New Roman"/>
                        <w:sz w:val="22"/>
                        <w:szCs w:val="22"/>
                        <w:lang w:eastAsia="zh-CN"/>
                      </w:rPr>
                      <w:t xml:space="preserve">— </w:t>
                    </w:r>
                    <w:r>
                      <w:rPr>
                        <w:rFonts w:hint="eastAsia" w:ascii="Times New Roman" w:hAnsi="Times New Roman" w:cs="Times New Roman"/>
                        <w:sz w:val="22"/>
                        <w:szCs w:val="22"/>
                        <w:lang w:eastAsia="zh-CN"/>
                      </w:rPr>
                      <w:fldChar w:fldCharType="begin"/>
                    </w:r>
                    <w:r>
                      <w:rPr>
                        <w:rFonts w:hint="eastAsia" w:ascii="Times New Roman" w:hAnsi="Times New Roman" w:cs="Times New Roman"/>
                        <w:sz w:val="22"/>
                        <w:szCs w:val="22"/>
                        <w:lang w:eastAsia="zh-CN"/>
                      </w:rPr>
                      <w:instrText xml:space="preserve"> PAGE  \* MERGEFORMAT </w:instrText>
                    </w:r>
                    <w:r>
                      <w:rPr>
                        <w:rFonts w:hint="eastAsia" w:ascii="Times New Roman" w:hAnsi="Times New Roman" w:cs="Times New Roman"/>
                        <w:sz w:val="22"/>
                        <w:szCs w:val="22"/>
                        <w:lang w:eastAsia="zh-CN"/>
                      </w:rPr>
                      <w:fldChar w:fldCharType="separate"/>
                    </w:r>
                    <w:r>
                      <w:rPr>
                        <w:rFonts w:hint="eastAsia" w:ascii="Times New Roman" w:hAnsi="Times New Roman" w:cs="Times New Roman"/>
                        <w:sz w:val="22"/>
                        <w:szCs w:val="22"/>
                        <w:lang w:eastAsia="zh-CN"/>
                      </w:rPr>
                      <w:t>1</w:t>
                    </w:r>
                    <w:r>
                      <w:rPr>
                        <w:rFonts w:hint="eastAsia" w:ascii="Times New Roman" w:hAnsi="Times New Roman" w:cs="Times New Roman"/>
                        <w:sz w:val="22"/>
                        <w:szCs w:val="22"/>
                        <w:lang w:eastAsia="zh-CN"/>
                      </w:rPr>
                      <w:fldChar w:fldCharType="end"/>
                    </w:r>
                    <w:r>
                      <w:rPr>
                        <w:rFonts w:hint="eastAsia" w:ascii="Times New Roman" w:hAnsi="Times New Roman" w:cs="Times New Roman"/>
                        <w:sz w:val="22"/>
                        <w:szCs w:val="22"/>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2F9560"/>
    <w:multiLevelType w:val="singleLevel"/>
    <w:tmpl w:val="692F956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lMDNhZDM0MjhjNzg4NzdiY2ZkMDIyZjRjYjI0NTYifQ=="/>
  </w:docVars>
  <w:rsids>
    <w:rsidRoot w:val="71AB2997"/>
    <w:rsid w:val="000F31D9"/>
    <w:rsid w:val="0020141D"/>
    <w:rsid w:val="00655BFA"/>
    <w:rsid w:val="006A486C"/>
    <w:rsid w:val="0091638A"/>
    <w:rsid w:val="00FA034B"/>
    <w:rsid w:val="0135521C"/>
    <w:rsid w:val="014840B6"/>
    <w:rsid w:val="018268A6"/>
    <w:rsid w:val="01AA6D60"/>
    <w:rsid w:val="01DF5318"/>
    <w:rsid w:val="02107D3A"/>
    <w:rsid w:val="02214051"/>
    <w:rsid w:val="02AB4511"/>
    <w:rsid w:val="02D14902"/>
    <w:rsid w:val="03525F75"/>
    <w:rsid w:val="035E17BB"/>
    <w:rsid w:val="03A762C0"/>
    <w:rsid w:val="03EC2E60"/>
    <w:rsid w:val="040D2237"/>
    <w:rsid w:val="046C3134"/>
    <w:rsid w:val="04A942BA"/>
    <w:rsid w:val="04D2357F"/>
    <w:rsid w:val="04D67457"/>
    <w:rsid w:val="05231657"/>
    <w:rsid w:val="05432BE8"/>
    <w:rsid w:val="056102B2"/>
    <w:rsid w:val="05BC4764"/>
    <w:rsid w:val="05C23A6E"/>
    <w:rsid w:val="06147DE9"/>
    <w:rsid w:val="06B7514E"/>
    <w:rsid w:val="06CF32C6"/>
    <w:rsid w:val="06D1795B"/>
    <w:rsid w:val="06D2554D"/>
    <w:rsid w:val="06D7331E"/>
    <w:rsid w:val="06D82C35"/>
    <w:rsid w:val="07022E79"/>
    <w:rsid w:val="070234E2"/>
    <w:rsid w:val="070633DD"/>
    <w:rsid w:val="07433336"/>
    <w:rsid w:val="07474663"/>
    <w:rsid w:val="07653568"/>
    <w:rsid w:val="076A7954"/>
    <w:rsid w:val="07D6185F"/>
    <w:rsid w:val="07E6312F"/>
    <w:rsid w:val="081A7F0B"/>
    <w:rsid w:val="08846168"/>
    <w:rsid w:val="08A762B6"/>
    <w:rsid w:val="08CD0203"/>
    <w:rsid w:val="08DD35FE"/>
    <w:rsid w:val="09091A64"/>
    <w:rsid w:val="09AC32BF"/>
    <w:rsid w:val="0A091630"/>
    <w:rsid w:val="0A4F77D7"/>
    <w:rsid w:val="0AB6435D"/>
    <w:rsid w:val="0B093D05"/>
    <w:rsid w:val="0B560690"/>
    <w:rsid w:val="0B8671D8"/>
    <w:rsid w:val="0B950884"/>
    <w:rsid w:val="0B9E5CB9"/>
    <w:rsid w:val="0BA66F15"/>
    <w:rsid w:val="0BF34A5F"/>
    <w:rsid w:val="0C661594"/>
    <w:rsid w:val="0C6A3212"/>
    <w:rsid w:val="0C76784B"/>
    <w:rsid w:val="0CEC6E37"/>
    <w:rsid w:val="0CFD1647"/>
    <w:rsid w:val="0D67737B"/>
    <w:rsid w:val="0D8034F5"/>
    <w:rsid w:val="0DFC0625"/>
    <w:rsid w:val="0E7E23D0"/>
    <w:rsid w:val="0E8A569D"/>
    <w:rsid w:val="0E8B1C5E"/>
    <w:rsid w:val="0EA12DA5"/>
    <w:rsid w:val="0F3857DA"/>
    <w:rsid w:val="0F5C3975"/>
    <w:rsid w:val="0FAF6766"/>
    <w:rsid w:val="0FB70CBE"/>
    <w:rsid w:val="0FBD0859"/>
    <w:rsid w:val="0FBF3223"/>
    <w:rsid w:val="0FFDE4A1"/>
    <w:rsid w:val="101336A4"/>
    <w:rsid w:val="10234625"/>
    <w:rsid w:val="108A739B"/>
    <w:rsid w:val="108D5D09"/>
    <w:rsid w:val="108E41FD"/>
    <w:rsid w:val="109F1423"/>
    <w:rsid w:val="10D11247"/>
    <w:rsid w:val="10F57907"/>
    <w:rsid w:val="113A0838"/>
    <w:rsid w:val="118C11EC"/>
    <w:rsid w:val="118F7101"/>
    <w:rsid w:val="1200494E"/>
    <w:rsid w:val="125F245C"/>
    <w:rsid w:val="1262294F"/>
    <w:rsid w:val="12624193"/>
    <w:rsid w:val="129505CB"/>
    <w:rsid w:val="12F4729F"/>
    <w:rsid w:val="13344E7E"/>
    <w:rsid w:val="13674641"/>
    <w:rsid w:val="13F03D31"/>
    <w:rsid w:val="13F22462"/>
    <w:rsid w:val="1439654E"/>
    <w:rsid w:val="147E793D"/>
    <w:rsid w:val="150177FB"/>
    <w:rsid w:val="152743BE"/>
    <w:rsid w:val="155D2C58"/>
    <w:rsid w:val="15A02810"/>
    <w:rsid w:val="15B17991"/>
    <w:rsid w:val="15B23693"/>
    <w:rsid w:val="161F6ACE"/>
    <w:rsid w:val="164453DB"/>
    <w:rsid w:val="16567F6D"/>
    <w:rsid w:val="16D50E6D"/>
    <w:rsid w:val="16D80DB0"/>
    <w:rsid w:val="16EB1160"/>
    <w:rsid w:val="173B31FD"/>
    <w:rsid w:val="175E4E08"/>
    <w:rsid w:val="17714F86"/>
    <w:rsid w:val="17976D89"/>
    <w:rsid w:val="17B53B0E"/>
    <w:rsid w:val="190174B0"/>
    <w:rsid w:val="19146A64"/>
    <w:rsid w:val="1927796D"/>
    <w:rsid w:val="19FFA51F"/>
    <w:rsid w:val="1A102902"/>
    <w:rsid w:val="1A1F3631"/>
    <w:rsid w:val="1A7E37BF"/>
    <w:rsid w:val="1A806B76"/>
    <w:rsid w:val="1A9F1761"/>
    <w:rsid w:val="1AB93457"/>
    <w:rsid w:val="1ABC3A7F"/>
    <w:rsid w:val="1AC50FF1"/>
    <w:rsid w:val="1AD247B9"/>
    <w:rsid w:val="1AE557F8"/>
    <w:rsid w:val="1B042ADC"/>
    <w:rsid w:val="1B0E5C76"/>
    <w:rsid w:val="1B2B3823"/>
    <w:rsid w:val="1BBE6F12"/>
    <w:rsid w:val="1C067013"/>
    <w:rsid w:val="1C5A204F"/>
    <w:rsid w:val="1C5D5C5E"/>
    <w:rsid w:val="1C7F513E"/>
    <w:rsid w:val="1CA9491D"/>
    <w:rsid w:val="1D492793"/>
    <w:rsid w:val="1D801124"/>
    <w:rsid w:val="1DCA312D"/>
    <w:rsid w:val="1E4F1DE1"/>
    <w:rsid w:val="1EB576FD"/>
    <w:rsid w:val="1F2444BC"/>
    <w:rsid w:val="1F2F1BE3"/>
    <w:rsid w:val="1F520602"/>
    <w:rsid w:val="1F5B7E25"/>
    <w:rsid w:val="1F892A00"/>
    <w:rsid w:val="1F9A190E"/>
    <w:rsid w:val="1FBB1400"/>
    <w:rsid w:val="1FCD0955"/>
    <w:rsid w:val="1FE918D8"/>
    <w:rsid w:val="1FEDA8EC"/>
    <w:rsid w:val="1FF2575C"/>
    <w:rsid w:val="1FF70CCF"/>
    <w:rsid w:val="1FFBE97A"/>
    <w:rsid w:val="20544C94"/>
    <w:rsid w:val="20620A11"/>
    <w:rsid w:val="215E08AB"/>
    <w:rsid w:val="21E351D5"/>
    <w:rsid w:val="21E84A61"/>
    <w:rsid w:val="21F26E57"/>
    <w:rsid w:val="225C3673"/>
    <w:rsid w:val="22684774"/>
    <w:rsid w:val="229972C4"/>
    <w:rsid w:val="22D8790A"/>
    <w:rsid w:val="23277BD1"/>
    <w:rsid w:val="2336359F"/>
    <w:rsid w:val="23B32BEC"/>
    <w:rsid w:val="23DC5EAB"/>
    <w:rsid w:val="241A41A9"/>
    <w:rsid w:val="247F1902"/>
    <w:rsid w:val="249072B3"/>
    <w:rsid w:val="25567B8E"/>
    <w:rsid w:val="259B31D7"/>
    <w:rsid w:val="26273352"/>
    <w:rsid w:val="262D511C"/>
    <w:rsid w:val="268E4B8F"/>
    <w:rsid w:val="26E40B1E"/>
    <w:rsid w:val="275566F0"/>
    <w:rsid w:val="27976818"/>
    <w:rsid w:val="27983FEE"/>
    <w:rsid w:val="27A74232"/>
    <w:rsid w:val="27AE5D2D"/>
    <w:rsid w:val="27B16E5E"/>
    <w:rsid w:val="27E72851"/>
    <w:rsid w:val="28312B86"/>
    <w:rsid w:val="288F224E"/>
    <w:rsid w:val="28C272EF"/>
    <w:rsid w:val="28E24B4E"/>
    <w:rsid w:val="29114B7B"/>
    <w:rsid w:val="29D17340"/>
    <w:rsid w:val="29DD3FCF"/>
    <w:rsid w:val="29F80D74"/>
    <w:rsid w:val="2A331C3A"/>
    <w:rsid w:val="2A4B219D"/>
    <w:rsid w:val="2A734861"/>
    <w:rsid w:val="2A906730"/>
    <w:rsid w:val="2A954815"/>
    <w:rsid w:val="2ACF7874"/>
    <w:rsid w:val="2B082264"/>
    <w:rsid w:val="2B131E8E"/>
    <w:rsid w:val="2B1E480B"/>
    <w:rsid w:val="2B215EF7"/>
    <w:rsid w:val="2B4811AD"/>
    <w:rsid w:val="2B7034F1"/>
    <w:rsid w:val="2B793AD0"/>
    <w:rsid w:val="2B920D55"/>
    <w:rsid w:val="2BD13E87"/>
    <w:rsid w:val="2C1A778F"/>
    <w:rsid w:val="2C5C1A6D"/>
    <w:rsid w:val="2C5E5992"/>
    <w:rsid w:val="2C6643D9"/>
    <w:rsid w:val="2CDC7FD5"/>
    <w:rsid w:val="2CDF698C"/>
    <w:rsid w:val="2CFE6937"/>
    <w:rsid w:val="2D075EFF"/>
    <w:rsid w:val="2D4F57DF"/>
    <w:rsid w:val="2D82375B"/>
    <w:rsid w:val="2DC35911"/>
    <w:rsid w:val="2DCA00C2"/>
    <w:rsid w:val="2DF717DB"/>
    <w:rsid w:val="2DFC6D63"/>
    <w:rsid w:val="2E423163"/>
    <w:rsid w:val="2E4C787E"/>
    <w:rsid w:val="2E5639A7"/>
    <w:rsid w:val="2E797653"/>
    <w:rsid w:val="2E8E7B2D"/>
    <w:rsid w:val="2E9A3944"/>
    <w:rsid w:val="2EB33948"/>
    <w:rsid w:val="2EEF9FC6"/>
    <w:rsid w:val="2F552161"/>
    <w:rsid w:val="2FB35356"/>
    <w:rsid w:val="2FCD4A51"/>
    <w:rsid w:val="2FD858D0"/>
    <w:rsid w:val="2FDD4E8C"/>
    <w:rsid w:val="2FF3452F"/>
    <w:rsid w:val="3013195D"/>
    <w:rsid w:val="30422E35"/>
    <w:rsid w:val="3060022F"/>
    <w:rsid w:val="306514C7"/>
    <w:rsid w:val="30786C4B"/>
    <w:rsid w:val="30A542D5"/>
    <w:rsid w:val="30CA2FA5"/>
    <w:rsid w:val="310C1543"/>
    <w:rsid w:val="31764027"/>
    <w:rsid w:val="31900370"/>
    <w:rsid w:val="31F95FA7"/>
    <w:rsid w:val="321150C9"/>
    <w:rsid w:val="32172285"/>
    <w:rsid w:val="321C75CA"/>
    <w:rsid w:val="325C4945"/>
    <w:rsid w:val="326C245E"/>
    <w:rsid w:val="32745D47"/>
    <w:rsid w:val="32BF00D0"/>
    <w:rsid w:val="32CF08ED"/>
    <w:rsid w:val="33795D09"/>
    <w:rsid w:val="33C235A2"/>
    <w:rsid w:val="33C86DD2"/>
    <w:rsid w:val="342E4F5B"/>
    <w:rsid w:val="34542BDC"/>
    <w:rsid w:val="346E7962"/>
    <w:rsid w:val="34D651BB"/>
    <w:rsid w:val="35140D8F"/>
    <w:rsid w:val="35FD576E"/>
    <w:rsid w:val="361F3889"/>
    <w:rsid w:val="36B677D1"/>
    <w:rsid w:val="36C86D47"/>
    <w:rsid w:val="36FF8EF0"/>
    <w:rsid w:val="37206B34"/>
    <w:rsid w:val="37578225"/>
    <w:rsid w:val="375C3338"/>
    <w:rsid w:val="37671179"/>
    <w:rsid w:val="376F50D1"/>
    <w:rsid w:val="37A62267"/>
    <w:rsid w:val="37DB0ECC"/>
    <w:rsid w:val="37EB4955"/>
    <w:rsid w:val="37EF6D3D"/>
    <w:rsid w:val="37F24A8C"/>
    <w:rsid w:val="37FF40CE"/>
    <w:rsid w:val="380A6085"/>
    <w:rsid w:val="383733B0"/>
    <w:rsid w:val="38551788"/>
    <w:rsid w:val="388303A3"/>
    <w:rsid w:val="38865689"/>
    <w:rsid w:val="38D97962"/>
    <w:rsid w:val="38F75488"/>
    <w:rsid w:val="3927503A"/>
    <w:rsid w:val="3968123C"/>
    <w:rsid w:val="396A4893"/>
    <w:rsid w:val="396C7089"/>
    <w:rsid w:val="39916B8E"/>
    <w:rsid w:val="39AF3FE3"/>
    <w:rsid w:val="39C66F47"/>
    <w:rsid w:val="39DFF802"/>
    <w:rsid w:val="3A3B61C4"/>
    <w:rsid w:val="3A583378"/>
    <w:rsid w:val="3A5E3874"/>
    <w:rsid w:val="3A8B604D"/>
    <w:rsid w:val="3A96DA18"/>
    <w:rsid w:val="3B1D4ADF"/>
    <w:rsid w:val="3B405004"/>
    <w:rsid w:val="3B4969B4"/>
    <w:rsid w:val="3B7F7BA9"/>
    <w:rsid w:val="3BEB312D"/>
    <w:rsid w:val="3BFB0054"/>
    <w:rsid w:val="3BFFD686"/>
    <w:rsid w:val="3C445F32"/>
    <w:rsid w:val="3CFC24F8"/>
    <w:rsid w:val="3D340188"/>
    <w:rsid w:val="3D5F57CD"/>
    <w:rsid w:val="3D6A733F"/>
    <w:rsid w:val="3D98568B"/>
    <w:rsid w:val="3DA40DD5"/>
    <w:rsid w:val="3DBB1DB0"/>
    <w:rsid w:val="3DE4DACB"/>
    <w:rsid w:val="3DFF1CB2"/>
    <w:rsid w:val="3E0A9080"/>
    <w:rsid w:val="3E2F529C"/>
    <w:rsid w:val="3E3FDDC1"/>
    <w:rsid w:val="3EA41CD4"/>
    <w:rsid w:val="3EABFE07"/>
    <w:rsid w:val="3F000AA7"/>
    <w:rsid w:val="3F2551B8"/>
    <w:rsid w:val="3F4C5993"/>
    <w:rsid w:val="3F5BFEE3"/>
    <w:rsid w:val="3F8004FD"/>
    <w:rsid w:val="3F9904AC"/>
    <w:rsid w:val="3FB4A33A"/>
    <w:rsid w:val="3FBE1FAC"/>
    <w:rsid w:val="3FDB3395"/>
    <w:rsid w:val="3FFCDA1E"/>
    <w:rsid w:val="3FFE3717"/>
    <w:rsid w:val="3FFF044C"/>
    <w:rsid w:val="40386DB8"/>
    <w:rsid w:val="40CF1704"/>
    <w:rsid w:val="40ED5E25"/>
    <w:rsid w:val="40FE5594"/>
    <w:rsid w:val="41011555"/>
    <w:rsid w:val="41195D48"/>
    <w:rsid w:val="41444719"/>
    <w:rsid w:val="414803DC"/>
    <w:rsid w:val="41A04CC8"/>
    <w:rsid w:val="41BC1DB2"/>
    <w:rsid w:val="41F94E01"/>
    <w:rsid w:val="41FD2F74"/>
    <w:rsid w:val="425B50B1"/>
    <w:rsid w:val="42A22CA4"/>
    <w:rsid w:val="42BF2487"/>
    <w:rsid w:val="42C341BE"/>
    <w:rsid w:val="42FA74B4"/>
    <w:rsid w:val="431172A9"/>
    <w:rsid w:val="43560B8E"/>
    <w:rsid w:val="43D9356D"/>
    <w:rsid w:val="43ED5A76"/>
    <w:rsid w:val="4410069F"/>
    <w:rsid w:val="443579F1"/>
    <w:rsid w:val="443D5837"/>
    <w:rsid w:val="443E0A9A"/>
    <w:rsid w:val="44C02E04"/>
    <w:rsid w:val="44FC65CD"/>
    <w:rsid w:val="44FF4E51"/>
    <w:rsid w:val="45353983"/>
    <w:rsid w:val="45C6778E"/>
    <w:rsid w:val="465515D1"/>
    <w:rsid w:val="46696B2E"/>
    <w:rsid w:val="46833A39"/>
    <w:rsid w:val="46A33192"/>
    <w:rsid w:val="46F73742"/>
    <w:rsid w:val="47100C27"/>
    <w:rsid w:val="47115479"/>
    <w:rsid w:val="47495BCB"/>
    <w:rsid w:val="475D0E1C"/>
    <w:rsid w:val="47B21A59"/>
    <w:rsid w:val="47B3FF4D"/>
    <w:rsid w:val="47C20731"/>
    <w:rsid w:val="47F76E82"/>
    <w:rsid w:val="480A3F37"/>
    <w:rsid w:val="484C6A03"/>
    <w:rsid w:val="48F67C32"/>
    <w:rsid w:val="494F7970"/>
    <w:rsid w:val="49750219"/>
    <w:rsid w:val="49947004"/>
    <w:rsid w:val="49B2274B"/>
    <w:rsid w:val="49B7B226"/>
    <w:rsid w:val="49BD7A2A"/>
    <w:rsid w:val="49DE6074"/>
    <w:rsid w:val="4A031F41"/>
    <w:rsid w:val="4A394D65"/>
    <w:rsid w:val="4A594C26"/>
    <w:rsid w:val="4A7144FF"/>
    <w:rsid w:val="4B194917"/>
    <w:rsid w:val="4B555BCF"/>
    <w:rsid w:val="4B5F25AA"/>
    <w:rsid w:val="4BDA9CA6"/>
    <w:rsid w:val="4C1C746C"/>
    <w:rsid w:val="4C517421"/>
    <w:rsid w:val="4C755082"/>
    <w:rsid w:val="4CD06DBC"/>
    <w:rsid w:val="4CDBE1A8"/>
    <w:rsid w:val="4CDC630A"/>
    <w:rsid w:val="4CEF795D"/>
    <w:rsid w:val="4D0A0111"/>
    <w:rsid w:val="4D5A3F77"/>
    <w:rsid w:val="4D7C414C"/>
    <w:rsid w:val="4D9C0C31"/>
    <w:rsid w:val="4DAC1BAD"/>
    <w:rsid w:val="4DBD5702"/>
    <w:rsid w:val="4E265BF0"/>
    <w:rsid w:val="4E3A1BD7"/>
    <w:rsid w:val="4E521BF8"/>
    <w:rsid w:val="4E53F238"/>
    <w:rsid w:val="4E7DECEA"/>
    <w:rsid w:val="4E8934BD"/>
    <w:rsid w:val="4EAE7DC6"/>
    <w:rsid w:val="4EF73671"/>
    <w:rsid w:val="4F135A66"/>
    <w:rsid w:val="4F32117C"/>
    <w:rsid w:val="4F77DFC5"/>
    <w:rsid w:val="4F853DDD"/>
    <w:rsid w:val="4FA60D5A"/>
    <w:rsid w:val="4FDD43E5"/>
    <w:rsid w:val="4FDE20E5"/>
    <w:rsid w:val="4FE72E5C"/>
    <w:rsid w:val="4FFB682F"/>
    <w:rsid w:val="4FFF8522"/>
    <w:rsid w:val="501C3240"/>
    <w:rsid w:val="50523DC1"/>
    <w:rsid w:val="50750FEF"/>
    <w:rsid w:val="510F2470"/>
    <w:rsid w:val="511A020B"/>
    <w:rsid w:val="514A2604"/>
    <w:rsid w:val="515056ED"/>
    <w:rsid w:val="515F43CD"/>
    <w:rsid w:val="51702F47"/>
    <w:rsid w:val="51752247"/>
    <w:rsid w:val="51921F51"/>
    <w:rsid w:val="51C124BB"/>
    <w:rsid w:val="51CD2C8C"/>
    <w:rsid w:val="51EC3851"/>
    <w:rsid w:val="51EF26A8"/>
    <w:rsid w:val="521D4F6D"/>
    <w:rsid w:val="526A01B2"/>
    <w:rsid w:val="528C34B0"/>
    <w:rsid w:val="52C134FA"/>
    <w:rsid w:val="537BBB13"/>
    <w:rsid w:val="53B805ED"/>
    <w:rsid w:val="53FF8326"/>
    <w:rsid w:val="542C5922"/>
    <w:rsid w:val="542D67BD"/>
    <w:rsid w:val="54AC6B72"/>
    <w:rsid w:val="55053143"/>
    <w:rsid w:val="550C454B"/>
    <w:rsid w:val="55266E67"/>
    <w:rsid w:val="552E503E"/>
    <w:rsid w:val="55936416"/>
    <w:rsid w:val="55A96CC2"/>
    <w:rsid w:val="55B242AC"/>
    <w:rsid w:val="55B35C07"/>
    <w:rsid w:val="55BF1BEC"/>
    <w:rsid w:val="55C01086"/>
    <w:rsid w:val="568C79D9"/>
    <w:rsid w:val="56CA78C0"/>
    <w:rsid w:val="57306A86"/>
    <w:rsid w:val="574A711D"/>
    <w:rsid w:val="57A42983"/>
    <w:rsid w:val="57C270A3"/>
    <w:rsid w:val="57E744E6"/>
    <w:rsid w:val="57F131B7"/>
    <w:rsid w:val="580F6C98"/>
    <w:rsid w:val="58131D56"/>
    <w:rsid w:val="5820511C"/>
    <w:rsid w:val="582152ED"/>
    <w:rsid w:val="584213E9"/>
    <w:rsid w:val="584B23B5"/>
    <w:rsid w:val="5899210F"/>
    <w:rsid w:val="591E1CF6"/>
    <w:rsid w:val="59240AF7"/>
    <w:rsid w:val="59BC27BB"/>
    <w:rsid w:val="59DEF753"/>
    <w:rsid w:val="59FC050F"/>
    <w:rsid w:val="5A65732E"/>
    <w:rsid w:val="5A9D2D86"/>
    <w:rsid w:val="5AAE345A"/>
    <w:rsid w:val="5AB5115C"/>
    <w:rsid w:val="5ABA5C83"/>
    <w:rsid w:val="5AD24CEA"/>
    <w:rsid w:val="5AE374FE"/>
    <w:rsid w:val="5AEC4E68"/>
    <w:rsid w:val="5AFE82E8"/>
    <w:rsid w:val="5B2F5DDD"/>
    <w:rsid w:val="5B611760"/>
    <w:rsid w:val="5B6E1D56"/>
    <w:rsid w:val="5B74540B"/>
    <w:rsid w:val="5B8C1949"/>
    <w:rsid w:val="5B9B52B1"/>
    <w:rsid w:val="5BCF0D41"/>
    <w:rsid w:val="5BD57A78"/>
    <w:rsid w:val="5BD60605"/>
    <w:rsid w:val="5BEB4265"/>
    <w:rsid w:val="5BEFFC90"/>
    <w:rsid w:val="5C0A19EE"/>
    <w:rsid w:val="5C104149"/>
    <w:rsid w:val="5C9C2F7A"/>
    <w:rsid w:val="5CB42131"/>
    <w:rsid w:val="5CD62F69"/>
    <w:rsid w:val="5CDF2442"/>
    <w:rsid w:val="5D0013D8"/>
    <w:rsid w:val="5D05427A"/>
    <w:rsid w:val="5D401D61"/>
    <w:rsid w:val="5D516342"/>
    <w:rsid w:val="5D754EFC"/>
    <w:rsid w:val="5D7D13A4"/>
    <w:rsid w:val="5D9C75EF"/>
    <w:rsid w:val="5D9F05F8"/>
    <w:rsid w:val="5DBFDC31"/>
    <w:rsid w:val="5DEA13FD"/>
    <w:rsid w:val="5E16557A"/>
    <w:rsid w:val="5E4535DA"/>
    <w:rsid w:val="5E4F81D1"/>
    <w:rsid w:val="5EA342BA"/>
    <w:rsid w:val="5EBBFA02"/>
    <w:rsid w:val="5F0C51D6"/>
    <w:rsid w:val="5F284C1E"/>
    <w:rsid w:val="5F73D196"/>
    <w:rsid w:val="5F854F08"/>
    <w:rsid w:val="5F861664"/>
    <w:rsid w:val="5F984E4A"/>
    <w:rsid w:val="5FB8244F"/>
    <w:rsid w:val="5FBEDF27"/>
    <w:rsid w:val="5FD7032E"/>
    <w:rsid w:val="5FDA7287"/>
    <w:rsid w:val="6026006E"/>
    <w:rsid w:val="60336DBA"/>
    <w:rsid w:val="60532FE4"/>
    <w:rsid w:val="60DC2C04"/>
    <w:rsid w:val="60E1167E"/>
    <w:rsid w:val="611E0AAE"/>
    <w:rsid w:val="614D2996"/>
    <w:rsid w:val="617B30A7"/>
    <w:rsid w:val="617D90F6"/>
    <w:rsid w:val="6184049F"/>
    <w:rsid w:val="61A943A4"/>
    <w:rsid w:val="62123FAC"/>
    <w:rsid w:val="62491283"/>
    <w:rsid w:val="628C526B"/>
    <w:rsid w:val="62BB39CF"/>
    <w:rsid w:val="62D56F54"/>
    <w:rsid w:val="632F333D"/>
    <w:rsid w:val="63703135"/>
    <w:rsid w:val="6372336A"/>
    <w:rsid w:val="63A72BBD"/>
    <w:rsid w:val="63A90AB8"/>
    <w:rsid w:val="640714E8"/>
    <w:rsid w:val="6412206C"/>
    <w:rsid w:val="64647429"/>
    <w:rsid w:val="6565230F"/>
    <w:rsid w:val="6572054A"/>
    <w:rsid w:val="657CAD2D"/>
    <w:rsid w:val="65F309CA"/>
    <w:rsid w:val="661012A0"/>
    <w:rsid w:val="66462B13"/>
    <w:rsid w:val="668B05D7"/>
    <w:rsid w:val="66C91B0E"/>
    <w:rsid w:val="66CF4F69"/>
    <w:rsid w:val="66F7CD6C"/>
    <w:rsid w:val="67185FD7"/>
    <w:rsid w:val="675E4213"/>
    <w:rsid w:val="676550F3"/>
    <w:rsid w:val="67D774AA"/>
    <w:rsid w:val="67DD96D0"/>
    <w:rsid w:val="67E77C38"/>
    <w:rsid w:val="67EF10B8"/>
    <w:rsid w:val="67F7C53C"/>
    <w:rsid w:val="6809269A"/>
    <w:rsid w:val="681542C4"/>
    <w:rsid w:val="6834394D"/>
    <w:rsid w:val="68A846EC"/>
    <w:rsid w:val="68EC771B"/>
    <w:rsid w:val="692528D3"/>
    <w:rsid w:val="69B8578C"/>
    <w:rsid w:val="69CF686F"/>
    <w:rsid w:val="69DFF27F"/>
    <w:rsid w:val="69EC399F"/>
    <w:rsid w:val="69FD14B4"/>
    <w:rsid w:val="6A310F89"/>
    <w:rsid w:val="6A7ED663"/>
    <w:rsid w:val="6A871A94"/>
    <w:rsid w:val="6A893039"/>
    <w:rsid w:val="6A9A7F4F"/>
    <w:rsid w:val="6A9F7D33"/>
    <w:rsid w:val="6AA321E9"/>
    <w:rsid w:val="6AA67389"/>
    <w:rsid w:val="6B447E03"/>
    <w:rsid w:val="6B575D60"/>
    <w:rsid w:val="6B8D643E"/>
    <w:rsid w:val="6BAC7891"/>
    <w:rsid w:val="6BD11E68"/>
    <w:rsid w:val="6BE39F47"/>
    <w:rsid w:val="6C3B5C9E"/>
    <w:rsid w:val="6C5A2569"/>
    <w:rsid w:val="6C9C1255"/>
    <w:rsid w:val="6CBF5D62"/>
    <w:rsid w:val="6CFE26A0"/>
    <w:rsid w:val="6D3E0307"/>
    <w:rsid w:val="6D6CA413"/>
    <w:rsid w:val="6D73529A"/>
    <w:rsid w:val="6D867509"/>
    <w:rsid w:val="6D88378A"/>
    <w:rsid w:val="6DA420E1"/>
    <w:rsid w:val="6DEE4E11"/>
    <w:rsid w:val="6E1C28A2"/>
    <w:rsid w:val="6E8F25F4"/>
    <w:rsid w:val="6EBA6581"/>
    <w:rsid w:val="6EBF4F8A"/>
    <w:rsid w:val="6EC30A3E"/>
    <w:rsid w:val="6EE21F1E"/>
    <w:rsid w:val="6EE91026"/>
    <w:rsid w:val="6EF2535F"/>
    <w:rsid w:val="6EFEA0AA"/>
    <w:rsid w:val="6F064F0C"/>
    <w:rsid w:val="6F3B44A0"/>
    <w:rsid w:val="6F455F1C"/>
    <w:rsid w:val="6F4FD5C2"/>
    <w:rsid w:val="6F755B21"/>
    <w:rsid w:val="6F7EA221"/>
    <w:rsid w:val="6F9D2325"/>
    <w:rsid w:val="6FCCE95D"/>
    <w:rsid w:val="6FDF77A7"/>
    <w:rsid w:val="6FF670D1"/>
    <w:rsid w:val="6FF90627"/>
    <w:rsid w:val="6FFBD716"/>
    <w:rsid w:val="6FFBDE7D"/>
    <w:rsid w:val="6FFE3488"/>
    <w:rsid w:val="6FFF291A"/>
    <w:rsid w:val="6FFF7529"/>
    <w:rsid w:val="70196041"/>
    <w:rsid w:val="703A74E8"/>
    <w:rsid w:val="703C63BD"/>
    <w:rsid w:val="707B7FB0"/>
    <w:rsid w:val="70B34FC2"/>
    <w:rsid w:val="70E41F13"/>
    <w:rsid w:val="70F42F79"/>
    <w:rsid w:val="70F80C27"/>
    <w:rsid w:val="710C5BA0"/>
    <w:rsid w:val="715B3BAC"/>
    <w:rsid w:val="718D72DD"/>
    <w:rsid w:val="71930111"/>
    <w:rsid w:val="71AB2997"/>
    <w:rsid w:val="71C232CC"/>
    <w:rsid w:val="71CF2DE5"/>
    <w:rsid w:val="71D8F8B3"/>
    <w:rsid w:val="71F61C3C"/>
    <w:rsid w:val="72224D4F"/>
    <w:rsid w:val="72413C7E"/>
    <w:rsid w:val="72415D34"/>
    <w:rsid w:val="7273D16A"/>
    <w:rsid w:val="729B36E4"/>
    <w:rsid w:val="72B8FD42"/>
    <w:rsid w:val="72C514CA"/>
    <w:rsid w:val="73645065"/>
    <w:rsid w:val="7377515D"/>
    <w:rsid w:val="73894682"/>
    <w:rsid w:val="73C179F6"/>
    <w:rsid w:val="73CDA4AF"/>
    <w:rsid w:val="73CDDA29"/>
    <w:rsid w:val="743B7220"/>
    <w:rsid w:val="74650FD9"/>
    <w:rsid w:val="747C04E5"/>
    <w:rsid w:val="74EB43A8"/>
    <w:rsid w:val="74FD44FB"/>
    <w:rsid w:val="75636541"/>
    <w:rsid w:val="756B594D"/>
    <w:rsid w:val="759709D5"/>
    <w:rsid w:val="75F403DC"/>
    <w:rsid w:val="763636A4"/>
    <w:rsid w:val="764A0BF0"/>
    <w:rsid w:val="765DBB2A"/>
    <w:rsid w:val="767629B6"/>
    <w:rsid w:val="767F34AD"/>
    <w:rsid w:val="76873A25"/>
    <w:rsid w:val="768A3C9B"/>
    <w:rsid w:val="769267EC"/>
    <w:rsid w:val="76EE065D"/>
    <w:rsid w:val="76FA9EA4"/>
    <w:rsid w:val="772FD406"/>
    <w:rsid w:val="77617629"/>
    <w:rsid w:val="77B34BFE"/>
    <w:rsid w:val="77B7B6EE"/>
    <w:rsid w:val="77C9674C"/>
    <w:rsid w:val="77CC53ED"/>
    <w:rsid w:val="77CD0B7D"/>
    <w:rsid w:val="77CF752B"/>
    <w:rsid w:val="77F94785"/>
    <w:rsid w:val="77FB92AF"/>
    <w:rsid w:val="781B0042"/>
    <w:rsid w:val="781F0C45"/>
    <w:rsid w:val="78317787"/>
    <w:rsid w:val="789C633C"/>
    <w:rsid w:val="78A0741B"/>
    <w:rsid w:val="78FF29C9"/>
    <w:rsid w:val="7904047F"/>
    <w:rsid w:val="79384CB4"/>
    <w:rsid w:val="7940747A"/>
    <w:rsid w:val="796F7D91"/>
    <w:rsid w:val="79923519"/>
    <w:rsid w:val="79C24F79"/>
    <w:rsid w:val="7A1830C7"/>
    <w:rsid w:val="7A362C59"/>
    <w:rsid w:val="7A6B3140"/>
    <w:rsid w:val="7A6BB29A"/>
    <w:rsid w:val="7AD93519"/>
    <w:rsid w:val="7ADDC83A"/>
    <w:rsid w:val="7AFE2FBA"/>
    <w:rsid w:val="7B3232B9"/>
    <w:rsid w:val="7B3254E0"/>
    <w:rsid w:val="7B3D4FAE"/>
    <w:rsid w:val="7B4D3A97"/>
    <w:rsid w:val="7B577D8C"/>
    <w:rsid w:val="7B7B5B14"/>
    <w:rsid w:val="7B7E91CC"/>
    <w:rsid w:val="7B7F5B91"/>
    <w:rsid w:val="7B8475CD"/>
    <w:rsid w:val="7BAB400F"/>
    <w:rsid w:val="7BE9772E"/>
    <w:rsid w:val="7BFB6A98"/>
    <w:rsid w:val="7C051FF4"/>
    <w:rsid w:val="7C3F4CD6"/>
    <w:rsid w:val="7C7FFCF2"/>
    <w:rsid w:val="7C99618D"/>
    <w:rsid w:val="7C9D5AD4"/>
    <w:rsid w:val="7CB811FD"/>
    <w:rsid w:val="7CE309DD"/>
    <w:rsid w:val="7D20785B"/>
    <w:rsid w:val="7D7A3BEF"/>
    <w:rsid w:val="7D8A3CD9"/>
    <w:rsid w:val="7DA94C2E"/>
    <w:rsid w:val="7DCFD3E2"/>
    <w:rsid w:val="7DE9C3E0"/>
    <w:rsid w:val="7DEC0DB0"/>
    <w:rsid w:val="7DF70303"/>
    <w:rsid w:val="7DF91909"/>
    <w:rsid w:val="7DFA985E"/>
    <w:rsid w:val="7E4D4694"/>
    <w:rsid w:val="7E564BA9"/>
    <w:rsid w:val="7E77D446"/>
    <w:rsid w:val="7EABDE89"/>
    <w:rsid w:val="7EC815BA"/>
    <w:rsid w:val="7ED00AED"/>
    <w:rsid w:val="7EDF06BE"/>
    <w:rsid w:val="7EF3E9D4"/>
    <w:rsid w:val="7F0F3CE8"/>
    <w:rsid w:val="7F1F23FA"/>
    <w:rsid w:val="7F1FB80D"/>
    <w:rsid w:val="7F286DF0"/>
    <w:rsid w:val="7F4FE649"/>
    <w:rsid w:val="7F5B01F4"/>
    <w:rsid w:val="7F94CC0D"/>
    <w:rsid w:val="7FA6F74B"/>
    <w:rsid w:val="7FBB8024"/>
    <w:rsid w:val="7FBF1006"/>
    <w:rsid w:val="7FBFF9B5"/>
    <w:rsid w:val="7FDD6B78"/>
    <w:rsid w:val="7FED8EBA"/>
    <w:rsid w:val="7FEF0642"/>
    <w:rsid w:val="7FEF869B"/>
    <w:rsid w:val="7FF3C877"/>
    <w:rsid w:val="7FF72CF8"/>
    <w:rsid w:val="7FF935B3"/>
    <w:rsid w:val="7FFB334C"/>
    <w:rsid w:val="7FFB70E9"/>
    <w:rsid w:val="7FFDA30F"/>
    <w:rsid w:val="7FFDC772"/>
    <w:rsid w:val="7FFE5B78"/>
    <w:rsid w:val="7FFF483B"/>
    <w:rsid w:val="7FFF5281"/>
    <w:rsid w:val="7FFF6250"/>
    <w:rsid w:val="7FFF7252"/>
    <w:rsid w:val="7FFF8FEF"/>
    <w:rsid w:val="7FFF95AF"/>
    <w:rsid w:val="7FFFB137"/>
    <w:rsid w:val="89E74BFF"/>
    <w:rsid w:val="96DD450E"/>
    <w:rsid w:val="9ABBB027"/>
    <w:rsid w:val="9AF7E94C"/>
    <w:rsid w:val="9D720691"/>
    <w:rsid w:val="9DFFBDCF"/>
    <w:rsid w:val="9FAF7384"/>
    <w:rsid w:val="9FED14B3"/>
    <w:rsid w:val="9FF9B549"/>
    <w:rsid w:val="9FFAB1C7"/>
    <w:rsid w:val="9FFF260F"/>
    <w:rsid w:val="A7F37644"/>
    <w:rsid w:val="A9FF7C30"/>
    <w:rsid w:val="ABBF635A"/>
    <w:rsid w:val="AF6BB10C"/>
    <w:rsid w:val="AF6F1297"/>
    <w:rsid w:val="AFFD7055"/>
    <w:rsid w:val="B6F2A9DA"/>
    <w:rsid w:val="B7BF3182"/>
    <w:rsid w:val="BA7B23C6"/>
    <w:rsid w:val="BAFF7A24"/>
    <w:rsid w:val="BB4F84C8"/>
    <w:rsid w:val="BB772D07"/>
    <w:rsid w:val="BC5E62D4"/>
    <w:rsid w:val="BCDE6874"/>
    <w:rsid w:val="BCDF2438"/>
    <w:rsid w:val="BD4F1F92"/>
    <w:rsid w:val="BEE65272"/>
    <w:rsid w:val="BF7E11EF"/>
    <w:rsid w:val="BF9785AD"/>
    <w:rsid w:val="BFB75C99"/>
    <w:rsid w:val="BFF7F97E"/>
    <w:rsid w:val="BFFB9349"/>
    <w:rsid w:val="BFFF589A"/>
    <w:rsid w:val="BFFF9DB4"/>
    <w:rsid w:val="C57EE94E"/>
    <w:rsid w:val="C6DFAE3B"/>
    <w:rsid w:val="C73F3D6D"/>
    <w:rsid w:val="C79FE475"/>
    <w:rsid w:val="C7FB75A2"/>
    <w:rsid w:val="C7FE1906"/>
    <w:rsid w:val="CAF37DAD"/>
    <w:rsid w:val="CB7D8C17"/>
    <w:rsid w:val="CDCE471F"/>
    <w:rsid w:val="CDEF30A2"/>
    <w:rsid w:val="CEDF9E16"/>
    <w:rsid w:val="CEFD537E"/>
    <w:rsid w:val="CFE30AF1"/>
    <w:rsid w:val="CFFF224F"/>
    <w:rsid w:val="D37BE488"/>
    <w:rsid w:val="D3F31C66"/>
    <w:rsid w:val="D5BA1E80"/>
    <w:rsid w:val="D6378B1E"/>
    <w:rsid w:val="D67EFE65"/>
    <w:rsid w:val="D69F4C89"/>
    <w:rsid w:val="D7E7AA4F"/>
    <w:rsid w:val="D7FE5B65"/>
    <w:rsid w:val="DB3F27E3"/>
    <w:rsid w:val="DBAB210C"/>
    <w:rsid w:val="DC5E6EC3"/>
    <w:rsid w:val="DCCFE44C"/>
    <w:rsid w:val="DCEF076F"/>
    <w:rsid w:val="DCFD498C"/>
    <w:rsid w:val="DDF93C01"/>
    <w:rsid w:val="DE3FFCDF"/>
    <w:rsid w:val="DEBC7292"/>
    <w:rsid w:val="DEFE5A94"/>
    <w:rsid w:val="DF53A942"/>
    <w:rsid w:val="DFB9C322"/>
    <w:rsid w:val="DFFBAF2D"/>
    <w:rsid w:val="DFFF5F14"/>
    <w:rsid w:val="E39E93D9"/>
    <w:rsid w:val="E39EE5A7"/>
    <w:rsid w:val="E3AC9C0A"/>
    <w:rsid w:val="E4F974CF"/>
    <w:rsid w:val="E77FE22B"/>
    <w:rsid w:val="E7D6010F"/>
    <w:rsid w:val="E7FDB55E"/>
    <w:rsid w:val="E9D511E5"/>
    <w:rsid w:val="EA79844C"/>
    <w:rsid w:val="EA97F184"/>
    <w:rsid w:val="EAF943C3"/>
    <w:rsid w:val="EB5A135D"/>
    <w:rsid w:val="EB7DD122"/>
    <w:rsid w:val="EBFCD84E"/>
    <w:rsid w:val="EDEF378A"/>
    <w:rsid w:val="EDEFEDF6"/>
    <w:rsid w:val="EE5E9AC3"/>
    <w:rsid w:val="EEBF4100"/>
    <w:rsid w:val="EF0FBDD6"/>
    <w:rsid w:val="EF7AAADE"/>
    <w:rsid w:val="EF7F198E"/>
    <w:rsid w:val="EFBB6E39"/>
    <w:rsid w:val="EFBB8159"/>
    <w:rsid w:val="EFFED51D"/>
    <w:rsid w:val="EFFEEEC4"/>
    <w:rsid w:val="EFFFB5B1"/>
    <w:rsid w:val="F3DF9758"/>
    <w:rsid w:val="F3DFE079"/>
    <w:rsid w:val="F3E203F4"/>
    <w:rsid w:val="F5BDCAF3"/>
    <w:rsid w:val="F5BF07E5"/>
    <w:rsid w:val="F5F865A1"/>
    <w:rsid w:val="F5FAE3BD"/>
    <w:rsid w:val="F64E1018"/>
    <w:rsid w:val="F66FB8A6"/>
    <w:rsid w:val="F6BFA69D"/>
    <w:rsid w:val="F6F7347D"/>
    <w:rsid w:val="F6FF1597"/>
    <w:rsid w:val="F73F1081"/>
    <w:rsid w:val="F78F947B"/>
    <w:rsid w:val="F7BDF697"/>
    <w:rsid w:val="F7DBA172"/>
    <w:rsid w:val="F7DEBCCE"/>
    <w:rsid w:val="F885FFBC"/>
    <w:rsid w:val="F97F8938"/>
    <w:rsid w:val="F97F8FAE"/>
    <w:rsid w:val="FA7F196C"/>
    <w:rsid w:val="FAFFC238"/>
    <w:rsid w:val="FB794BC1"/>
    <w:rsid w:val="FB7D54E5"/>
    <w:rsid w:val="FB7D88A0"/>
    <w:rsid w:val="FB7F0291"/>
    <w:rsid w:val="FB897CBF"/>
    <w:rsid w:val="FBB7F6D5"/>
    <w:rsid w:val="FBE3EC27"/>
    <w:rsid w:val="FBEFA709"/>
    <w:rsid w:val="FBFFA794"/>
    <w:rsid w:val="FCB7B11F"/>
    <w:rsid w:val="FCFA9ABA"/>
    <w:rsid w:val="FD5E9E1A"/>
    <w:rsid w:val="FD7BA054"/>
    <w:rsid w:val="FD978EDA"/>
    <w:rsid w:val="FDB586D5"/>
    <w:rsid w:val="FDB666F9"/>
    <w:rsid w:val="FDDF63D4"/>
    <w:rsid w:val="FDEEB6A3"/>
    <w:rsid w:val="FDF102EC"/>
    <w:rsid w:val="FE3EC31D"/>
    <w:rsid w:val="FE5E5098"/>
    <w:rsid w:val="FE9FC64E"/>
    <w:rsid w:val="FEDB8C57"/>
    <w:rsid w:val="FF2A4E68"/>
    <w:rsid w:val="FF4911EF"/>
    <w:rsid w:val="FF57C714"/>
    <w:rsid w:val="FF6C0A87"/>
    <w:rsid w:val="FF6F2138"/>
    <w:rsid w:val="FF7F5416"/>
    <w:rsid w:val="FFA902AF"/>
    <w:rsid w:val="FFACC205"/>
    <w:rsid w:val="FFAF9C42"/>
    <w:rsid w:val="FFBDD2D9"/>
    <w:rsid w:val="FFBF48FF"/>
    <w:rsid w:val="FFBF6DDC"/>
    <w:rsid w:val="FFBFB7D3"/>
    <w:rsid w:val="FFCB65EF"/>
    <w:rsid w:val="FFD78BB1"/>
    <w:rsid w:val="FFDD11A6"/>
    <w:rsid w:val="FFDE7B3D"/>
    <w:rsid w:val="FFDEBBEC"/>
    <w:rsid w:val="FFDF5FFA"/>
    <w:rsid w:val="FFDF652D"/>
    <w:rsid w:val="FFF1AD3A"/>
    <w:rsid w:val="FFF6B0D4"/>
    <w:rsid w:val="FFF926CB"/>
    <w:rsid w:val="FFFA45B3"/>
    <w:rsid w:val="FFFBC10D"/>
    <w:rsid w:val="FFFE3F19"/>
    <w:rsid w:val="FFFF03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4"/>
    <w:unhideWhenUsed/>
    <w:qFormat/>
    <w:uiPriority w:val="0"/>
    <w:pPr>
      <w:spacing w:before="49"/>
      <w:ind w:right="54"/>
      <w:jc w:val="center"/>
      <w:outlineLvl w:val="1"/>
    </w:pPr>
    <w:rPr>
      <w:rFonts w:ascii="黑体" w:hAnsi="黑体" w:eastAsia="黑体" w:cs="黑体"/>
      <w:sz w:val="36"/>
      <w:szCs w:val="36"/>
      <w:lang w:val="zh-CN" w:eastAsia="zh-CN" w:bidi="zh-CN"/>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rPr>
  </w:style>
  <w:style w:type="paragraph" w:styleId="7">
    <w:name w:val="toc 7"/>
    <w:basedOn w:val="1"/>
    <w:next w:val="1"/>
    <w:qFormat/>
    <w:uiPriority w:val="0"/>
    <w:pPr>
      <w:ind w:left="2520" w:leftChars="1200"/>
    </w:pPr>
  </w:style>
  <w:style w:type="paragraph" w:styleId="8">
    <w:name w:val="Normal Indent"/>
    <w:basedOn w:val="1"/>
    <w:qFormat/>
    <w:uiPriority w:val="0"/>
    <w:pPr>
      <w:spacing w:line="300" w:lineRule="auto"/>
      <w:ind w:firstLine="420"/>
    </w:pPr>
  </w:style>
  <w:style w:type="paragraph" w:styleId="9">
    <w:name w:val="Body Text 3"/>
    <w:basedOn w:val="1"/>
    <w:qFormat/>
    <w:uiPriority w:val="0"/>
    <w:pPr>
      <w:spacing w:after="120"/>
    </w:pPr>
    <w:rPr>
      <w:sz w:val="16"/>
      <w:szCs w:val="16"/>
    </w:rPr>
  </w:style>
  <w:style w:type="paragraph" w:styleId="10">
    <w:name w:val="Body Text"/>
    <w:basedOn w:val="1"/>
    <w:next w:val="11"/>
    <w:qFormat/>
    <w:uiPriority w:val="0"/>
    <w:pPr>
      <w:spacing w:before="0" w:after="140" w:line="276" w:lineRule="auto"/>
    </w:pPr>
  </w:style>
  <w:style w:type="paragraph" w:customStyle="1" w:styleId="11">
    <w:name w:val="一级条标题"/>
    <w:basedOn w:val="1"/>
    <w:next w:val="12"/>
    <w:qFormat/>
    <w:uiPriority w:val="0"/>
    <w:pPr>
      <w:widowControl/>
      <w:spacing w:after="200"/>
      <w:ind w:left="420"/>
      <w:outlineLvl w:val="2"/>
    </w:pPr>
    <w:rPr>
      <w:rFonts w:ascii="黑体" w:hAnsi="Cambria" w:eastAsia="黑体" w:cs="Times New Roman"/>
      <w:kern w:val="0"/>
    </w:rPr>
  </w:style>
  <w:style w:type="paragraph" w:customStyle="1" w:styleId="12">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styleId="13">
    <w:name w:val="Body Text Indent"/>
    <w:basedOn w:val="1"/>
    <w:next w:val="1"/>
    <w:qFormat/>
    <w:uiPriority w:val="0"/>
    <w:pPr>
      <w:ind w:firstLine="630"/>
    </w:pPr>
    <w:rPr>
      <w:rFonts w:ascii="仿宋_GB2312" w:eastAsia="仿宋_GB2312"/>
      <w:sz w:val="32"/>
      <w:szCs w:val="20"/>
    </w:rPr>
  </w:style>
  <w:style w:type="paragraph" w:styleId="14">
    <w:name w:val="Block Text"/>
    <w:basedOn w:val="1"/>
    <w:qFormat/>
    <w:uiPriority w:val="0"/>
    <w:pPr>
      <w:spacing w:after="120"/>
      <w:ind w:left="1440" w:leftChars="700" w:rightChars="700"/>
    </w:pPr>
    <w:rPr>
      <w:rFonts w:ascii="Calibri" w:hAnsi="Calibri"/>
    </w:rPr>
  </w:style>
  <w:style w:type="paragraph" w:styleId="15">
    <w:name w:val="toc 5"/>
    <w:basedOn w:val="1"/>
    <w:next w:val="1"/>
    <w:qFormat/>
    <w:uiPriority w:val="0"/>
    <w:pPr>
      <w:ind w:left="1680" w:leftChars="800"/>
    </w:pPr>
  </w:style>
  <w:style w:type="paragraph" w:styleId="16">
    <w:name w:val="toc 3"/>
    <w:basedOn w:val="1"/>
    <w:next w:val="1"/>
    <w:qFormat/>
    <w:uiPriority w:val="0"/>
    <w:pPr>
      <w:ind w:left="840" w:leftChars="400"/>
    </w:pPr>
  </w:style>
  <w:style w:type="paragraph" w:styleId="17">
    <w:name w:val="toc 8"/>
    <w:basedOn w:val="1"/>
    <w:next w:val="1"/>
    <w:qFormat/>
    <w:uiPriority w:val="0"/>
    <w:pPr>
      <w:ind w:left="2940" w:leftChars="1400"/>
    </w:pPr>
  </w:style>
  <w:style w:type="paragraph" w:styleId="18">
    <w:name w:val="Balloon Text"/>
    <w:basedOn w:val="1"/>
    <w:qFormat/>
    <w:uiPriority w:val="0"/>
    <w:rPr>
      <w:sz w:val="18"/>
      <w:szCs w:val="18"/>
    </w:rPr>
  </w:style>
  <w:style w:type="paragraph" w:styleId="19">
    <w:name w:val="footer"/>
    <w:basedOn w:val="1"/>
    <w:next w:val="20"/>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toc 4"/>
    <w:basedOn w:val="1"/>
    <w:next w:val="1"/>
    <w:qFormat/>
    <w:uiPriority w:val="0"/>
    <w:pPr>
      <w:ind w:left="1260" w:leftChars="600"/>
    </w:pPr>
  </w:style>
  <w:style w:type="paragraph" w:styleId="23">
    <w:name w:val="Subtitle"/>
    <w:basedOn w:val="1"/>
    <w:next w:val="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4">
    <w:name w:val="toc 6"/>
    <w:basedOn w:val="1"/>
    <w:next w:val="1"/>
    <w:qFormat/>
    <w:uiPriority w:val="0"/>
    <w:pPr>
      <w:ind w:left="2100" w:leftChars="1000"/>
    </w:pPr>
  </w:style>
  <w:style w:type="paragraph" w:styleId="25">
    <w:name w:val="table of figures"/>
    <w:basedOn w:val="1"/>
    <w:next w:val="1"/>
    <w:qFormat/>
    <w:uiPriority w:val="0"/>
    <w:pPr>
      <w:ind w:left="200" w:leftChars="200" w:hanging="200" w:hangingChars="200"/>
    </w:pPr>
  </w:style>
  <w:style w:type="paragraph" w:styleId="26">
    <w:name w:val="toc 2"/>
    <w:basedOn w:val="1"/>
    <w:next w:val="1"/>
    <w:qFormat/>
    <w:uiPriority w:val="0"/>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styleId="2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0">
    <w:name w:val="Body Text First Indent"/>
    <w:basedOn w:val="10"/>
    <w:next w:val="10"/>
    <w:qFormat/>
    <w:uiPriority w:val="0"/>
    <w:pPr>
      <w:ind w:firstLine="420" w:firstLineChars="100"/>
    </w:pPr>
  </w:style>
  <w:style w:type="paragraph" w:styleId="31">
    <w:name w:val="Body Text First Indent 2"/>
    <w:basedOn w:val="13"/>
    <w:next w:val="30"/>
    <w:qFormat/>
    <w:uiPriority w:val="0"/>
    <w:pPr>
      <w:spacing w:after="120"/>
      <w:ind w:left="200" w:leftChars="200" w:firstLine="420" w:firstLineChars="200"/>
    </w:pPr>
    <w:rPr>
      <w:rFonts w:ascii="Times New Roman" w:cs="Times New Roman"/>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HTML Typewriter"/>
    <w:basedOn w:val="34"/>
    <w:qFormat/>
    <w:uiPriority w:val="0"/>
    <w:rPr>
      <w:rFonts w:ascii="黑体" w:hAnsi="Courier New" w:eastAsia="黑体" w:cs="Courier New"/>
      <w:spacing w:val="31680"/>
      <w:sz w:val="18"/>
      <w:szCs w:val="18"/>
    </w:rPr>
  </w:style>
  <w:style w:type="character" w:styleId="37">
    <w:name w:val="Hyperlink"/>
    <w:qFormat/>
    <w:uiPriority w:val="0"/>
    <w:rPr>
      <w:color w:val="0000FF"/>
      <w:u w:val="single"/>
    </w:rPr>
  </w:style>
  <w:style w:type="character" w:customStyle="1" w:styleId="38">
    <w:name w:val="标题 1 Char"/>
    <w:link w:val="3"/>
    <w:qFormat/>
    <w:uiPriority w:val="0"/>
    <w:rPr>
      <w:b/>
      <w:bCs/>
      <w:kern w:val="44"/>
      <w:sz w:val="44"/>
      <w:szCs w:val="44"/>
    </w:rPr>
  </w:style>
  <w:style w:type="character" w:customStyle="1" w:styleId="39">
    <w:name w:val="font161"/>
    <w:basedOn w:val="34"/>
    <w:qFormat/>
    <w:uiPriority w:val="0"/>
    <w:rPr>
      <w:rFonts w:hint="eastAsia" w:ascii="宋体" w:hAnsi="宋体" w:eastAsia="宋体" w:cs="宋体"/>
      <w:color w:val="FF0000"/>
      <w:sz w:val="24"/>
      <w:szCs w:val="24"/>
      <w:u w:val="none"/>
    </w:rPr>
  </w:style>
  <w:style w:type="character" w:customStyle="1" w:styleId="40">
    <w:name w:val="font11"/>
    <w:basedOn w:val="34"/>
    <w:qFormat/>
    <w:uiPriority w:val="0"/>
    <w:rPr>
      <w:rFonts w:hint="eastAsia" w:ascii="宋体" w:hAnsi="宋体" w:eastAsia="宋体" w:cs="宋体"/>
      <w:color w:val="000000"/>
      <w:sz w:val="24"/>
      <w:szCs w:val="24"/>
      <w:u w:val="none"/>
    </w:rPr>
  </w:style>
  <w:style w:type="character" w:customStyle="1" w:styleId="41">
    <w:name w:val="font31"/>
    <w:basedOn w:val="34"/>
    <w:qFormat/>
    <w:uiPriority w:val="0"/>
    <w:rPr>
      <w:rFonts w:hint="eastAsia" w:ascii="宋体" w:hAnsi="宋体" w:eastAsia="宋体" w:cs="宋体"/>
      <w:b/>
      <w:bCs/>
      <w:color w:val="000000"/>
      <w:sz w:val="24"/>
      <w:szCs w:val="24"/>
      <w:u w:val="none"/>
    </w:rPr>
  </w:style>
  <w:style w:type="character" w:customStyle="1" w:styleId="42">
    <w:name w:val="font171"/>
    <w:basedOn w:val="34"/>
    <w:qFormat/>
    <w:uiPriority w:val="0"/>
    <w:rPr>
      <w:rFonts w:hint="default" w:ascii="Times New Roman" w:hAnsi="Times New Roman" w:cs="Times New Roman"/>
      <w:color w:val="000000"/>
      <w:sz w:val="24"/>
      <w:szCs w:val="24"/>
      <w:u w:val="none"/>
    </w:rPr>
  </w:style>
  <w:style w:type="character" w:customStyle="1" w:styleId="43">
    <w:name w:val="font41"/>
    <w:basedOn w:val="34"/>
    <w:qFormat/>
    <w:uiPriority w:val="0"/>
    <w:rPr>
      <w:rFonts w:hint="eastAsia" w:ascii="宋体" w:hAnsi="宋体" w:eastAsia="宋体" w:cs="宋体"/>
      <w:color w:val="000000"/>
      <w:sz w:val="24"/>
      <w:szCs w:val="24"/>
      <w:u w:val="none"/>
    </w:rPr>
  </w:style>
  <w:style w:type="character" w:customStyle="1" w:styleId="44">
    <w:name w:val="font112"/>
    <w:basedOn w:val="34"/>
    <w:qFormat/>
    <w:uiPriority w:val="0"/>
    <w:rPr>
      <w:rFonts w:hint="default" w:ascii="Times New Roman" w:hAnsi="Times New Roman" w:cs="Times New Roman"/>
      <w:color w:val="000000"/>
      <w:sz w:val="24"/>
      <w:szCs w:val="24"/>
      <w:u w:val="none"/>
    </w:rPr>
  </w:style>
  <w:style w:type="character" w:customStyle="1" w:styleId="45">
    <w:name w:val="font141"/>
    <w:basedOn w:val="34"/>
    <w:qFormat/>
    <w:uiPriority w:val="0"/>
    <w:rPr>
      <w:rFonts w:hint="default" w:ascii="Times New Roman" w:hAnsi="Times New Roman" w:cs="Times New Roman"/>
      <w:color w:val="000000"/>
      <w:sz w:val="21"/>
      <w:szCs w:val="21"/>
      <w:u w:val="none"/>
    </w:rPr>
  </w:style>
  <w:style w:type="character" w:customStyle="1" w:styleId="46">
    <w:name w:val="font81"/>
    <w:basedOn w:val="34"/>
    <w:qFormat/>
    <w:uiPriority w:val="0"/>
    <w:rPr>
      <w:rFonts w:hint="default" w:ascii="Times New Roman" w:hAnsi="Times New Roman" w:cs="Times New Roman"/>
      <w:color w:val="000000"/>
      <w:sz w:val="21"/>
      <w:szCs w:val="21"/>
      <w:u w:val="none"/>
    </w:rPr>
  </w:style>
  <w:style w:type="character" w:customStyle="1" w:styleId="47">
    <w:name w:val="font151"/>
    <w:basedOn w:val="34"/>
    <w:qFormat/>
    <w:uiPriority w:val="0"/>
    <w:rPr>
      <w:rFonts w:hint="eastAsia" w:ascii="宋体" w:hAnsi="宋体" w:eastAsia="宋体" w:cs="宋体"/>
      <w:color w:val="000000"/>
      <w:sz w:val="21"/>
      <w:szCs w:val="21"/>
      <w:u w:val="none"/>
    </w:rPr>
  </w:style>
  <w:style w:type="character" w:customStyle="1" w:styleId="48">
    <w:name w:val="font131"/>
    <w:basedOn w:val="34"/>
    <w:qFormat/>
    <w:uiPriority w:val="0"/>
    <w:rPr>
      <w:rFonts w:hint="eastAsia" w:ascii="黑体" w:hAnsi="宋体" w:eastAsia="黑体" w:cs="黑体"/>
      <w:color w:val="000000"/>
      <w:sz w:val="21"/>
      <w:szCs w:val="21"/>
      <w:u w:val="none"/>
    </w:rPr>
  </w:style>
  <w:style w:type="paragraph" w:customStyle="1" w:styleId="49">
    <w:name w:val="正文 A"/>
    <w:next w:val="5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50">
    <w:name w:val="正文首行缩进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42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51">
    <w:name w:val="成果二级"/>
    <w:basedOn w:val="52"/>
    <w:qFormat/>
    <w:uiPriority w:val="99"/>
    <w:pPr>
      <w:ind w:left="602" w:firstLine="0" w:firstLineChars="0"/>
    </w:pPr>
  </w:style>
  <w:style w:type="paragraph" w:customStyle="1" w:styleId="52">
    <w:name w:val="初稿三级"/>
    <w:basedOn w:val="5"/>
    <w:qFormat/>
    <w:uiPriority w:val="99"/>
    <w:pPr>
      <w:spacing w:before="0" w:after="0" w:line="500" w:lineRule="exact"/>
      <w:ind w:firstLine="200" w:firstLineChars="200"/>
      <w:contextualSpacing/>
    </w:pPr>
    <w:rPr>
      <w:rFonts w:ascii="黑体" w:hAnsi="Calibri" w:eastAsia="黑体" w:cs="Times New Roman"/>
      <w:bCs w:val="0"/>
      <w:kern w:val="0"/>
      <w:sz w:val="28"/>
      <w:szCs w:val="20"/>
    </w:rPr>
  </w:style>
  <w:style w:type="paragraph" w:customStyle="1" w:styleId="53">
    <w:name w:val="正文1"/>
    <w:basedOn w:val="54"/>
    <w:link w:val="58"/>
    <w:qFormat/>
    <w:uiPriority w:val="99"/>
  </w:style>
  <w:style w:type="paragraph" w:customStyle="1" w:styleId="54">
    <w:name w:val="初稿正文"/>
    <w:basedOn w:val="1"/>
    <w:link w:val="56"/>
    <w:qFormat/>
    <w:uiPriority w:val="99"/>
    <w:pPr>
      <w:spacing w:line="500" w:lineRule="exact"/>
      <w:ind w:firstLine="562" w:firstLineChars="200"/>
      <w:contextualSpacing/>
    </w:pPr>
    <w:rPr>
      <w:rFonts w:ascii="方正书宋简体" w:hAnsi="宋体" w:eastAsia="方正书宋简体" w:cs="Times New Roman"/>
      <w:kern w:val="0"/>
      <w:sz w:val="28"/>
      <w:szCs w:val="20"/>
    </w:rPr>
  </w:style>
  <w:style w:type="character" w:customStyle="1" w:styleId="55">
    <w:name w:val="正文黑 Char"/>
    <w:basedOn w:val="56"/>
    <w:link w:val="57"/>
    <w:qFormat/>
    <w:uiPriority w:val="99"/>
    <w:rPr>
      <w:b/>
      <w:bCs/>
    </w:rPr>
  </w:style>
  <w:style w:type="character" w:customStyle="1" w:styleId="56">
    <w:name w:val="初稿正文 Char"/>
    <w:link w:val="54"/>
    <w:qFormat/>
    <w:locked/>
    <w:uiPriority w:val="99"/>
    <w:rPr>
      <w:rFonts w:ascii="方正书宋简体" w:hAnsi="宋体" w:eastAsia="方正书宋简体" w:cs="Times New Roman"/>
      <w:kern w:val="0"/>
      <w:sz w:val="28"/>
      <w:szCs w:val="20"/>
    </w:rPr>
  </w:style>
  <w:style w:type="paragraph" w:customStyle="1" w:styleId="57">
    <w:name w:val="正文黑"/>
    <w:basedOn w:val="54"/>
    <w:link w:val="55"/>
    <w:qFormat/>
    <w:uiPriority w:val="99"/>
    <w:rPr>
      <w:b/>
      <w:bCs/>
    </w:rPr>
  </w:style>
  <w:style w:type="character" w:customStyle="1" w:styleId="58">
    <w:name w:val="正文 Char"/>
    <w:basedOn w:val="56"/>
    <w:link w:val="53"/>
    <w:qFormat/>
    <w:uiPriority w:val="99"/>
  </w:style>
  <w:style w:type="paragraph" w:customStyle="1" w:styleId="59">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61">
    <w:name w:val="病害"/>
    <w:basedOn w:val="1"/>
    <w:qFormat/>
    <w:uiPriority w:val="0"/>
    <w:pPr>
      <w:spacing w:line="240" w:lineRule="atLeast"/>
      <w:ind w:left="425" w:firstLine="425"/>
      <w:jc w:val="center"/>
    </w:pPr>
    <w:rPr>
      <w:b/>
      <w:sz w:val="32"/>
      <w:szCs w:val="20"/>
    </w:rPr>
  </w:style>
  <w:style w:type="character" w:customStyle="1" w:styleId="62">
    <w:name w:val="con"/>
    <w:basedOn w:val="34"/>
    <w:qFormat/>
    <w:uiPriority w:val="0"/>
    <w:rPr>
      <w:rFonts w:cs="Times New Roman"/>
    </w:rPr>
  </w:style>
  <w:style w:type="paragraph" w:customStyle="1" w:styleId="63">
    <w:name w:val="List Paragraph"/>
    <w:basedOn w:val="1"/>
    <w:qFormat/>
    <w:uiPriority w:val="34"/>
    <w:pPr>
      <w:ind w:firstLine="420" w:firstLineChars="200"/>
    </w:pPr>
  </w:style>
  <w:style w:type="character" w:customStyle="1" w:styleId="64">
    <w:name w:val="标题 2 Char"/>
    <w:link w:val="4"/>
    <w:qFormat/>
    <w:uiPriority w:val="0"/>
    <w:rPr>
      <w:rFonts w:ascii="黑体" w:hAnsi="黑体" w:eastAsia="黑体" w:cs="黑体"/>
      <w:sz w:val="36"/>
      <w:szCs w:val="36"/>
      <w:lang w:val="zh-CN" w:eastAsia="zh-CN" w:bidi="zh-CN"/>
    </w:rPr>
  </w:style>
  <w:style w:type="paragraph" w:customStyle="1" w:styleId="65">
    <w:name w:val="列出段落1"/>
    <w:basedOn w:val="1"/>
    <w:qFormat/>
    <w:uiPriority w:val="0"/>
    <w:pPr>
      <w:ind w:firstLine="420" w:firstLineChars="200"/>
    </w:pPr>
    <w:rPr>
      <w:szCs w:val="22"/>
    </w:rPr>
  </w:style>
  <w:style w:type="paragraph" w:customStyle="1" w:styleId="66">
    <w:name w:val="正文N"/>
    <w:basedOn w:val="1"/>
    <w:qFormat/>
    <w:uiPriority w:val="0"/>
    <w:rPr>
      <w:rFonts w:ascii="仿宋" w:hAnsi="仿宋"/>
    </w:rPr>
  </w:style>
  <w:style w:type="character" w:customStyle="1" w:styleId="67">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68">
    <w:name w:val="标准文件_段"/>
    <w:qFormat/>
    <w:uiPriority w:val="0"/>
    <w:pPr>
      <w:autoSpaceDE w:val="0"/>
      <w:autoSpaceDN w:val="0"/>
      <w:ind w:firstLine="200" w:firstLineChars="200"/>
      <w:jc w:val="both"/>
    </w:pPr>
    <w:rPr>
      <w:rFonts w:ascii="宋体" w:hAnsi="Times New Roman" w:eastAsiaTheme="minorEastAsia" w:cstheme="minorBidi"/>
      <w:kern w:val="2"/>
      <w:sz w:val="21"/>
      <w:szCs w:val="22"/>
      <w:lang w:val="en-US" w:eastAsia="zh-CN" w:bidi="ar-SA"/>
    </w:rPr>
  </w:style>
  <w:style w:type="paragraph" w:customStyle="1" w:styleId="69">
    <w:name w:val="列表段落1"/>
    <w:basedOn w:val="1"/>
    <w:qFormat/>
    <w:uiPriority w:val="34"/>
    <w:pPr>
      <w:ind w:firstLine="420" w:firstLineChars="200"/>
    </w:pPr>
    <w:rPr>
      <w:szCs w:val="24"/>
    </w:rPr>
  </w:style>
  <w:style w:type="paragraph" w:customStyle="1" w:styleId="70">
    <w:name w:val="正文正文"/>
    <w:basedOn w:val="1"/>
    <w:qFormat/>
    <w:uiPriority w:val="0"/>
    <w:pPr>
      <w:spacing w:line="600" w:lineRule="exact"/>
      <w:ind w:firstLine="632" w:firstLineChars="200"/>
    </w:pPr>
  </w:style>
  <w:style w:type="paragraph" w:customStyle="1" w:styleId="71">
    <w:name w:val="列出段落"/>
    <w:basedOn w:val="1"/>
    <w:qFormat/>
    <w:uiPriority w:val="99"/>
    <w:pPr>
      <w:ind w:firstLine="420" w:firstLineChars="200"/>
    </w:pPr>
  </w:style>
  <w:style w:type="paragraph" w:customStyle="1" w:styleId="72">
    <w:name w:val="p19"/>
    <w:basedOn w:val="1"/>
    <w:qFormat/>
    <w:uiPriority w:val="0"/>
    <w:pPr>
      <w:widowControl/>
      <w:adjustRightInd/>
      <w:spacing w:line="240" w:lineRule="auto"/>
      <w:ind w:firstLine="420"/>
    </w:pPr>
    <w:rPr>
      <w:rFonts w:ascii="宋体" w:hAnsi="宋体" w:cs="宋体"/>
      <w:kern w:val="0"/>
    </w:rPr>
  </w:style>
  <w:style w:type="character" w:customStyle="1" w:styleId="73">
    <w:name w:val="15"/>
    <w:basedOn w:val="34"/>
    <w:qFormat/>
    <w:uiPriority w:val="0"/>
    <w:rPr>
      <w:rFonts w:hint="default" w:ascii="Times New Roman" w:hAnsi="Times New Roman" w:cs="Times New Roman"/>
      <w:b/>
    </w:rPr>
  </w:style>
  <w:style w:type="paragraph" w:customStyle="1" w:styleId="74">
    <w:name w:val="WPSOffice手动目录 1"/>
    <w:qFormat/>
    <w:uiPriority w:val="0"/>
    <w:pPr>
      <w:ind w:leftChars="0"/>
    </w:pPr>
    <w:rPr>
      <w:rFonts w:ascii="Times New Roman" w:hAnsi="Times New Roman" w:eastAsia="宋体" w:cs="Times New Roman"/>
      <w:sz w:val="20"/>
      <w:szCs w:val="20"/>
    </w:rPr>
  </w:style>
  <w:style w:type="character" w:customStyle="1" w:styleId="75">
    <w:name w:val="16"/>
    <w:basedOn w:val="34"/>
    <w:qFormat/>
    <w:uiPriority w:val="0"/>
    <w:rPr>
      <w:rFonts w:hint="default" w:ascii="Times New Roman" w:hAnsi="Times New Roman" w:cs="Times New Roman"/>
      <w:b/>
    </w:rPr>
  </w:style>
  <w:style w:type="paragraph" w:customStyle="1" w:styleId="76">
    <w:name w:val="WPSOffice手动目录 2"/>
    <w:qFormat/>
    <w:uiPriority w:val="0"/>
    <w:pPr>
      <w:ind w:leftChars="200"/>
    </w:pPr>
    <w:rPr>
      <w:rFonts w:ascii="Times New Roman" w:hAnsi="Times New Roman" w:eastAsia="宋体" w:cs="Times New Roman"/>
      <w:sz w:val="20"/>
      <w:szCs w:val="20"/>
    </w:rPr>
  </w:style>
  <w:style w:type="paragraph" w:customStyle="1" w:styleId="77">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132</Pages>
  <Words>4037</Words>
  <Characters>4357</Characters>
  <Lines>0</Lines>
  <Paragraphs>0</Paragraphs>
  <TotalTime>13</TotalTime>
  <ScaleCrop>false</ScaleCrop>
  <LinksUpToDate>false</LinksUpToDate>
  <CharactersWithSpaces>4525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2023-12-26T06:54:00Z</dcterms:created>
  <dc:creator>纳静</dc:creator>
  <cp:lastModifiedBy>nynct</cp:lastModifiedBy>
  <cp:lastPrinted>2026-01-07T06:54:00Z</cp:lastPrinted>
  <dcterms:modified xsi:type="dcterms:W3CDTF">2026-01-14T14:52:40Z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AB625761B36D4828B8311BF689E72E3F_13</vt:lpwstr>
  </property>
  <property fmtid="{D5CDD505-2E9C-101B-9397-08002B2CF9AE}" pid="4" name="KSOTemplateDocerSaveRecord">
    <vt:lpwstr>eyJoZGlkIjoiN2NlMDNhZDM0MjhjNzg4NzdiY2ZkMDIyZjRjYjI0NTYiLCJ1c2VySWQiOiIyOTgyMDAwMjAifQ==</vt:lpwstr>
  </property>
</Properties>
</file>