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6E19E">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bookmarkStart w:id="0" w:name="_GoBack"/>
      <w:bookmarkEnd w:id="0"/>
      <w:r>
        <w:rPr>
          <w:rFonts w:hint="eastAsia" w:ascii="黑体" w:hAnsi="黑体" w:eastAsia="黑体" w:cs="黑体"/>
          <w:b w:val="0"/>
          <w:bCs w:val="0"/>
          <w:i w:val="0"/>
          <w:iCs w:val="0"/>
          <w:caps w:val="0"/>
          <w:color w:val="000000"/>
          <w:spacing w:val="0"/>
          <w:sz w:val="32"/>
          <w:szCs w:val="32"/>
          <w:shd w:val="clear" w:fill="FFFFFF"/>
          <w:lang w:val="en-US" w:eastAsia="zh-CN"/>
        </w:rPr>
        <w:t>附件</w:t>
      </w:r>
    </w:p>
    <w:p w14:paraId="03F113AD">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14:paraId="500B43B4">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宁夏农药包装废弃物回收处理实施方案</w:t>
      </w:r>
    </w:p>
    <w:p w14:paraId="75E37FF8">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0"/>
        <w:jc w:val="center"/>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shd w:val="clear" w:fill="FFFFFF"/>
        </w:rPr>
        <w:t>（</w:t>
      </w:r>
      <w:r>
        <w:rPr>
          <w:rFonts w:hint="eastAsia" w:ascii="楷体_GB2312" w:hAnsi="楷体_GB2312" w:eastAsia="楷体_GB2312" w:cs="楷体_GB2312"/>
          <w:b w:val="0"/>
          <w:bCs w:val="0"/>
          <w:i w:val="0"/>
          <w:iCs w:val="0"/>
          <w:caps w:val="0"/>
          <w:color w:val="000000"/>
          <w:spacing w:val="0"/>
          <w:sz w:val="32"/>
          <w:szCs w:val="32"/>
          <w:shd w:val="clear" w:fill="FFFFFF"/>
          <w:lang w:val="en-US" w:eastAsia="zh-CN"/>
        </w:rPr>
        <w:t>征求意见</w:t>
      </w:r>
      <w:r>
        <w:rPr>
          <w:rFonts w:hint="eastAsia" w:ascii="楷体_GB2312" w:hAnsi="楷体_GB2312" w:eastAsia="楷体_GB2312" w:cs="楷体_GB2312"/>
          <w:b w:val="0"/>
          <w:bCs w:val="0"/>
          <w:i w:val="0"/>
          <w:iCs w:val="0"/>
          <w:caps w:val="0"/>
          <w:color w:val="000000"/>
          <w:spacing w:val="0"/>
          <w:sz w:val="32"/>
          <w:szCs w:val="32"/>
          <w:shd w:val="clear" w:fill="FFFFFF"/>
        </w:rPr>
        <w:t>稿）</w:t>
      </w:r>
    </w:p>
    <w:p w14:paraId="0992F79F">
      <w:pPr>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left"/>
        <w:textAlignment w:val="auto"/>
        <w:rPr>
          <w:rFonts w:hint="eastAsia" w:ascii="仿宋_GB2312" w:hAnsi="仿宋_GB2312" w:eastAsia="仿宋_GB2312" w:cs="仿宋_GB2312"/>
          <w:i w:val="0"/>
          <w:iCs w:val="0"/>
          <w:caps w:val="0"/>
          <w:spacing w:val="0"/>
          <w:kern w:val="0"/>
          <w:sz w:val="32"/>
          <w:szCs w:val="32"/>
          <w:shd w:val="clear" w:fill="FFFFFF"/>
          <w:lang w:val="en-US" w:eastAsia="zh-CN" w:bidi="ar"/>
        </w:rPr>
      </w:pPr>
    </w:p>
    <w:p w14:paraId="61D3D4F3">
      <w:pPr>
        <w:keepNext w:val="0"/>
        <w:keepLines w:val="0"/>
        <w:pageBreakBefore w:val="0"/>
        <w:widowControl w:val="0"/>
        <w:suppressLineNumbers w:val="0"/>
        <w:shd w:val="clear" w:fill="FFFFFF"/>
        <w:kinsoku/>
        <w:wordWrap/>
        <w:overflowPunct/>
        <w:topLinePunct w:val="0"/>
        <w:autoSpaceDE/>
        <w:autoSpaceDN/>
        <w:bidi w:val="0"/>
        <w:adjustRightInd w:val="0"/>
        <w:snapToGrid w:val="0"/>
        <w:spacing w:line="600" w:lineRule="exact"/>
        <w:ind w:left="0" w:firstLine="640" w:firstLineChars="200"/>
        <w:jc w:val="both"/>
        <w:textAlignment w:val="auto"/>
        <w:outlineLvl w:val="9"/>
        <w:rPr>
          <w:rFonts w:hint="eastAsia" w:ascii="仿宋_GB2312" w:hAnsi="仿宋_GB2312" w:eastAsia="仿宋_GB2312" w:cs="仿宋_GB2312"/>
          <w:i w:val="0"/>
          <w:iCs w:val="0"/>
          <w:caps w:val="0"/>
          <w:spacing w:val="0"/>
          <w:kern w:val="21"/>
          <w:sz w:val="32"/>
          <w:szCs w:val="32"/>
          <w:shd w:val="clear" w:fill="FFFFFF"/>
          <w:lang w:val="en-US" w:eastAsia="zh-CN" w:bidi="ar"/>
        </w:rPr>
      </w:pPr>
      <w:r>
        <w:rPr>
          <w:rFonts w:hint="eastAsia" w:ascii="仿宋_GB2312" w:hAnsi="仿宋_GB2312" w:eastAsia="仿宋_GB2312" w:cs="仿宋_GB2312"/>
          <w:i w:val="0"/>
          <w:iCs w:val="0"/>
          <w:caps w:val="0"/>
          <w:spacing w:val="0"/>
          <w:kern w:val="21"/>
          <w:sz w:val="32"/>
          <w:szCs w:val="32"/>
          <w:shd w:val="clear" w:fill="FFFFFF"/>
          <w:lang w:val="en-US" w:eastAsia="zh-CN" w:bidi="ar"/>
        </w:rPr>
        <w:t>为深入贯彻落实习近平生态文明思想，防止农药包装废弃物污染，保护公众健康和生态环境安全，根据《中华人民共和国环境保护法》《中华人民共和国固体废物污染环境防治法》《中华人民共和国土壤污染防治法》《农药管理条例》《国家危险废物名录》及农业农村部、生态环境部《农药包装废弃物回收处理管理办法》有关规定，结合宁夏农药包装废弃物回收归集、市场化运营、环卫参与、焚烧填埋及资源化利用实际情况，统筹全区现有处置企业、环卫服务机构、农资经营主体资源，实行分类处置、分级管理、市场化运作，制定本方案。</w:t>
      </w:r>
    </w:p>
    <w:p w14:paraId="28D37D76">
      <w:pPr>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firstLine="640" w:firstLineChars="200"/>
        <w:jc w:val="both"/>
        <w:textAlignment w:val="auto"/>
        <w:outlineLvl w:val="9"/>
        <w:rPr>
          <w:rFonts w:hint="eastAsia" w:ascii="黑体" w:hAnsi="黑体" w:eastAsia="黑体" w:cs="黑体"/>
          <w:b w:val="0"/>
          <w:bCs w:val="0"/>
          <w:i w:val="0"/>
          <w:iCs w:val="0"/>
          <w:caps w:val="0"/>
          <w:color w:val="000000"/>
          <w:spacing w:val="0"/>
          <w:kern w:val="21"/>
          <w:sz w:val="32"/>
          <w:szCs w:val="32"/>
        </w:rPr>
      </w:pPr>
      <w:r>
        <w:rPr>
          <w:rFonts w:hint="eastAsia" w:ascii="黑体" w:hAnsi="黑体" w:eastAsia="黑体" w:cs="黑体"/>
          <w:b w:val="0"/>
          <w:bCs w:val="0"/>
          <w:i w:val="0"/>
          <w:iCs w:val="0"/>
          <w:caps w:val="0"/>
          <w:color w:val="000000"/>
          <w:spacing w:val="0"/>
          <w:kern w:val="21"/>
          <w:sz w:val="32"/>
          <w:szCs w:val="32"/>
          <w:shd w:val="clear" w:fill="FFFFFF"/>
        </w:rPr>
        <w:t>一、适用范围及内容</w:t>
      </w:r>
    </w:p>
    <w:p w14:paraId="1411F29B">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Autospacing="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auto"/>
          <w:spacing w:val="0"/>
          <w:kern w:val="21"/>
          <w:sz w:val="32"/>
          <w:szCs w:val="32"/>
          <w:shd w:val="clear" w:fill="FFFFFF"/>
          <w:lang w:val="en-US" w:eastAsia="zh-CN" w:bidi="ar"/>
        </w:rPr>
      </w:pPr>
      <w:r>
        <w:rPr>
          <w:rFonts w:hint="eastAsia" w:ascii="楷体_GB2312" w:hAnsi="楷体_GB2312" w:eastAsia="楷体_GB2312" w:cs="楷体_GB2312"/>
          <w:b/>
          <w:bCs/>
          <w:i w:val="0"/>
          <w:iCs w:val="0"/>
          <w:caps w:val="0"/>
          <w:spacing w:val="0"/>
          <w:kern w:val="21"/>
          <w:sz w:val="32"/>
          <w:szCs w:val="32"/>
          <w:shd w:val="clear" w:fill="FFFFFF"/>
          <w:lang w:val="en-US" w:eastAsia="zh-CN" w:bidi="ar"/>
        </w:rPr>
        <w:t>（一）适用范围：</w:t>
      </w:r>
      <w:r>
        <w:rPr>
          <w:rFonts w:hint="eastAsia" w:ascii="仿宋_GB2312" w:hAnsi="仿宋_GB2312" w:eastAsia="仿宋_GB2312" w:cs="仿宋_GB2312"/>
          <w:i w:val="0"/>
          <w:iCs w:val="0"/>
          <w:caps w:val="0"/>
          <w:color w:val="auto"/>
          <w:spacing w:val="0"/>
          <w:kern w:val="21"/>
          <w:sz w:val="32"/>
          <w:szCs w:val="32"/>
          <w:shd w:val="clear" w:fill="FFFFFF"/>
          <w:lang w:val="en-US" w:eastAsia="zh-CN" w:bidi="ar"/>
        </w:rPr>
        <w:t>本方案适用于我区行政区域内农业生产过程中农药包装废弃物的回收、贮存、运输、处理及监督管理活动。农药生产、经营、使用单位和个人，农药包装废弃物回收、贮存、运输、处理单位和个人，以及相关监督管理部门必须严格遵守本方案。</w:t>
      </w:r>
    </w:p>
    <w:p w14:paraId="4962DCFD">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Autospacing="0" w:afterAutospacing="0" w:line="600" w:lineRule="exact"/>
        <w:ind w:left="0" w:firstLine="643" w:firstLineChars="200"/>
        <w:jc w:val="both"/>
        <w:textAlignment w:val="auto"/>
        <w:outlineLvl w:val="9"/>
        <w:rPr>
          <w:rFonts w:hint="default" w:ascii="Times New Roman" w:hAnsi="Times New Roman" w:eastAsia="仿宋_GB2312" w:cs="Times New Roman"/>
          <w:i w:val="0"/>
          <w:iCs w:val="0"/>
          <w:caps w:val="0"/>
          <w:color w:val="auto"/>
          <w:spacing w:val="0"/>
          <w:kern w:val="21"/>
          <w:sz w:val="32"/>
          <w:szCs w:val="32"/>
          <w:shd w:val="clear" w:fill="FFFFFF"/>
          <w:lang w:val="en-US" w:eastAsia="zh-CN" w:bidi="ar"/>
        </w:rPr>
      </w:pPr>
      <w:r>
        <w:rPr>
          <w:rFonts w:hint="eastAsia" w:ascii="楷体_GB2312" w:hAnsi="楷体_GB2312" w:eastAsia="楷体_GB2312" w:cs="楷体_GB2312"/>
          <w:b/>
          <w:bCs/>
          <w:i w:val="0"/>
          <w:iCs w:val="0"/>
          <w:caps w:val="0"/>
          <w:spacing w:val="0"/>
          <w:kern w:val="21"/>
          <w:sz w:val="32"/>
          <w:szCs w:val="32"/>
          <w:shd w:val="clear" w:fill="FFFFFF"/>
          <w:lang w:val="en-US" w:eastAsia="zh-CN" w:bidi="ar"/>
        </w:rPr>
        <w:t>（二）适用内容：</w:t>
      </w:r>
      <w:r>
        <w:rPr>
          <w:rFonts w:hint="default" w:ascii="Times New Roman" w:hAnsi="Times New Roman" w:eastAsia="仿宋_GB2312" w:cs="Times New Roman"/>
          <w:i w:val="0"/>
          <w:iCs w:val="0"/>
          <w:caps w:val="0"/>
          <w:color w:val="auto"/>
          <w:spacing w:val="0"/>
          <w:kern w:val="21"/>
          <w:sz w:val="32"/>
          <w:szCs w:val="32"/>
          <w:shd w:val="clear" w:fill="FFFFFF"/>
          <w:lang w:val="en-US" w:eastAsia="zh-CN" w:bidi="ar"/>
        </w:rPr>
        <w:t>本方案所称农药包装废弃物，是指农药使用后被废弃的与农药直接接触或含有农药残余物的包装物，包括瓶、罐、桶、袋等。根据《国家危险废物名录》（2025版）规定，农药包装废弃物收集、运输、利用、处置环节均不按危险废物管理，符合《生活垃圾填埋场污染控制标准》（GB16889）或《生活垃圾焚烧污染控制标准》（GB18485）要求，进入生活垃圾填埋场填埋或者进入生活垃圾焚烧厂焚烧。</w:t>
      </w:r>
    </w:p>
    <w:p w14:paraId="51DE5BDB">
      <w:pPr>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firstLine="640" w:firstLineChars="200"/>
        <w:jc w:val="both"/>
        <w:textAlignment w:val="auto"/>
        <w:outlineLvl w:val="9"/>
        <w:rPr>
          <w:rFonts w:hint="eastAsia" w:ascii="黑体" w:hAnsi="黑体" w:eastAsia="黑体" w:cs="黑体"/>
          <w:b w:val="0"/>
          <w:bCs w:val="0"/>
          <w:i w:val="0"/>
          <w:iCs w:val="0"/>
          <w:caps w:val="0"/>
          <w:color w:val="000000"/>
          <w:spacing w:val="0"/>
          <w:kern w:val="21"/>
          <w:sz w:val="32"/>
          <w:szCs w:val="32"/>
          <w:shd w:val="clear" w:fill="FFFFFF"/>
          <w:lang w:val="en-US" w:eastAsia="zh-CN"/>
        </w:rPr>
      </w:pPr>
      <w:r>
        <w:rPr>
          <w:rFonts w:hint="eastAsia" w:ascii="黑体" w:hAnsi="黑体" w:eastAsia="黑体" w:cs="黑体"/>
          <w:b w:val="0"/>
          <w:bCs w:val="0"/>
          <w:i w:val="0"/>
          <w:iCs w:val="0"/>
          <w:caps w:val="0"/>
          <w:color w:val="000000"/>
          <w:spacing w:val="0"/>
          <w:kern w:val="21"/>
          <w:sz w:val="32"/>
          <w:szCs w:val="32"/>
          <w:shd w:val="clear" w:fill="FFFFFF"/>
          <w:lang w:val="en-US" w:eastAsia="zh-CN"/>
        </w:rPr>
        <w:t>二</w:t>
      </w:r>
      <w:r>
        <w:rPr>
          <w:rFonts w:hint="eastAsia" w:ascii="黑体" w:hAnsi="黑体" w:eastAsia="黑体" w:cs="黑体"/>
          <w:b w:val="0"/>
          <w:bCs w:val="0"/>
          <w:i w:val="0"/>
          <w:iCs w:val="0"/>
          <w:caps w:val="0"/>
          <w:color w:val="000000"/>
          <w:spacing w:val="0"/>
          <w:kern w:val="21"/>
          <w:sz w:val="32"/>
          <w:szCs w:val="32"/>
          <w:shd w:val="clear" w:fill="FFFFFF"/>
        </w:rPr>
        <w:t>、</w:t>
      </w:r>
      <w:r>
        <w:rPr>
          <w:rFonts w:hint="eastAsia" w:ascii="黑体" w:hAnsi="黑体" w:eastAsia="黑体" w:cs="黑体"/>
          <w:b w:val="0"/>
          <w:bCs w:val="0"/>
          <w:i w:val="0"/>
          <w:iCs w:val="0"/>
          <w:caps w:val="0"/>
          <w:color w:val="000000"/>
          <w:spacing w:val="0"/>
          <w:kern w:val="21"/>
          <w:sz w:val="32"/>
          <w:szCs w:val="32"/>
          <w:shd w:val="clear" w:fill="FFFFFF"/>
          <w:lang w:val="en-US" w:eastAsia="zh-CN"/>
        </w:rPr>
        <w:t>工作目标</w:t>
      </w:r>
    </w:p>
    <w:p w14:paraId="4CCE1A88">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Autospacing="0" w:afterAutospacing="0" w:line="600" w:lineRule="exact"/>
        <w:ind w:left="0" w:firstLine="640" w:firstLineChars="200"/>
        <w:jc w:val="both"/>
        <w:textAlignment w:val="auto"/>
        <w:outlineLvl w:val="9"/>
        <w:rPr>
          <w:rFonts w:hint="eastAsia" w:ascii="仿宋_GB2312" w:hAnsi="仿宋_GB2312" w:eastAsia="仿宋_GB2312" w:cs="仿宋_GB2312"/>
          <w:i w:val="0"/>
          <w:iCs w:val="0"/>
          <w:caps w:val="0"/>
          <w:spacing w:val="0"/>
          <w:kern w:val="21"/>
          <w:sz w:val="32"/>
          <w:szCs w:val="32"/>
        </w:rPr>
      </w:pPr>
      <w:r>
        <w:rPr>
          <w:rFonts w:hint="eastAsia" w:ascii="仿宋_GB2312" w:hAnsi="仿宋_GB2312" w:eastAsia="仿宋_GB2312" w:cs="仿宋_GB2312"/>
          <w:i w:val="0"/>
          <w:iCs w:val="0"/>
          <w:caps w:val="0"/>
          <w:spacing w:val="0"/>
          <w:kern w:val="21"/>
          <w:sz w:val="32"/>
          <w:szCs w:val="32"/>
          <w:shd w:val="clear" w:fill="FFFFFF"/>
          <w:lang w:val="en-US" w:eastAsia="zh-CN" w:bidi="ar"/>
        </w:rPr>
        <w:t>进一步健全覆盖全区的农药包装废弃物回收网络和处理体系，实现回收点行政村全覆盖，种植集中区域和偏远地区回收机制高效运转；形成“生产—经营—使用—回收—处理”的闭环管理流程，农药包装废弃物回收率、无害化处理率显著提升；有效降低农田土壤、河湖水体污染风险，保障农产品质量安全，推动农业绿色可持续发展。</w:t>
      </w:r>
    </w:p>
    <w:p w14:paraId="555A52B7">
      <w:pPr>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firstLine="640" w:firstLineChars="200"/>
        <w:jc w:val="both"/>
        <w:textAlignment w:val="auto"/>
        <w:outlineLvl w:val="9"/>
        <w:rPr>
          <w:rFonts w:hint="eastAsia" w:ascii="黑体" w:hAnsi="黑体" w:eastAsia="黑体" w:cs="黑体"/>
          <w:b w:val="0"/>
          <w:bCs w:val="0"/>
          <w:i w:val="0"/>
          <w:iCs w:val="0"/>
          <w:caps w:val="0"/>
          <w:color w:val="000000"/>
          <w:spacing w:val="0"/>
          <w:kern w:val="21"/>
          <w:sz w:val="32"/>
          <w:szCs w:val="32"/>
          <w:shd w:val="clear" w:fill="FFFFFF"/>
          <w:lang w:val="en-US" w:eastAsia="zh-CN"/>
        </w:rPr>
      </w:pPr>
      <w:r>
        <w:rPr>
          <w:rFonts w:hint="eastAsia" w:ascii="黑体" w:hAnsi="黑体" w:eastAsia="黑体" w:cs="黑体"/>
          <w:b w:val="0"/>
          <w:bCs w:val="0"/>
          <w:i w:val="0"/>
          <w:iCs w:val="0"/>
          <w:caps w:val="0"/>
          <w:color w:val="000000"/>
          <w:spacing w:val="0"/>
          <w:kern w:val="21"/>
          <w:sz w:val="32"/>
          <w:szCs w:val="32"/>
          <w:shd w:val="clear" w:fill="FFFFFF"/>
          <w:lang w:val="en-US" w:eastAsia="zh-CN"/>
        </w:rPr>
        <w:t>三、主要任务</w:t>
      </w:r>
    </w:p>
    <w:p w14:paraId="1B6559ED">
      <w:pPr>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firstLine="643" w:firstLineChars="200"/>
        <w:jc w:val="both"/>
        <w:textAlignment w:val="auto"/>
        <w:outlineLvl w:val="9"/>
        <w:rPr>
          <w:rFonts w:hint="eastAsia" w:ascii="楷体_GB2312" w:hAnsi="楷体_GB2312" w:eastAsia="楷体_GB2312" w:cs="楷体_GB2312"/>
          <w:b/>
          <w:bCs/>
          <w:i w:val="0"/>
          <w:iCs w:val="0"/>
          <w:caps w:val="0"/>
          <w:color w:val="000000"/>
          <w:spacing w:val="0"/>
          <w:kern w:val="21"/>
          <w:sz w:val="32"/>
          <w:szCs w:val="32"/>
        </w:rPr>
      </w:pPr>
      <w:r>
        <w:rPr>
          <w:rFonts w:hint="eastAsia" w:ascii="楷体_GB2312" w:hAnsi="楷体_GB2312" w:eastAsia="楷体_GB2312" w:cs="楷体_GB2312"/>
          <w:b/>
          <w:bCs/>
          <w:i w:val="0"/>
          <w:iCs w:val="0"/>
          <w:caps w:val="0"/>
          <w:color w:val="000000"/>
          <w:spacing w:val="0"/>
          <w:kern w:val="21"/>
          <w:sz w:val="32"/>
          <w:szCs w:val="32"/>
          <w:shd w:val="clear" w:fill="FFFFFF"/>
        </w:rPr>
        <w:t>（一）健全回收体系</w:t>
      </w:r>
    </w:p>
    <w:p w14:paraId="478ED2CB">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rPr>
      </w:pPr>
      <w:r>
        <w:rPr>
          <w:rFonts w:hint="default" w:ascii="Times New Roman" w:hAnsi="Times New Roman" w:eastAsia="仿宋_GB2312" w:cs="Times New Roman"/>
          <w:kern w:val="21"/>
          <w:sz w:val="32"/>
          <w:szCs w:val="32"/>
          <w:lang w:val="en-US" w:eastAsia="zh-CN"/>
        </w:rPr>
        <w:t>1.</w:t>
      </w:r>
      <w:r>
        <w:rPr>
          <w:rStyle w:val="11"/>
          <w:rFonts w:hint="default" w:ascii="Times New Roman" w:hAnsi="Times New Roman" w:eastAsia="仿宋_GB2312" w:cs="Times New Roman"/>
          <w:b/>
          <w:bCs/>
          <w:i w:val="0"/>
          <w:iCs w:val="0"/>
          <w:caps w:val="0"/>
          <w:color w:val="000000"/>
          <w:spacing w:val="0"/>
          <w:kern w:val="21"/>
          <w:sz w:val="32"/>
          <w:szCs w:val="32"/>
          <w:shd w:val="clear" w:fill="FFFFFF"/>
          <w:lang w:val="en-US" w:eastAsia="zh-CN" w:bidi="ar"/>
        </w:rPr>
        <w:t>科学布设回收点。</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县级农业农村主管部门每季度开</w:t>
      </w:r>
      <w:r>
        <w:rPr>
          <w:rFonts w:hint="default" w:ascii="Times New Roman" w:hAnsi="Times New Roman" w:eastAsia="仿宋_GB2312" w:cs="Times New Roman"/>
          <w:i w:val="0"/>
          <w:iCs w:val="0"/>
          <w:caps w:val="0"/>
          <w:color w:val="000000"/>
          <w:spacing w:val="0"/>
          <w:kern w:val="21"/>
          <w:sz w:val="32"/>
          <w:szCs w:val="32"/>
          <w:shd w:val="clear" w:fill="FFFFFF"/>
          <w:lang w:val="en-US" w:eastAsia="zh-CN" w:bidi="ar"/>
        </w:rPr>
        <w:t>展1次农药包装废弃物产生量调查，建立动态数据库，根据种植结构和用量合理布设回收点：每个行政村至少设1个回收</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点，种植大户集中区域增设临时回收点，偏远地区实行“流动回收车+定期收集”模式。回收点需悬挂统一标识，明确管理责任人及联系方式。市场监管部门负责监督回收点设施设备的标准化建设，确保标识符合国家标准要求。</w:t>
      </w:r>
    </w:p>
    <w:p w14:paraId="63DFD90F">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2.落实回收责任机制。</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严格执行“谁生产谁负责、谁经营谁回收”原则。农药生产企业需在产品标签标注回收责任信息，委托经营网点回收的应签订书面协议；经营者需对所售农药及产生的包装废弃物实行“销售—回收”闭环管理，不得拒绝回收农药包装废弃物。市场监管部门依法查处拒绝回收或虚假标注回收责任信息的违法行为，对违规企业纳入黑名单管理。</w:t>
      </w:r>
    </w:p>
    <w:p w14:paraId="2144183E">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3.规范回收装置设置。</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农药经营者的回收装置应分类设置</w:t>
      </w:r>
      <w:r>
        <w:rPr>
          <w:rFonts w:hint="eastAsia" w:ascii="楷体_GB2312" w:hAnsi="楷体_GB2312" w:eastAsia="楷体_GB2312" w:cs="楷体_GB2312"/>
          <w:i w:val="0"/>
          <w:iCs w:val="0"/>
          <w:caps w:val="0"/>
          <w:color w:val="000000"/>
          <w:spacing w:val="0"/>
          <w:kern w:val="21"/>
          <w:sz w:val="32"/>
          <w:szCs w:val="32"/>
          <w:shd w:val="clear" w:fill="FFFFFF"/>
          <w:lang w:val="en-US" w:eastAsia="zh-CN" w:bidi="ar"/>
        </w:rPr>
        <w:t>（液体/固体包装）</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，配备防渗漏托盘及警示标识，每月至少清理</w:t>
      </w:r>
      <w:r>
        <w:rPr>
          <w:rFonts w:hint="default" w:ascii="Times New Roman" w:hAnsi="Times New Roman" w:eastAsia="仿宋_GB2312" w:cs="Times New Roman"/>
          <w:i w:val="0"/>
          <w:iCs w:val="0"/>
          <w:caps w:val="0"/>
          <w:color w:val="000000"/>
          <w:spacing w:val="0"/>
          <w:kern w:val="21"/>
          <w:sz w:val="32"/>
          <w:szCs w:val="32"/>
          <w:shd w:val="clear" w:fill="FFFFFF"/>
          <w:lang w:val="en-US" w:eastAsia="zh-CN" w:bidi="ar"/>
        </w:rPr>
        <w:t>维护1次</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。农业农村部门会同市场监管部门定期抽查回收装置的合规性，对未按要求设置的经营者责令限期整改。</w:t>
      </w:r>
    </w:p>
    <w:p w14:paraId="2A22AD84">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4.鼓励使用者交回包装。</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鼓励经营者通过“以旧换新”“积分兑换”等方式引导使用者交回包装废弃物，对交回量排名靠前的使用者给予农资折扣奖励。市场监管部门负责监督回收奖励机制的公平性，防止价格欺诈或变相垄断行为。</w:t>
      </w:r>
    </w:p>
    <w:p w14:paraId="60832DD9">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5.明确使用者回收义务。</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农药使用者应遵循“随用随收”原则，田间作业时携带专用收集袋，严禁丢弃在沟渠、农田、道路旁。种植合作社、家庭农场应指定专人负责集中收集。自治区住房和城乡建设厅统筹指导各地住建、市政环卫部门，将农药包装废弃物回收工作全面纳入城乡保洁体系，与生活垃圾收运处置体系无缝衔接；各地城市管理综合执法局环卫站、市政和环卫服务中心全程参与收运、暂存、填埋、焚烧处置工作。</w:t>
      </w:r>
    </w:p>
    <w:p w14:paraId="3C081F7E">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Autospacing="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6.推广科学清洗方法。</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使用者配药时需采用“三次清洗法”，将残留农药倒入施药器械，清洗液随药液喷施，减少残留污染。农业农村部门要开展农药安全使用技术培训，推广标准化操作流程。</w:t>
      </w:r>
    </w:p>
    <w:p w14:paraId="2687501B">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7.强化回收台账管理。</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回收站点要建立回收台账，信息应包含：回收日期、交回人</w:t>
      </w:r>
      <w:r>
        <w:rPr>
          <w:rFonts w:hint="eastAsia" w:ascii="楷体_GB2312" w:hAnsi="楷体_GB2312" w:eastAsia="楷体_GB2312" w:cs="楷体_GB2312"/>
          <w:i w:val="0"/>
          <w:iCs w:val="0"/>
          <w:caps w:val="0"/>
          <w:color w:val="000000"/>
          <w:spacing w:val="0"/>
          <w:kern w:val="21"/>
          <w:sz w:val="32"/>
          <w:szCs w:val="32"/>
          <w:shd w:val="clear" w:fill="FFFFFF"/>
          <w:lang w:val="en-US" w:eastAsia="zh-CN" w:bidi="ar"/>
        </w:rPr>
        <w:t>（单位/个人）</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、包装类型及数量、去向</w:t>
      </w:r>
      <w:r>
        <w:rPr>
          <w:rFonts w:hint="eastAsia" w:ascii="楷体_GB2312" w:hAnsi="楷体_GB2312" w:eastAsia="楷体_GB2312" w:cs="楷体_GB2312"/>
          <w:i w:val="0"/>
          <w:iCs w:val="0"/>
          <w:caps w:val="0"/>
          <w:color w:val="000000"/>
          <w:spacing w:val="0"/>
          <w:kern w:val="21"/>
          <w:sz w:val="32"/>
          <w:szCs w:val="32"/>
          <w:shd w:val="clear" w:fill="FFFFFF"/>
          <w:lang w:val="en-US" w:eastAsia="zh-CN" w:bidi="ar"/>
        </w:rPr>
        <w:t>（转运/暂存）</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、经手人签字。台账需电子化存档，纸质档案与电子档案保存期限均不少于</w:t>
      </w:r>
      <w:r>
        <w:rPr>
          <w:rFonts w:hint="eastAsia" w:ascii="Times New Roman" w:hAnsi="Times New Roman" w:eastAsia="仿宋_GB2312" w:cs="Times New Roman"/>
          <w:i w:val="0"/>
          <w:iCs w:val="0"/>
          <w:caps w:val="0"/>
          <w:color w:val="000000"/>
          <w:spacing w:val="0"/>
          <w:kern w:val="21"/>
          <w:sz w:val="32"/>
          <w:szCs w:val="32"/>
          <w:shd w:val="clear" w:fill="FFFFFF"/>
          <w:lang w:val="en-US" w:eastAsia="zh-CN" w:bidi="ar"/>
        </w:rPr>
        <w:t>3</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年。农业农村部门会同市场监管部门对台账真实性进行随机抽查，发现造假行为依法从重处罚。</w:t>
      </w:r>
    </w:p>
    <w:p w14:paraId="2CF9CC06">
      <w:pPr>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firstLine="643" w:firstLineChars="200"/>
        <w:jc w:val="both"/>
        <w:textAlignment w:val="auto"/>
        <w:outlineLvl w:val="9"/>
        <w:rPr>
          <w:rFonts w:hint="eastAsia" w:ascii="楷体_GB2312" w:hAnsi="楷体_GB2312" w:eastAsia="楷体_GB2312" w:cs="楷体_GB2312"/>
          <w:b/>
          <w:bCs/>
          <w:i w:val="0"/>
          <w:iCs w:val="0"/>
          <w:caps w:val="0"/>
          <w:color w:val="000000"/>
          <w:spacing w:val="0"/>
          <w:kern w:val="21"/>
          <w:sz w:val="32"/>
          <w:szCs w:val="32"/>
          <w:shd w:val="clear" w:fill="FFFFFF"/>
        </w:rPr>
      </w:pPr>
      <w:r>
        <w:rPr>
          <w:rFonts w:hint="eastAsia" w:ascii="楷体_GB2312" w:hAnsi="楷体_GB2312" w:eastAsia="楷体_GB2312" w:cs="楷体_GB2312"/>
          <w:b/>
          <w:bCs/>
          <w:i w:val="0"/>
          <w:iCs w:val="0"/>
          <w:caps w:val="0"/>
          <w:color w:val="000000"/>
          <w:spacing w:val="0"/>
          <w:kern w:val="21"/>
          <w:sz w:val="32"/>
          <w:szCs w:val="32"/>
          <w:shd w:val="clear" w:fill="FFFFFF"/>
        </w:rPr>
        <w:t>（二）规范处理流程</w:t>
      </w:r>
    </w:p>
    <w:p w14:paraId="6E645470">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1.严格贮存场所标准。</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贮存场所需符合“三防”标准</w:t>
      </w:r>
      <w:r>
        <w:rPr>
          <w:rFonts w:hint="eastAsia" w:ascii="楷体_GB2312" w:hAnsi="楷体_GB2312" w:eastAsia="楷体_GB2312" w:cs="楷体_GB2312"/>
          <w:i w:val="0"/>
          <w:iCs w:val="0"/>
          <w:caps w:val="0"/>
          <w:color w:val="000000"/>
          <w:spacing w:val="0"/>
          <w:kern w:val="21"/>
          <w:sz w:val="32"/>
          <w:szCs w:val="32"/>
          <w:shd w:val="clear" w:fill="FFFFFF"/>
          <w:lang w:val="en-US" w:eastAsia="zh-CN" w:bidi="ar"/>
        </w:rPr>
        <w:t>（防雨、防渗、防流失）</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21"/>
          <w:sz w:val="32"/>
          <w:szCs w:val="32"/>
          <w:shd w:val="clear" w:fill="FFFFFF"/>
          <w:lang w:val="en-US" w:eastAsia="zh-CN" w:bidi="ar"/>
        </w:rPr>
        <w:t>配备消防器材及应急吸附材料，距离水源地不少于300米，暂存时间不得超过180天，</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超期未处理的需报县级农业农村部门备案。自治区住房和城乡建设厅指导市县住建部门负责贮存场所选址合规性审查，统筹环卫场站资源保障暂存需求，确保符合城乡规划和环卫设施布局要求。</w:t>
      </w:r>
    </w:p>
    <w:p w14:paraId="5603A377">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2.规范运输管理。</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运输时需签订运输协议，明确污染防治责任。运输车辆应</w:t>
      </w:r>
      <w:r>
        <w:rPr>
          <w:rFonts w:hint="default" w:ascii="仿宋_GB2312" w:hAnsi="仿宋_GB2312" w:eastAsia="仿宋_GB2312" w:cs="仿宋_GB2312"/>
          <w:i w:val="0"/>
          <w:iCs w:val="0"/>
          <w:caps w:val="0"/>
          <w:color w:val="000000"/>
          <w:spacing w:val="0"/>
          <w:kern w:val="21"/>
          <w:sz w:val="32"/>
          <w:szCs w:val="32"/>
          <w:shd w:val="clear" w:fill="FFFFFF"/>
          <w:lang w:val="en-US" w:eastAsia="zh-CN" w:bidi="ar"/>
        </w:rPr>
        <w:t>选用防雨、防渗漏、防遗撒的箱式运输车</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，并全程记录运输轨迹，</w:t>
      </w:r>
      <w:r>
        <w:rPr>
          <w:rFonts w:hint="default" w:ascii="仿宋_GB2312" w:hAnsi="仿宋_GB2312" w:eastAsia="仿宋_GB2312" w:cs="仿宋_GB2312"/>
          <w:i w:val="0"/>
          <w:iCs w:val="0"/>
          <w:caps w:val="0"/>
          <w:color w:val="000000"/>
          <w:spacing w:val="0"/>
          <w:kern w:val="21"/>
          <w:sz w:val="32"/>
          <w:szCs w:val="32"/>
          <w:shd w:val="clear" w:fill="FFFFFF"/>
          <w:lang w:val="en-US" w:eastAsia="zh-CN" w:bidi="ar"/>
        </w:rPr>
        <w:t>自治区住房和城乡建设厅协调全区环卫系统为合规运输车辆提供通行便利，严禁与城市生活垃圾混运。</w:t>
      </w:r>
    </w:p>
    <w:p w14:paraId="2F411DD9">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3.明确处理企业要求。</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资源化利用企业需满足以下条件：具备污染治理设施，建立全程追溯系统，通过国家环境管理体系认证。</w:t>
      </w:r>
      <w:r>
        <w:rPr>
          <w:rFonts w:hint="default" w:ascii="Times New Roman" w:hAnsi="Times New Roman" w:eastAsia="仿宋_GB2312" w:cs="Times New Roman"/>
          <w:i w:val="0"/>
          <w:iCs w:val="0"/>
          <w:caps w:val="0"/>
          <w:color w:val="000000"/>
          <w:spacing w:val="0"/>
          <w:kern w:val="21"/>
          <w:sz w:val="32"/>
          <w:szCs w:val="32"/>
          <w:shd w:val="clear" w:fill="FFFFFF"/>
          <w:lang w:val="en-US" w:eastAsia="zh-CN" w:bidi="ar"/>
        </w:rPr>
        <w:t>无害化处理企业由自治区农业农村厅、生态环境厅联合公布名录，每年复核1次。</w:t>
      </w:r>
      <w:r>
        <w:rPr>
          <w:rFonts w:hint="eastAsia" w:ascii="Times New Roman" w:hAnsi="Times New Roman" w:eastAsia="仿宋_GB2312" w:cs="Times New Roman"/>
          <w:i w:val="0"/>
          <w:iCs w:val="0"/>
          <w:caps w:val="0"/>
          <w:color w:val="000000"/>
          <w:spacing w:val="0"/>
          <w:kern w:val="21"/>
          <w:sz w:val="32"/>
          <w:szCs w:val="32"/>
          <w:shd w:val="clear" w:fill="FFFFFF"/>
          <w:lang w:val="en-US" w:eastAsia="zh-CN" w:bidi="ar"/>
        </w:rPr>
        <w:t>自治区</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市场监管厅对资源化利用企业的产品质量进行定期抽检，禁止违规生产食品接触类产品。</w:t>
      </w:r>
    </w:p>
    <w:p w14:paraId="76139980">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4.限定利用领域。</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资源化利用禁止用于以下领域：食品/药品包装、医疗器械、儿童用品、饮用水处理设备等。利用过程产生的废水、废气需达标排放，残渣按危险废物处理。企业每年要向主管部门报送利用量及产品流向报告。市场监管部门要对违规生产禁用产品的企业依法作出处罚。</w:t>
      </w:r>
    </w:p>
    <w:p w14:paraId="42D19F81">
      <w:pPr>
        <w:keepNext w:val="0"/>
        <w:keepLines w:val="0"/>
        <w:pageBreakBefore w:val="0"/>
        <w:widowControl w:val="0"/>
        <w:suppressLineNumbers w:val="0"/>
        <w:pBdr>
          <w:lef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rPr>
      </w:pPr>
      <w:r>
        <w:rPr>
          <w:rStyle w:val="11"/>
          <w:rFonts w:hint="eastAsia" w:ascii="Times New Roman" w:hAnsi="Times New Roman" w:eastAsia="仿宋_GB2312" w:cs="Times New Roman"/>
          <w:b/>
          <w:bCs/>
          <w:i w:val="0"/>
          <w:iCs w:val="0"/>
          <w:caps w:val="0"/>
          <w:color w:val="000000"/>
          <w:spacing w:val="0"/>
          <w:kern w:val="21"/>
          <w:sz w:val="32"/>
          <w:szCs w:val="32"/>
          <w:shd w:val="clear" w:fill="FFFFFF"/>
          <w:lang w:val="en-US" w:eastAsia="zh-CN" w:bidi="ar"/>
        </w:rPr>
        <w:t>5.强化核查与应急处置。</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县级农业农村部门会同生态环境部门每年对资源化利用企业</w:t>
      </w:r>
      <w:r>
        <w:rPr>
          <w:rFonts w:hint="default" w:ascii="Times New Roman" w:hAnsi="Times New Roman" w:eastAsia="仿宋_GB2312" w:cs="Times New Roman"/>
          <w:i w:val="0"/>
          <w:iCs w:val="0"/>
          <w:caps w:val="0"/>
          <w:color w:val="000000"/>
          <w:spacing w:val="0"/>
          <w:kern w:val="21"/>
          <w:sz w:val="32"/>
          <w:szCs w:val="32"/>
          <w:shd w:val="clear" w:fill="FFFFFF"/>
          <w:lang w:val="en-US" w:eastAsia="zh-CN" w:bidi="ar"/>
        </w:rPr>
        <w:t>开展1次现</w:t>
      </w:r>
      <w:r>
        <w:rPr>
          <w:rFonts w:hint="eastAsia" w:ascii="仿宋_GB2312" w:hAnsi="仿宋_GB2312" w:eastAsia="仿宋_GB2312" w:cs="仿宋_GB2312"/>
          <w:i w:val="0"/>
          <w:iCs w:val="0"/>
          <w:caps w:val="0"/>
          <w:color w:val="000000"/>
          <w:spacing w:val="0"/>
          <w:kern w:val="21"/>
          <w:sz w:val="32"/>
          <w:szCs w:val="32"/>
          <w:shd w:val="clear" w:fill="FFFFFF"/>
          <w:lang w:val="en-US" w:eastAsia="zh-CN" w:bidi="ar"/>
        </w:rPr>
        <w:t>场核查，重点检查台账真实性、污染防治措施落实情况。市场监管部门要派员参与，对企业质量控制体系进行评估。各级生态环境部门要建立环境污染事件应急预案，对非法倾倒、泄漏等事件实行应急处置机制，重大事件要及时报送自治区生态环境厅，由自治区生态环境厅启动跨区域协同处置。各级住房城乡建设部门要参与应急处置，提供城市环卫设施支持。</w:t>
      </w:r>
    </w:p>
    <w:p w14:paraId="18761B40">
      <w:pPr>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黑体" w:hAnsi="黑体" w:eastAsia="黑体" w:cs="黑体"/>
          <w:b w:val="0"/>
          <w:bCs w:val="0"/>
          <w:i w:val="0"/>
          <w:iCs w:val="0"/>
          <w:caps w:val="0"/>
          <w:color w:val="000000"/>
          <w:spacing w:val="0"/>
          <w:kern w:val="21"/>
          <w:sz w:val="32"/>
          <w:szCs w:val="32"/>
          <w:shd w:val="clear" w:fill="FFFFFF"/>
          <w:lang w:val="en-US" w:eastAsia="zh-CN"/>
        </w:rPr>
      </w:pPr>
      <w:r>
        <w:rPr>
          <w:rFonts w:hint="eastAsia" w:ascii="黑体" w:hAnsi="黑体" w:eastAsia="黑体" w:cs="黑体"/>
          <w:b w:val="0"/>
          <w:bCs w:val="0"/>
          <w:i w:val="0"/>
          <w:iCs w:val="0"/>
          <w:caps w:val="0"/>
          <w:color w:val="000000"/>
          <w:spacing w:val="0"/>
          <w:kern w:val="21"/>
          <w:sz w:val="32"/>
          <w:szCs w:val="32"/>
          <w:shd w:val="clear" w:fill="FFFFFF"/>
          <w:lang w:val="en-US" w:eastAsia="zh-CN"/>
        </w:rPr>
        <w:t>四、保障措施</w:t>
      </w:r>
    </w:p>
    <w:p w14:paraId="00593A4A">
      <w:pPr>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643" w:firstLineChars="200"/>
        <w:jc w:val="both"/>
        <w:textAlignment w:val="auto"/>
        <w:outlineLvl w:val="9"/>
        <w:rPr>
          <w:rFonts w:hint="eastAsia" w:ascii="楷体_GB2312" w:hAnsi="楷体_GB2312" w:eastAsia="楷体_GB2312" w:cs="楷体_GB2312"/>
          <w:b/>
          <w:bCs/>
          <w:i w:val="0"/>
          <w:iCs w:val="0"/>
          <w:caps w:val="0"/>
          <w:color w:val="000000"/>
          <w:spacing w:val="0"/>
          <w:kern w:val="21"/>
          <w:sz w:val="32"/>
          <w:szCs w:val="32"/>
        </w:rPr>
      </w:pPr>
      <w:r>
        <w:rPr>
          <w:rFonts w:hint="eastAsia" w:ascii="楷体_GB2312" w:hAnsi="楷体_GB2312" w:eastAsia="楷体_GB2312" w:cs="楷体_GB2312"/>
          <w:b/>
          <w:bCs/>
          <w:i w:val="0"/>
          <w:iCs w:val="0"/>
          <w:caps w:val="0"/>
          <w:color w:val="000000"/>
          <w:spacing w:val="0"/>
          <w:kern w:val="21"/>
          <w:sz w:val="32"/>
          <w:szCs w:val="32"/>
          <w:shd w:val="clear" w:fill="FFFFFF"/>
        </w:rPr>
        <w:t>（一）强化责任落实</w:t>
      </w:r>
    </w:p>
    <w:p w14:paraId="10A48E81">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kern w:val="21"/>
          <w:sz w:val="32"/>
          <w:szCs w:val="32"/>
        </w:rPr>
      </w:pPr>
      <w:r>
        <w:rPr>
          <w:rFonts w:hint="default" w:ascii="Times New Roman" w:hAnsi="Times New Roman" w:eastAsia="仿宋_GB2312" w:cs="Times New Roman"/>
          <w:b/>
          <w:bCs/>
          <w:i w:val="0"/>
          <w:iCs w:val="0"/>
          <w:caps w:val="0"/>
          <w:color w:val="000000"/>
          <w:spacing w:val="0"/>
          <w:kern w:val="21"/>
          <w:sz w:val="32"/>
          <w:szCs w:val="32"/>
          <w:shd w:val="clear" w:fill="FFFFFF"/>
          <w:lang w:val="en-US" w:eastAsia="zh-CN"/>
        </w:rPr>
        <w:t>1.</w:t>
      </w:r>
      <w:r>
        <w:rPr>
          <w:rFonts w:hint="eastAsia" w:ascii="仿宋_GB2312" w:hAnsi="仿宋_GB2312" w:eastAsia="仿宋_GB2312" w:cs="仿宋_GB2312"/>
          <w:i w:val="0"/>
          <w:iCs w:val="0"/>
          <w:caps w:val="0"/>
          <w:color w:val="000000"/>
          <w:spacing w:val="0"/>
          <w:kern w:val="21"/>
          <w:sz w:val="32"/>
          <w:szCs w:val="32"/>
          <w:shd w:val="clear" w:fill="FFFFFF"/>
        </w:rPr>
        <w:t>地方各级人民政府</w:t>
      </w:r>
      <w:r>
        <w:rPr>
          <w:rFonts w:hint="eastAsia" w:ascii="仿宋_GB2312" w:hAnsi="仿宋_GB2312" w:eastAsia="仿宋_GB2312" w:cs="仿宋_GB2312"/>
          <w:i w:val="0"/>
          <w:iCs w:val="0"/>
          <w:caps w:val="0"/>
          <w:color w:val="000000"/>
          <w:spacing w:val="0"/>
          <w:kern w:val="21"/>
          <w:sz w:val="32"/>
          <w:szCs w:val="32"/>
          <w:shd w:val="clear" w:fill="FFFFFF"/>
          <w:lang w:val="en-US" w:eastAsia="zh-CN"/>
        </w:rPr>
        <w:t>要</w:t>
      </w:r>
      <w:r>
        <w:rPr>
          <w:rFonts w:hint="eastAsia" w:ascii="仿宋_GB2312" w:hAnsi="仿宋_GB2312" w:eastAsia="仿宋_GB2312" w:cs="仿宋_GB2312"/>
          <w:i w:val="0"/>
          <w:iCs w:val="0"/>
          <w:caps w:val="0"/>
          <w:color w:val="000000"/>
          <w:spacing w:val="0"/>
          <w:kern w:val="21"/>
          <w:sz w:val="32"/>
          <w:szCs w:val="32"/>
          <w:shd w:val="clear" w:fill="FFFFFF"/>
        </w:rPr>
        <w:t>按照《中华人民共和国土壤污染防治法》的规定，组织、协调、督促相关部门依法履行农药包装废弃物回收处理监督管理职责，建立健全回收处理体系，统筹推进农药包装废弃物回收处理等设施建设。</w:t>
      </w:r>
    </w:p>
    <w:p w14:paraId="026728A5">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kern w:val="21"/>
          <w:sz w:val="32"/>
          <w:szCs w:val="32"/>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2.</w:t>
      </w:r>
      <w:r>
        <w:rPr>
          <w:rFonts w:hint="eastAsia" w:ascii="仿宋_GB2312" w:hAnsi="仿宋_GB2312" w:eastAsia="仿宋_GB2312" w:cs="仿宋_GB2312"/>
          <w:i w:val="0"/>
          <w:iCs w:val="0"/>
          <w:caps w:val="0"/>
          <w:color w:val="000000"/>
          <w:spacing w:val="0"/>
          <w:kern w:val="21"/>
          <w:sz w:val="32"/>
          <w:szCs w:val="32"/>
          <w:shd w:val="clear" w:fill="FFFFFF"/>
        </w:rPr>
        <w:t>县级以上人民政府农业农村主管部门负责本行政区域内农药生产者、经营者、使用者履行农药包装废弃物回收处理义务的监督管理。</w:t>
      </w:r>
    </w:p>
    <w:p w14:paraId="18D02B6F">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3.</w:t>
      </w:r>
      <w:r>
        <w:rPr>
          <w:rFonts w:hint="eastAsia" w:ascii="仿宋_GB2312" w:hAnsi="仿宋_GB2312" w:eastAsia="仿宋_GB2312" w:cs="仿宋_GB2312"/>
          <w:i w:val="0"/>
          <w:iCs w:val="0"/>
          <w:caps w:val="0"/>
          <w:color w:val="000000"/>
          <w:spacing w:val="0"/>
          <w:kern w:val="21"/>
          <w:sz w:val="32"/>
          <w:szCs w:val="32"/>
          <w:shd w:val="clear" w:fill="FFFFFF"/>
        </w:rPr>
        <w:t>县级以上人民政府生态环境主管部门负责本行政区域农药包装废弃物回收处理活动环境污染防治的监督管理</w:t>
      </w:r>
      <w:r>
        <w:rPr>
          <w:rFonts w:hint="eastAsia" w:ascii="仿宋_GB2312" w:hAnsi="仿宋_GB2312" w:eastAsia="仿宋_GB2312" w:cs="仿宋_GB2312"/>
          <w:i w:val="0"/>
          <w:iCs w:val="0"/>
          <w:caps w:val="0"/>
          <w:color w:val="000000"/>
          <w:spacing w:val="0"/>
          <w:kern w:val="21"/>
          <w:sz w:val="32"/>
          <w:szCs w:val="32"/>
          <w:shd w:val="clear" w:fill="FFFFFF"/>
          <w:lang w:eastAsia="zh-CN"/>
        </w:rPr>
        <w:t>；</w:t>
      </w:r>
      <w:r>
        <w:rPr>
          <w:rFonts w:hint="eastAsia" w:ascii="Times New Roman" w:hAnsi="Times New Roman" w:eastAsia="仿宋_GB2312" w:cs="Times New Roman"/>
          <w:b w:val="0"/>
          <w:bCs w:val="0"/>
          <w:i w:val="0"/>
          <w:iCs w:val="0"/>
          <w:caps w:val="0"/>
          <w:color w:val="000000"/>
          <w:spacing w:val="0"/>
          <w:kern w:val="21"/>
          <w:sz w:val="32"/>
          <w:szCs w:val="32"/>
          <w:shd w:val="clear" w:fill="FFFFFF"/>
          <w:lang w:val="en-US" w:eastAsia="zh-CN"/>
        </w:rPr>
        <w:t>负责定点处置企业环保复核、环境污染应急处置、跨区域协同治理。</w:t>
      </w:r>
    </w:p>
    <w:p w14:paraId="48A99ADB">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shd w:val="clear" w:fill="FFFFFF"/>
          <w:lang w:val="en-US" w:eastAsia="zh-CN"/>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4.</w:t>
      </w:r>
      <w:r>
        <w:rPr>
          <w:rFonts w:hint="eastAsia" w:ascii="仿宋_GB2312" w:hAnsi="仿宋_GB2312" w:eastAsia="仿宋_GB2312" w:cs="仿宋_GB2312"/>
          <w:i w:val="0"/>
          <w:iCs w:val="0"/>
          <w:caps w:val="0"/>
          <w:color w:val="000000"/>
          <w:spacing w:val="0"/>
          <w:kern w:val="21"/>
          <w:sz w:val="32"/>
          <w:szCs w:val="32"/>
          <w:shd w:val="clear" w:fill="FFFFFF"/>
          <w:lang w:val="en-US" w:eastAsia="zh-CN"/>
        </w:rPr>
        <w:t>县级以上人民政府住房和城乡建设主管部门负责统筹城乡环卫保洁、生活垃圾收运、填埋场及环卫场站资源；负责贮存场所选址审查、运输通行保障、环卫力量参与回收处置及应急保障。</w:t>
      </w:r>
    </w:p>
    <w:p w14:paraId="10596CE2">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仿宋_GB2312" w:cs="Times New Roman"/>
          <w:b w:val="0"/>
          <w:bCs w:val="0"/>
          <w:i w:val="0"/>
          <w:iCs w:val="0"/>
          <w:caps w:val="0"/>
          <w:color w:val="000000"/>
          <w:spacing w:val="0"/>
          <w:kern w:val="21"/>
          <w:sz w:val="32"/>
          <w:szCs w:val="32"/>
          <w:shd w:val="clear" w:fill="FFFFFF"/>
          <w:lang w:val="en-US" w:eastAsia="zh-CN"/>
        </w:rPr>
      </w:pPr>
      <w:r>
        <w:rPr>
          <w:rFonts w:hint="eastAsia" w:ascii="Times New Roman" w:hAnsi="Times New Roman" w:eastAsia="仿宋_GB2312" w:cs="Times New Roman"/>
          <w:b w:val="0"/>
          <w:bCs w:val="0"/>
          <w:i w:val="0"/>
          <w:iCs w:val="0"/>
          <w:caps w:val="0"/>
          <w:color w:val="000000"/>
          <w:spacing w:val="0"/>
          <w:kern w:val="21"/>
          <w:sz w:val="32"/>
          <w:szCs w:val="32"/>
          <w:shd w:val="clear" w:fill="FFFFFF"/>
          <w:lang w:val="en-US" w:eastAsia="zh-CN"/>
        </w:rPr>
        <w:t>5.县级以上人民政府市场监管主管部门负责回收点标准化建设、回收奖励机制公平性监管、农资企业经营行为监管、资源化产品质量抽检及违规主体黑名单管理。</w:t>
      </w:r>
    </w:p>
    <w:p w14:paraId="3B134572">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kern w:val="21"/>
          <w:sz w:val="32"/>
          <w:szCs w:val="32"/>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6.</w:t>
      </w:r>
      <w:r>
        <w:rPr>
          <w:rFonts w:hint="eastAsia" w:ascii="仿宋_GB2312" w:hAnsi="仿宋_GB2312" w:eastAsia="仿宋_GB2312" w:cs="仿宋_GB2312"/>
          <w:i w:val="0"/>
          <w:iCs w:val="0"/>
          <w:caps w:val="0"/>
          <w:color w:val="000000"/>
          <w:spacing w:val="0"/>
          <w:kern w:val="21"/>
          <w:sz w:val="32"/>
          <w:szCs w:val="32"/>
          <w:shd w:val="clear" w:fill="FFFFFF"/>
        </w:rPr>
        <w:t>凡在我区行政区域内的农药生产者、经营者和使用者应当积极履行农药包装废弃物回收处理义务，及时回收农药包装废弃物并进行处理。</w:t>
      </w:r>
    </w:p>
    <w:p w14:paraId="5F8D6067">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kern w:val="21"/>
          <w:sz w:val="32"/>
          <w:szCs w:val="32"/>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7.</w:t>
      </w:r>
      <w:r>
        <w:rPr>
          <w:rFonts w:hint="eastAsia" w:ascii="仿宋_GB2312" w:hAnsi="仿宋_GB2312" w:eastAsia="仿宋_GB2312" w:cs="仿宋_GB2312"/>
          <w:i w:val="0"/>
          <w:iCs w:val="0"/>
          <w:caps w:val="0"/>
          <w:color w:val="000000"/>
          <w:spacing w:val="0"/>
          <w:kern w:val="21"/>
          <w:sz w:val="32"/>
          <w:szCs w:val="32"/>
          <w:shd w:val="clear" w:fill="FFFFFF"/>
        </w:rPr>
        <w:t>自治区鼓励和支持相关行业协会在农药包装废弃物回收处理中发挥组织协调、技术指导、提供服务等作用，鼓励和扶持专业服务机构开展农药包装废弃物回收处理工作。</w:t>
      </w:r>
    </w:p>
    <w:p w14:paraId="6A7D2F22">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kern w:val="21"/>
          <w:sz w:val="32"/>
          <w:szCs w:val="32"/>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8.</w:t>
      </w:r>
      <w:r>
        <w:rPr>
          <w:rFonts w:hint="eastAsia" w:ascii="仿宋_GB2312" w:hAnsi="仿宋_GB2312" w:eastAsia="仿宋_GB2312" w:cs="仿宋_GB2312"/>
          <w:i w:val="0"/>
          <w:iCs w:val="0"/>
          <w:caps w:val="0"/>
          <w:color w:val="000000"/>
          <w:spacing w:val="0"/>
          <w:kern w:val="21"/>
          <w:sz w:val="32"/>
          <w:szCs w:val="32"/>
          <w:shd w:val="clear" w:fill="FFFFFF"/>
        </w:rPr>
        <w:t>县级以上人民政府农业农村、生态环境、市场监管</w:t>
      </w:r>
      <w:r>
        <w:rPr>
          <w:rFonts w:hint="eastAsia" w:ascii="仿宋_GB2312" w:hAnsi="仿宋_GB2312" w:eastAsia="仿宋_GB2312" w:cs="仿宋_GB2312"/>
          <w:i w:val="0"/>
          <w:iCs w:val="0"/>
          <w:caps w:val="0"/>
          <w:color w:val="000000"/>
          <w:spacing w:val="0"/>
          <w:kern w:val="21"/>
          <w:sz w:val="32"/>
          <w:szCs w:val="32"/>
          <w:shd w:val="clear" w:fill="FFFFFF"/>
          <w:lang w:eastAsia="zh-CN"/>
        </w:rPr>
        <w:t>、</w:t>
      </w:r>
      <w:r>
        <w:rPr>
          <w:rFonts w:hint="eastAsia" w:ascii="仿宋_GB2312" w:hAnsi="仿宋_GB2312" w:eastAsia="仿宋_GB2312" w:cs="仿宋_GB2312"/>
          <w:i w:val="0"/>
          <w:iCs w:val="0"/>
          <w:caps w:val="0"/>
          <w:color w:val="000000"/>
          <w:spacing w:val="0"/>
          <w:kern w:val="21"/>
          <w:sz w:val="32"/>
          <w:szCs w:val="32"/>
          <w:shd w:val="clear" w:fill="FFFFFF"/>
        </w:rPr>
        <w:t>住房</w:t>
      </w:r>
      <w:r>
        <w:rPr>
          <w:rFonts w:hint="eastAsia" w:ascii="仿宋_GB2312" w:hAnsi="仿宋_GB2312" w:eastAsia="仿宋_GB2312" w:cs="仿宋_GB2312"/>
          <w:i w:val="0"/>
          <w:iCs w:val="0"/>
          <w:caps w:val="0"/>
          <w:color w:val="000000"/>
          <w:spacing w:val="0"/>
          <w:kern w:val="21"/>
          <w:sz w:val="32"/>
          <w:szCs w:val="32"/>
          <w:shd w:val="clear" w:fill="FFFFFF"/>
          <w:lang w:val="en-US" w:eastAsia="zh-CN"/>
        </w:rPr>
        <w:t>和</w:t>
      </w:r>
      <w:r>
        <w:rPr>
          <w:rFonts w:hint="eastAsia" w:ascii="仿宋_GB2312" w:hAnsi="仿宋_GB2312" w:eastAsia="仿宋_GB2312" w:cs="仿宋_GB2312"/>
          <w:i w:val="0"/>
          <w:iCs w:val="0"/>
          <w:caps w:val="0"/>
          <w:color w:val="000000"/>
          <w:spacing w:val="0"/>
          <w:kern w:val="21"/>
          <w:sz w:val="32"/>
          <w:szCs w:val="32"/>
          <w:shd w:val="clear" w:fill="FFFFFF"/>
        </w:rPr>
        <w:t>城乡建设主管部门</w:t>
      </w:r>
      <w:r>
        <w:rPr>
          <w:rFonts w:hint="eastAsia" w:ascii="仿宋_GB2312" w:hAnsi="仿宋_GB2312" w:eastAsia="仿宋_GB2312" w:cs="仿宋_GB2312"/>
          <w:i w:val="0"/>
          <w:iCs w:val="0"/>
          <w:caps w:val="0"/>
          <w:color w:val="000000"/>
          <w:spacing w:val="0"/>
          <w:kern w:val="21"/>
          <w:sz w:val="32"/>
          <w:szCs w:val="32"/>
          <w:shd w:val="clear" w:fill="FFFFFF"/>
          <w:lang w:val="en-US" w:eastAsia="zh-CN"/>
        </w:rPr>
        <w:t>应当</w:t>
      </w:r>
      <w:r>
        <w:rPr>
          <w:rFonts w:hint="eastAsia" w:ascii="仿宋_GB2312" w:hAnsi="仿宋_GB2312" w:eastAsia="仿宋_GB2312" w:cs="仿宋_GB2312"/>
          <w:i w:val="0"/>
          <w:iCs w:val="0"/>
          <w:caps w:val="0"/>
          <w:color w:val="000000"/>
          <w:spacing w:val="0"/>
          <w:kern w:val="21"/>
          <w:sz w:val="32"/>
          <w:szCs w:val="32"/>
          <w:shd w:val="clear" w:fill="FFFFFF"/>
        </w:rPr>
        <w:t>采取多种形式，开展农药包装废弃物回收处理宣传教育，指导农药生产者、经营者、使用者和专业化服务机构开展农药包装废弃物的回收处理。</w:t>
      </w:r>
    </w:p>
    <w:p w14:paraId="012913E6">
      <w:pPr>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643" w:firstLineChars="200"/>
        <w:jc w:val="both"/>
        <w:textAlignment w:val="auto"/>
        <w:outlineLvl w:val="9"/>
        <w:rPr>
          <w:rFonts w:hint="eastAsia" w:ascii="楷体_GB2312" w:hAnsi="楷体_GB2312" w:eastAsia="楷体_GB2312" w:cs="楷体_GB2312"/>
          <w:b/>
          <w:bCs/>
          <w:i w:val="0"/>
          <w:iCs w:val="0"/>
          <w:caps w:val="0"/>
          <w:color w:val="000000"/>
          <w:spacing w:val="0"/>
          <w:kern w:val="21"/>
          <w:sz w:val="32"/>
          <w:szCs w:val="32"/>
          <w:shd w:val="clear" w:fill="FFFFFF"/>
        </w:rPr>
      </w:pPr>
      <w:r>
        <w:rPr>
          <w:rFonts w:hint="eastAsia" w:ascii="楷体_GB2312" w:hAnsi="楷体_GB2312" w:eastAsia="楷体_GB2312" w:cs="楷体_GB2312"/>
          <w:b/>
          <w:bCs/>
          <w:i w:val="0"/>
          <w:iCs w:val="0"/>
          <w:caps w:val="0"/>
          <w:color w:val="000000"/>
          <w:spacing w:val="0"/>
          <w:kern w:val="21"/>
          <w:sz w:val="32"/>
          <w:szCs w:val="32"/>
          <w:shd w:val="clear" w:fill="FFFFFF"/>
        </w:rPr>
        <w:t>（二）严格执法监管</w:t>
      </w:r>
    </w:p>
    <w:p w14:paraId="32D01A64">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kern w:val="21"/>
          <w:sz w:val="32"/>
          <w:szCs w:val="32"/>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1.</w:t>
      </w:r>
      <w:r>
        <w:rPr>
          <w:rFonts w:hint="eastAsia" w:ascii="仿宋_GB2312" w:hAnsi="仿宋_GB2312" w:eastAsia="仿宋_GB2312" w:cs="仿宋_GB2312"/>
          <w:i w:val="0"/>
          <w:iCs w:val="0"/>
          <w:caps w:val="0"/>
          <w:color w:val="000000"/>
          <w:spacing w:val="0"/>
          <w:kern w:val="21"/>
          <w:sz w:val="32"/>
          <w:szCs w:val="32"/>
          <w:shd w:val="clear" w:fill="FFFFFF"/>
        </w:rPr>
        <w:t>县级以上人民政府农业农村、生态环境、市场监管</w:t>
      </w:r>
      <w:r>
        <w:rPr>
          <w:rFonts w:hint="eastAsia" w:ascii="仿宋_GB2312" w:hAnsi="仿宋_GB2312" w:eastAsia="仿宋_GB2312" w:cs="仿宋_GB2312"/>
          <w:i w:val="0"/>
          <w:iCs w:val="0"/>
          <w:caps w:val="0"/>
          <w:color w:val="000000"/>
          <w:spacing w:val="0"/>
          <w:kern w:val="21"/>
          <w:sz w:val="32"/>
          <w:szCs w:val="32"/>
          <w:shd w:val="clear" w:fill="FFFFFF"/>
          <w:lang w:eastAsia="zh-CN"/>
        </w:rPr>
        <w:t>、</w:t>
      </w:r>
      <w:r>
        <w:rPr>
          <w:rFonts w:hint="eastAsia" w:ascii="仿宋_GB2312" w:hAnsi="仿宋_GB2312" w:eastAsia="仿宋_GB2312" w:cs="仿宋_GB2312"/>
          <w:i w:val="0"/>
          <w:iCs w:val="0"/>
          <w:caps w:val="0"/>
          <w:color w:val="000000"/>
          <w:spacing w:val="0"/>
          <w:kern w:val="21"/>
          <w:sz w:val="32"/>
          <w:szCs w:val="32"/>
          <w:shd w:val="clear" w:fill="FFFFFF"/>
        </w:rPr>
        <w:t>住房</w:t>
      </w:r>
      <w:r>
        <w:rPr>
          <w:rFonts w:hint="eastAsia" w:ascii="仿宋_GB2312" w:hAnsi="仿宋_GB2312" w:eastAsia="仿宋_GB2312" w:cs="仿宋_GB2312"/>
          <w:i w:val="0"/>
          <w:iCs w:val="0"/>
          <w:caps w:val="0"/>
          <w:color w:val="000000"/>
          <w:spacing w:val="0"/>
          <w:kern w:val="21"/>
          <w:sz w:val="32"/>
          <w:szCs w:val="32"/>
          <w:shd w:val="clear" w:fill="FFFFFF"/>
          <w:lang w:val="en-US" w:eastAsia="zh-CN"/>
        </w:rPr>
        <w:t>和城乡</w:t>
      </w:r>
      <w:r>
        <w:rPr>
          <w:rFonts w:hint="eastAsia" w:ascii="仿宋_GB2312" w:hAnsi="仿宋_GB2312" w:eastAsia="仿宋_GB2312" w:cs="仿宋_GB2312"/>
          <w:i w:val="0"/>
          <w:iCs w:val="0"/>
          <w:caps w:val="0"/>
          <w:color w:val="000000"/>
          <w:spacing w:val="0"/>
          <w:kern w:val="21"/>
          <w:sz w:val="32"/>
          <w:szCs w:val="32"/>
          <w:shd w:val="clear" w:fill="FFFFFF"/>
        </w:rPr>
        <w:t>建设主管部门未按规定履行职责的，自治区人民政府相关主管部门将对直接负责的主管人员和其他直接责任人依法给予处分；构成犯罪的，移交司法机关，依法追究刑事责任。</w:t>
      </w:r>
    </w:p>
    <w:p w14:paraId="51EBC841">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kern w:val="21"/>
          <w:sz w:val="32"/>
          <w:szCs w:val="32"/>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2.</w:t>
      </w:r>
      <w:r>
        <w:rPr>
          <w:rFonts w:hint="eastAsia" w:ascii="仿宋_GB2312" w:hAnsi="仿宋_GB2312" w:eastAsia="仿宋_GB2312" w:cs="仿宋_GB2312"/>
          <w:i w:val="0"/>
          <w:iCs w:val="0"/>
          <w:caps w:val="0"/>
          <w:color w:val="000000"/>
          <w:spacing w:val="0"/>
          <w:kern w:val="21"/>
          <w:sz w:val="32"/>
          <w:szCs w:val="32"/>
          <w:shd w:val="clear" w:fill="FFFFFF"/>
        </w:rPr>
        <w:t>农药生产者、经营者、使用者未按规定履行农药包装废弃物回收处理义务的，由地方人民政府农业农村主管部门和生态环境主管部门按照《中华人民共和国土壤污染防治法》第八十八条</w:t>
      </w:r>
      <w:r>
        <w:rPr>
          <w:rFonts w:hint="eastAsia" w:ascii="仿宋_GB2312" w:hAnsi="仿宋_GB2312" w:eastAsia="仿宋_GB2312" w:cs="仿宋_GB2312"/>
          <w:i w:val="0"/>
          <w:iCs w:val="0"/>
          <w:caps w:val="0"/>
          <w:color w:val="000000"/>
          <w:spacing w:val="0"/>
          <w:kern w:val="21"/>
          <w:sz w:val="32"/>
          <w:szCs w:val="32"/>
          <w:shd w:val="clear" w:fill="FFFFFF"/>
          <w:lang w:val="en-US" w:eastAsia="zh-CN"/>
        </w:rPr>
        <w:t>的</w:t>
      </w:r>
      <w:r>
        <w:rPr>
          <w:rFonts w:hint="eastAsia" w:ascii="仿宋_GB2312" w:hAnsi="仿宋_GB2312" w:eastAsia="仿宋_GB2312" w:cs="仿宋_GB2312"/>
          <w:i w:val="0"/>
          <w:iCs w:val="0"/>
          <w:caps w:val="0"/>
          <w:color w:val="000000"/>
          <w:spacing w:val="0"/>
          <w:kern w:val="21"/>
          <w:sz w:val="32"/>
          <w:szCs w:val="32"/>
          <w:shd w:val="clear" w:fill="FFFFFF"/>
        </w:rPr>
        <w:t>规定予以处罚。</w:t>
      </w:r>
    </w:p>
    <w:p w14:paraId="11B880B9">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kern w:val="21"/>
          <w:sz w:val="32"/>
          <w:szCs w:val="32"/>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3.</w:t>
      </w:r>
      <w:r>
        <w:rPr>
          <w:rFonts w:hint="eastAsia" w:ascii="仿宋_GB2312" w:hAnsi="仿宋_GB2312" w:eastAsia="仿宋_GB2312" w:cs="仿宋_GB2312"/>
          <w:i w:val="0"/>
          <w:iCs w:val="0"/>
          <w:caps w:val="0"/>
          <w:color w:val="000000"/>
          <w:spacing w:val="0"/>
          <w:kern w:val="21"/>
          <w:sz w:val="32"/>
          <w:szCs w:val="32"/>
          <w:shd w:val="clear" w:fill="FFFFFF"/>
        </w:rPr>
        <w:t>农药包装废弃物回收处理过程中出现的违法违规行为和一般环境污染事件，由县级以上人民政府生态环境主管部门按照《中华人民共和国固体废物污染环境防治法》等法律的有关规定对责任主体予以处罚。</w:t>
      </w:r>
    </w:p>
    <w:p w14:paraId="4576EFDC">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default" w:ascii="仿宋_GB2312" w:hAnsi="仿宋_GB2312" w:eastAsia="仿宋_GB2312" w:cs="仿宋_GB2312"/>
          <w:i w:val="0"/>
          <w:iCs w:val="0"/>
          <w:caps w:val="0"/>
          <w:color w:val="000000"/>
          <w:spacing w:val="0"/>
          <w:kern w:val="21"/>
          <w:sz w:val="32"/>
          <w:szCs w:val="32"/>
          <w:shd w:val="clear" w:fill="FFFFFF"/>
          <w:lang w:val="en-US" w:eastAsia="zh-CN"/>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4.</w:t>
      </w:r>
      <w:r>
        <w:rPr>
          <w:rFonts w:hint="eastAsia" w:ascii="仿宋_GB2312" w:hAnsi="仿宋_GB2312" w:eastAsia="仿宋_GB2312" w:cs="仿宋_GB2312"/>
          <w:i w:val="0"/>
          <w:iCs w:val="0"/>
          <w:caps w:val="0"/>
          <w:color w:val="000000"/>
          <w:spacing w:val="0"/>
          <w:kern w:val="21"/>
          <w:sz w:val="32"/>
          <w:szCs w:val="32"/>
          <w:shd w:val="clear" w:fill="FFFFFF"/>
        </w:rPr>
        <w:t>农药经营者不履行农药废弃物回收义务的，由县级以上人民政府农业农村主管部门依据《农药管理条例》第五十八条</w:t>
      </w:r>
      <w:r>
        <w:rPr>
          <w:rFonts w:hint="eastAsia" w:ascii="仿宋_GB2312" w:hAnsi="仿宋_GB2312" w:eastAsia="仿宋_GB2312" w:cs="仿宋_GB2312"/>
          <w:i w:val="0"/>
          <w:iCs w:val="0"/>
          <w:caps w:val="0"/>
          <w:color w:val="000000"/>
          <w:spacing w:val="0"/>
          <w:kern w:val="21"/>
          <w:sz w:val="32"/>
          <w:szCs w:val="32"/>
          <w:shd w:val="clear" w:fill="FFFFFF"/>
          <w:lang w:val="en-US" w:eastAsia="zh-CN"/>
        </w:rPr>
        <w:t>和《农药包装废弃物回收处理管理办法》第二十一条的规定进行处罚。</w:t>
      </w:r>
    </w:p>
    <w:p w14:paraId="141408AE">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仿宋_GB2312" w:hAnsi="仿宋_GB2312" w:eastAsia="仿宋_GB2312" w:cs="仿宋_GB2312"/>
          <w:i w:val="0"/>
          <w:iCs w:val="0"/>
          <w:caps w:val="0"/>
          <w:color w:val="000000"/>
          <w:spacing w:val="0"/>
          <w:kern w:val="21"/>
          <w:sz w:val="32"/>
          <w:szCs w:val="32"/>
          <w:shd w:val="clear" w:fill="FFFFFF"/>
          <w:lang w:val="en-US" w:eastAsia="zh-CN"/>
        </w:rPr>
      </w:pPr>
      <w:r>
        <w:rPr>
          <w:rFonts w:hint="eastAsia" w:ascii="Times New Roman" w:hAnsi="Times New Roman" w:eastAsia="仿宋_GB2312" w:cs="Times New Roman"/>
          <w:b/>
          <w:bCs/>
          <w:i w:val="0"/>
          <w:iCs w:val="0"/>
          <w:caps w:val="0"/>
          <w:color w:val="000000"/>
          <w:spacing w:val="0"/>
          <w:kern w:val="21"/>
          <w:sz w:val="32"/>
          <w:szCs w:val="32"/>
          <w:shd w:val="clear" w:fill="FFFFFF"/>
          <w:lang w:val="en-US" w:eastAsia="zh-CN"/>
        </w:rPr>
        <w:t>5.</w:t>
      </w:r>
      <w:r>
        <w:rPr>
          <w:rFonts w:hint="eastAsia" w:ascii="仿宋_GB2312" w:hAnsi="仿宋_GB2312" w:eastAsia="仿宋_GB2312" w:cs="仿宋_GB2312"/>
          <w:i w:val="0"/>
          <w:iCs w:val="0"/>
          <w:caps w:val="0"/>
          <w:color w:val="auto"/>
          <w:spacing w:val="0"/>
          <w:kern w:val="21"/>
          <w:sz w:val="32"/>
          <w:szCs w:val="32"/>
          <w:shd w:val="clear" w:fill="FFFFFF"/>
        </w:rPr>
        <w:t>农药经营者</w:t>
      </w:r>
      <w:r>
        <w:rPr>
          <w:rFonts w:hint="eastAsia" w:ascii="仿宋_GB2312" w:hAnsi="仿宋_GB2312" w:eastAsia="仿宋_GB2312" w:cs="仿宋_GB2312"/>
          <w:i w:val="0"/>
          <w:iCs w:val="0"/>
          <w:caps w:val="0"/>
          <w:color w:val="auto"/>
          <w:spacing w:val="0"/>
          <w:kern w:val="21"/>
          <w:sz w:val="32"/>
          <w:szCs w:val="32"/>
          <w:shd w:val="clear" w:fill="FFFFFF"/>
          <w:lang w:val="en-US" w:eastAsia="zh-CN" w:bidi="ar"/>
        </w:rPr>
        <w:t>和回收站（点）未按规定建立农药包装废弃物回收台账的，</w:t>
      </w:r>
      <w:r>
        <w:rPr>
          <w:rFonts w:hint="eastAsia" w:ascii="仿宋_GB2312" w:hAnsi="仿宋_GB2312" w:eastAsia="仿宋_GB2312" w:cs="仿宋_GB2312"/>
          <w:i w:val="0"/>
          <w:iCs w:val="0"/>
          <w:caps w:val="0"/>
          <w:color w:val="000000"/>
          <w:spacing w:val="0"/>
          <w:kern w:val="21"/>
          <w:sz w:val="32"/>
          <w:szCs w:val="32"/>
          <w:shd w:val="clear" w:fill="FFFFFF"/>
        </w:rPr>
        <w:t>由县级以上人民政府农业农村主管部门依据《农药管理条例》第五十八条</w:t>
      </w:r>
      <w:r>
        <w:rPr>
          <w:rFonts w:hint="eastAsia" w:ascii="仿宋_GB2312" w:hAnsi="仿宋_GB2312" w:eastAsia="仿宋_GB2312" w:cs="仿宋_GB2312"/>
          <w:i w:val="0"/>
          <w:iCs w:val="0"/>
          <w:caps w:val="0"/>
          <w:color w:val="000000"/>
          <w:spacing w:val="0"/>
          <w:kern w:val="21"/>
          <w:sz w:val="32"/>
          <w:szCs w:val="32"/>
          <w:shd w:val="clear" w:fill="FFFFFF"/>
          <w:lang w:val="en-US" w:eastAsia="zh-CN"/>
        </w:rPr>
        <w:t>和《农药包装废弃物回收处理管理办法》第二十一条的规定进行处罚。</w:t>
      </w:r>
    </w:p>
    <w:sectPr>
      <w:footerReference r:id="rId3" w:type="default"/>
      <w:pgSz w:w="11906" w:h="16838"/>
      <w:pgMar w:top="1984"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43BA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F0D68">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EF0D68">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6925"/>
    <w:rsid w:val="045009C1"/>
    <w:rsid w:val="0A731A09"/>
    <w:rsid w:val="0CF415B9"/>
    <w:rsid w:val="17C74F27"/>
    <w:rsid w:val="19693BCE"/>
    <w:rsid w:val="1AF177AE"/>
    <w:rsid w:val="25C96113"/>
    <w:rsid w:val="27AE736E"/>
    <w:rsid w:val="27EB6814"/>
    <w:rsid w:val="32DB3926"/>
    <w:rsid w:val="3B031229"/>
    <w:rsid w:val="3F2E2891"/>
    <w:rsid w:val="43B44327"/>
    <w:rsid w:val="43B768F8"/>
    <w:rsid w:val="459A309A"/>
    <w:rsid w:val="48147325"/>
    <w:rsid w:val="4B643D40"/>
    <w:rsid w:val="4C4347F2"/>
    <w:rsid w:val="4D4278C8"/>
    <w:rsid w:val="502E6463"/>
    <w:rsid w:val="512B56B2"/>
    <w:rsid w:val="57477BCB"/>
    <w:rsid w:val="587D55F9"/>
    <w:rsid w:val="5BE24CBF"/>
    <w:rsid w:val="5E0D2B1E"/>
    <w:rsid w:val="5E704B92"/>
    <w:rsid w:val="60A27892"/>
    <w:rsid w:val="65255C4F"/>
    <w:rsid w:val="670604EC"/>
    <w:rsid w:val="68281C6E"/>
    <w:rsid w:val="6A1F56A0"/>
    <w:rsid w:val="763C6D22"/>
    <w:rsid w:val="7AF622B6"/>
    <w:rsid w:val="7B96188A"/>
    <w:rsid w:val="7C90081E"/>
    <w:rsid w:val="7D340D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Chars="200" w:firstLine="420" w:firstLineChars="200"/>
    </w:pPr>
    <w:rPr>
      <w:rFonts w:ascii="Times New Roman"/>
    </w:rPr>
  </w:style>
  <w:style w:type="paragraph" w:styleId="3">
    <w:name w:val="Body Text Indent"/>
    <w:basedOn w:val="1"/>
    <w:unhideWhenUsed/>
    <w:qFormat/>
    <w:uiPriority w:val="99"/>
    <w:pPr>
      <w:ind w:left="42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4132</Words>
  <Characters>4215</Characters>
  <Lines>0</Lines>
  <Paragraphs>0</Paragraphs>
  <TotalTime>2</TotalTime>
  <ScaleCrop>false</ScaleCrop>
  <LinksUpToDate>false</LinksUpToDate>
  <CharactersWithSpaces>4217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WQH</dc:creator>
  <cp:lastModifiedBy>陈默</cp:lastModifiedBy>
  <cp:lastPrinted>2025-08-01T03:25:00Z</cp:lastPrinted>
  <dcterms:modified xsi:type="dcterms:W3CDTF">2026-06-04T07:03:06Z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eyJoZGlkIjoiMmE2NDAxNGU3NjQ4NjU5MmIyOTBkOWNhZDU5YmM0YWEiLCJ1c2VySWQiOiI0NTA0NjQwODcifQ==</vt:lpwstr>
  </property>
  <property fmtid="{D5CDD505-2E9C-101B-9397-08002B2CF9AE}" pid="4" name="ICV">
    <vt:lpwstr>168D89E4CFC84593A0E5FB177FA98DA6_12</vt:lpwstr>
  </property>
</Properties>
</file>