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rPr>
          <w:rFonts w:hint="default" w:ascii="Times New Roman" w:hAnsi="Times New Roman" w:eastAsia="方正小标宋简体" w:cs="Times New Roman"/>
          <w:color w:val="auto"/>
          <w:sz w:val="44"/>
          <w:szCs w:val="44"/>
          <w:highlight w:val="none"/>
          <w:shd w:val="clear" w:color="auto" w:fill="FFFFFF"/>
          <w:lang w:val="e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方正小标宋简体" w:cs="Times New Roman"/>
          <w:color w:val="auto"/>
          <w:spacing w:val="-11"/>
          <w:sz w:val="44"/>
          <w:szCs w:val="44"/>
          <w:highlight w:val="none"/>
          <w:shd w:val="clear" w:color="auto" w:fill="FFFFFF"/>
        </w:rPr>
      </w:pPr>
      <w:r>
        <w:rPr>
          <w:rFonts w:hint="default" w:ascii="Times New Roman" w:hAnsi="Times New Roman" w:eastAsia="方正小标宋简体" w:cs="Times New Roman"/>
          <w:color w:val="auto"/>
          <w:spacing w:val="-11"/>
          <w:sz w:val="44"/>
          <w:szCs w:val="44"/>
          <w:highlight w:val="none"/>
          <w:shd w:val="clear" w:color="auto" w:fill="FFFFFF"/>
        </w:rPr>
        <w:t>宁夏回族自治区农业机械报废更新补贴实施方案</w:t>
      </w:r>
    </w:p>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textAlignment w:val="auto"/>
        <w:rPr>
          <w:rFonts w:hint="default" w:ascii="Times New Roman" w:hAnsi="Times New Roman" w:eastAsia="仿宋_GB2312" w:cs="Times New Roman"/>
          <w:color w:val="auto"/>
          <w:sz w:val="32"/>
          <w:szCs w:val="32"/>
          <w:highlight w:val="none"/>
          <w:lang w:eastAsia="zh-CN"/>
        </w:rPr>
      </w:pPr>
    </w:p>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为认真贯彻落实国家大规模设备更新和消费品以旧换新政策，扎实推进农业机械化转型升级、绿色发展，根据《农业农村部办公厅</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财政部办公厅关于加大工作力度持续实施好农业机械报废更新补贴政策的通知》（农办机</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2"/>
          <w:sz w:val="32"/>
          <w:szCs w:val="32"/>
          <w:highlight w:val="none"/>
          <w:lang w:val="en-US" w:eastAsia="zh-CN" w:bidi="ar-SA"/>
        </w:rPr>
        <w:t>4号）、</w:t>
      </w:r>
      <w:r>
        <w:rPr>
          <w:rFonts w:hint="default" w:ascii="Times New Roman" w:hAnsi="Times New Roman" w:eastAsia="仿宋_GB2312" w:cs="Times New Roman"/>
          <w:sz w:val="32"/>
          <w:szCs w:val="32"/>
          <w:lang w:val="en-US" w:eastAsia="zh-CN"/>
        </w:rPr>
        <w:t>《农业农村部办公厅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国家发展改革委办公厅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财政部办公厅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国家粮食和物资储备局办公室关于实施好2025年农业机械报废更新补贴政策的通知》（农办机</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lang w:val="en-US" w:eastAsia="zh-CN"/>
        </w:rPr>
        <w:t>3号）</w:t>
      </w:r>
      <w:r>
        <w:rPr>
          <w:rFonts w:hint="default" w:ascii="Times New Roman" w:hAnsi="Times New Roman" w:eastAsia="仿宋_GB2312" w:cs="Times New Roman"/>
          <w:color w:val="auto"/>
          <w:kern w:val="2"/>
          <w:sz w:val="32"/>
          <w:szCs w:val="32"/>
          <w:highlight w:val="none"/>
          <w:lang w:val="en-US" w:eastAsia="zh-CN" w:bidi="ar-SA"/>
        </w:rPr>
        <w:t>和《农业农村部</w:t>
      </w:r>
      <w:r>
        <w:rPr>
          <w:rFonts w:hint="default" w:ascii="Times New Roman" w:hAnsi="Times New Roman" w:eastAsia="仿宋_GB2312" w:cs="Times New Roman"/>
          <w:color w:val="auto"/>
          <w:kern w:val="2"/>
          <w:sz w:val="32"/>
          <w:szCs w:val="32"/>
          <w:highlight w:val="none"/>
          <w:lang w:val="en" w:eastAsia="zh-CN" w:bidi="ar-SA"/>
        </w:rPr>
        <w:t>办公厅</w:t>
      </w:r>
      <w:r>
        <w:rPr>
          <w:rFonts w:hint="default" w:ascii="Times New Roman" w:hAnsi="Times New Roman" w:eastAsia="仿宋_GB2312" w:cs="Times New Roman"/>
          <w:color w:val="auto"/>
          <w:kern w:val="2"/>
          <w:sz w:val="32"/>
          <w:szCs w:val="32"/>
          <w:highlight w:val="none"/>
          <w:lang w:val="en-US" w:eastAsia="zh-CN" w:bidi="ar-SA"/>
        </w:rPr>
        <w:t>关于2026年实施农业机械报废更新补贴政策的通知》（</w:t>
      </w:r>
      <w:r>
        <w:rPr>
          <w:rFonts w:hint="default" w:ascii="Times New Roman" w:hAnsi="Times New Roman" w:eastAsia="仿宋_GB2312" w:cs="Times New Roman"/>
          <w:color w:val="auto"/>
          <w:kern w:val="2"/>
          <w:sz w:val="32"/>
          <w:szCs w:val="32"/>
          <w:highlight w:val="none"/>
          <w:lang w:val="en" w:eastAsia="zh-CN" w:bidi="ar-SA"/>
        </w:rPr>
        <w:t>农办机</w:t>
      </w:r>
      <w:r>
        <w:rPr>
          <w:rFonts w:hint="default" w:ascii="Times New Roman" w:hAnsi="Times New Roman" w:eastAsia="仿宋_GB2312" w:cs="Times New Roman"/>
          <w:color w:val="auto"/>
          <w:kern w:val="2"/>
          <w:sz w:val="32"/>
          <w:szCs w:val="32"/>
          <w:highlight w:val="none"/>
          <w:lang w:val="en-US" w:eastAsia="zh-CN" w:bidi="ar-SA"/>
        </w:rPr>
        <w:t>〔202</w:t>
      </w:r>
      <w:r>
        <w:rPr>
          <w:rFonts w:hint="default" w:ascii="Times New Roman" w:hAnsi="Times New Roman" w:eastAsia="仿宋_GB2312" w:cs="Times New Roman"/>
          <w:color w:val="auto"/>
          <w:kern w:val="2"/>
          <w:sz w:val="32"/>
          <w:szCs w:val="32"/>
          <w:highlight w:val="none"/>
          <w:lang w:val="en" w:eastAsia="zh-CN" w:bidi="ar-SA"/>
        </w:rPr>
        <w:t>6</w:t>
      </w:r>
      <w:r>
        <w:rPr>
          <w:rFonts w:hint="default" w:ascii="Times New Roman" w:hAnsi="Times New Roman" w:eastAsia="仿宋_GB2312" w:cs="Times New Roman"/>
          <w:color w:val="auto"/>
          <w:kern w:val="2"/>
          <w:sz w:val="32"/>
          <w:szCs w:val="32"/>
          <w:highlight w:val="none"/>
          <w:lang w:val="en-US" w:eastAsia="zh-CN" w:bidi="ar-SA"/>
        </w:rPr>
        <w:t>〕1号）要求，结合我区实际，制定方案如下。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国标黑体" w:cs="Times New Roman"/>
          <w:color w:val="auto"/>
          <w:sz w:val="32"/>
          <w:szCs w:val="32"/>
          <w:highlight w:val="none"/>
          <w:lang w:val="en-US" w:eastAsia="zh-CN"/>
        </w:rPr>
      </w:pPr>
      <w:r>
        <w:rPr>
          <w:rFonts w:hint="default" w:ascii="Times New Roman" w:hAnsi="Times New Roman" w:eastAsia="国标黑体" w:cs="Times New Roman"/>
          <w:color w:val="auto"/>
          <w:sz w:val="32"/>
          <w:szCs w:val="32"/>
          <w:highlight w:val="none"/>
          <w:lang w:val="en-US" w:eastAsia="zh-CN"/>
        </w:rPr>
        <w:t>一、实施范围和补贴对象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s="Times New Roman"/>
          <w:color w:val="auto"/>
          <w:sz w:val="32"/>
          <w:szCs w:val="32"/>
          <w:highlight w:val="none"/>
        </w:rPr>
        <w:t>全区范围内实施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补贴对象为从事农业生产的</w:t>
      </w:r>
      <w:r>
        <w:rPr>
          <w:rFonts w:hint="default" w:ascii="Times New Roman" w:hAnsi="Times New Roman" w:eastAsia="仿宋_GB2312" w:cs="Times New Roman"/>
          <w:color w:val="auto"/>
          <w:sz w:val="32"/>
          <w:szCs w:val="32"/>
          <w:highlight w:val="none"/>
          <w:lang w:eastAsia="zh-CN"/>
        </w:rPr>
        <w:t>农民</w:t>
      </w:r>
      <w:r>
        <w:rPr>
          <w:rFonts w:hint="default" w:ascii="Times New Roman" w:hAnsi="Times New Roman" w:eastAsia="仿宋_GB2312" w:cs="Times New Roman"/>
          <w:color w:val="auto"/>
          <w:sz w:val="32"/>
          <w:szCs w:val="32"/>
          <w:highlight w:val="none"/>
        </w:rPr>
        <w:t>和农业生产经营</w:t>
      </w:r>
      <w:r>
        <w:rPr>
          <w:rFonts w:hint="default" w:ascii="Times New Roman" w:hAnsi="Times New Roman" w:eastAsia="仿宋_GB2312" w:cs="Times New Roman"/>
          <w:color w:val="auto"/>
          <w:sz w:val="32"/>
          <w:szCs w:val="32"/>
          <w:highlight w:val="none"/>
          <w:lang w:eastAsia="zh-CN"/>
        </w:rPr>
        <w:t>组织（以下简称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机主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农业生产经营组织包括农村集体经济组织、农民专业合作经济组织、农业企业和其他从事农业生产经营的组织。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国标黑体" w:cs="Times New Roman"/>
          <w:color w:val="auto"/>
          <w:sz w:val="32"/>
          <w:szCs w:val="32"/>
          <w:highlight w:val="none"/>
          <w:lang w:val="en-US" w:eastAsia="zh-CN"/>
        </w:rPr>
      </w:pPr>
      <w:r>
        <w:rPr>
          <w:rFonts w:hint="default" w:ascii="Times New Roman" w:hAnsi="Times New Roman" w:eastAsia="国标黑体" w:cs="Times New Roman"/>
          <w:color w:val="auto"/>
          <w:sz w:val="32"/>
          <w:szCs w:val="32"/>
          <w:highlight w:val="none"/>
          <w:lang w:val="en-US" w:eastAsia="zh-CN"/>
        </w:rPr>
        <w:t>二、补贴范围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（一）国家确定报废补贴机具品目18个。</w:t>
      </w:r>
      <w:r>
        <w:rPr>
          <w:rFonts w:hint="default" w:ascii="Times New Roman" w:hAnsi="Times New Roman" w:eastAsia="仿宋_GB2312" w:cs="Times New Roman"/>
          <w:color w:val="auto"/>
          <w:sz w:val="32"/>
          <w:szCs w:val="32"/>
          <w:highlight w:val="none"/>
          <w:lang w:val="en-US" w:eastAsia="zh-CN"/>
        </w:rPr>
        <w:t>包括：拖拉机、联合收割机、机动脱粒机、饲料（草）粉碎机、铡草机、磨粉机、粮食色选机、谷物（粮食）干燥机（烘干机）、穴播机、条播机、单粒（精密）播种机、根（块）茎种子播种机、水稻插秧机、水稻抛秧机、喷雾机、农用（植保）无人驾驶航空器、农用北斗辅助驾驶系统、田间作业监测终端。其中，农用（植保）无人驾驶航空器、农用北斗辅助驾驶系统、田间作业监测终端以购置同种类新机具为前提申领报废补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（二）自治区自主选择报废补贴机具品目12个。</w:t>
      </w:r>
      <w:r>
        <w:rPr>
          <w:rFonts w:hint="default" w:ascii="Times New Roman" w:hAnsi="Times New Roman" w:eastAsia="仿宋_GB2312" w:cs="Times New Roman"/>
          <w:color w:val="auto"/>
          <w:sz w:val="32"/>
          <w:szCs w:val="32"/>
          <w:highlight w:val="none"/>
          <w:lang w:val="en-US" w:eastAsia="zh-CN"/>
        </w:rPr>
        <w:t>包括：割草（压扁）机、青（黄）饲料收获机、挤奶机、打（压）捆机、深松机、旋耕机、犁、微型耕耘机、铺膜机、残膜回收机、马铃薯收获机、果蔬干燥机。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国标黑体" w:cs="Times New Roman"/>
          <w:color w:val="auto"/>
          <w:sz w:val="32"/>
          <w:szCs w:val="32"/>
          <w:highlight w:val="none"/>
          <w:lang w:val="en-US" w:eastAsia="zh-CN"/>
        </w:rPr>
      </w:pPr>
      <w:r>
        <w:rPr>
          <w:rFonts w:hint="default" w:ascii="Times New Roman" w:hAnsi="Times New Roman" w:eastAsia="国标黑体" w:cs="Times New Roman"/>
          <w:color w:val="auto"/>
          <w:sz w:val="32"/>
          <w:szCs w:val="32"/>
          <w:highlight w:val="none"/>
          <w:lang w:val="en-US" w:eastAsia="zh-CN"/>
        </w:rPr>
        <w:t>三、补贴标准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农机报废更新补贴由报废补贴与更新补贴两部分构成，更新补贴标准按照我区农机购置与应用补贴政策有关规定执行。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（一）只报废不更新。</w:t>
      </w:r>
      <w:r>
        <w:rPr>
          <w:rFonts w:hint="default" w:ascii="Times New Roman" w:hAnsi="Times New Roman" w:eastAsia="仿宋_GB2312" w:cs="Times New Roman"/>
          <w:color w:val="auto"/>
          <w:sz w:val="32"/>
          <w:szCs w:val="32"/>
          <w:highlight w:val="none"/>
          <w:lang w:val="en-US" w:eastAsia="zh-CN"/>
        </w:rPr>
        <w:t>报废补贴标准按照《宁夏回族自治区农业机械报废补贴额一览表》（附件1）执行。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（二）报废并更新。</w:t>
      </w:r>
      <w:r>
        <w:rPr>
          <w:rFonts w:hint="default" w:ascii="Times New Roman" w:hAnsi="Times New Roman" w:eastAsia="仿宋_GB2312" w:cs="Times New Roman"/>
          <w:color w:val="auto"/>
          <w:sz w:val="32"/>
          <w:szCs w:val="32"/>
          <w:highlight w:val="none"/>
          <w:lang w:val="en-US" w:eastAsia="zh-CN"/>
        </w:rPr>
        <w:t>报废联合收割机、播种机、水稻插秧机、水稻抛秧机、农用（植保）无人驾驶航空器、农用北斗辅助驾驶系统、田间作业监测终端并购置同种类新机具，在报废补贴标准基础上，按50%提高报废补贴标准，补贴标准按照《宁夏回族自治区报废并购置同种类新机具补贴额一览表》（附件2）执行。鼓励报废玉米果穗收获机、更新玉米籽粒收获机，助力一体推进</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玉米籽粒机收+烘干+仓储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国标黑体" w:cs="Times New Roman"/>
          <w:color w:val="auto"/>
          <w:sz w:val="32"/>
          <w:szCs w:val="32"/>
          <w:highlight w:val="none"/>
          <w:lang w:val="en-US" w:eastAsia="zh-CN"/>
        </w:rPr>
      </w:pPr>
      <w:r>
        <w:rPr>
          <w:rFonts w:hint="default" w:ascii="Times New Roman" w:hAnsi="Times New Roman" w:eastAsia="国标黑体" w:cs="Times New Roman"/>
          <w:color w:val="auto"/>
          <w:sz w:val="32"/>
          <w:szCs w:val="32"/>
          <w:highlight w:val="none"/>
          <w:lang w:val="en-US" w:eastAsia="zh-CN"/>
        </w:rPr>
        <w:t>四、报废条件和要求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（一）报废条件。</w:t>
      </w:r>
      <w:r>
        <w:rPr>
          <w:rFonts w:hint="default" w:ascii="Times New Roman" w:hAnsi="Times New Roman" w:eastAsia="仿宋_GB2312" w:cs="Times New Roman"/>
          <w:color w:val="auto"/>
          <w:sz w:val="32"/>
          <w:szCs w:val="32"/>
          <w:highlight w:val="none"/>
          <w:lang w:val="en-US" w:eastAsia="zh-CN"/>
        </w:rPr>
        <w:t>符合下列条件之一的机具可申请报废：</w:t>
      </w:r>
      <w:r>
        <w:rPr>
          <w:rFonts w:hint="default" w:ascii="Times New Roman" w:hAnsi="Times New Roman" w:eastAsia="仿宋_GB2312" w:cs="Times New Roman"/>
          <w:b/>
          <w:bCs/>
          <w:color w:val="auto"/>
          <w:sz w:val="32"/>
          <w:szCs w:val="32"/>
          <w:highlight w:val="none"/>
          <w:lang w:val="en-US" w:eastAsia="zh-CN"/>
        </w:rPr>
        <w:t>一是</w:t>
      </w:r>
      <w:r>
        <w:rPr>
          <w:rFonts w:hint="default" w:ascii="Times New Roman" w:hAnsi="Times New Roman" w:eastAsia="仿宋_GB2312" w:cs="Times New Roman"/>
          <w:color w:val="auto"/>
          <w:sz w:val="32"/>
          <w:szCs w:val="32"/>
          <w:highlight w:val="none"/>
          <w:lang w:val="en-US" w:eastAsia="zh-CN"/>
        </w:rPr>
        <w:t>达到国家规定的禁用和报废年限。</w:t>
      </w:r>
      <w:r>
        <w:rPr>
          <w:rFonts w:hint="default" w:ascii="Times New Roman" w:hAnsi="Times New Roman" w:eastAsia="仿宋_GB2312" w:cs="Times New Roman"/>
          <w:b/>
          <w:bCs/>
          <w:color w:val="auto"/>
          <w:sz w:val="32"/>
          <w:szCs w:val="32"/>
          <w:highlight w:val="none"/>
          <w:lang w:val="en-US" w:eastAsia="zh-CN"/>
        </w:rPr>
        <w:t>二是</w:t>
      </w:r>
      <w:r>
        <w:rPr>
          <w:rFonts w:hint="default" w:ascii="Times New Roman" w:hAnsi="Times New Roman" w:eastAsia="仿宋_GB2312" w:cs="Times New Roman"/>
          <w:color w:val="auto"/>
          <w:sz w:val="32"/>
          <w:szCs w:val="32"/>
          <w:highlight w:val="none"/>
          <w:lang w:val="en-US" w:eastAsia="zh-CN"/>
        </w:rPr>
        <w:t>对未达到报废年限但安全隐患大、故障发生率高、损毁严重、维修成本高、无法修复或无配件来源、技术落后的农业机械，允许申请报废补贴。</w:t>
      </w:r>
      <w:r>
        <w:rPr>
          <w:rFonts w:hint="default" w:ascii="Times New Roman" w:hAnsi="Times New Roman" w:eastAsia="仿宋_GB2312" w:cs="Times New Roman"/>
          <w:b/>
          <w:bCs/>
          <w:color w:val="auto"/>
          <w:sz w:val="32"/>
          <w:szCs w:val="32"/>
          <w:highlight w:val="none"/>
          <w:lang w:val="en-US" w:eastAsia="zh-CN"/>
        </w:rPr>
        <w:t>三是</w:t>
      </w:r>
      <w:r>
        <w:rPr>
          <w:rFonts w:hint="default" w:ascii="Times New Roman" w:hAnsi="Times New Roman" w:eastAsia="仿宋_GB2312" w:cs="Times New Roman"/>
          <w:color w:val="auto"/>
          <w:sz w:val="32"/>
          <w:szCs w:val="32"/>
          <w:highlight w:val="none"/>
          <w:lang w:val="en-US" w:eastAsia="zh-CN"/>
        </w:rPr>
        <w:t>国家明令淘汰的农业机械。</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hint="default" w:ascii="Times New Roman" w:hAnsi="Times New Roman" w:eastAsia="仿宋_GB2312" w:cs="Times New Roman"/>
          <w:b w:val="0"/>
          <w:bCs w:val="0"/>
          <w:color w:val="FF0000"/>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（二）报废要求。</w:t>
      </w:r>
      <w:r>
        <w:rPr>
          <w:rFonts w:hint="default" w:ascii="Times New Roman" w:hAnsi="Times New Roman" w:eastAsia="仿宋_GB2312" w:cs="Times New Roman"/>
          <w:b/>
          <w:bCs/>
          <w:color w:val="auto"/>
          <w:sz w:val="32"/>
          <w:szCs w:val="32"/>
          <w:highlight w:val="none"/>
          <w:lang w:val="en-US" w:eastAsia="zh-CN"/>
        </w:rPr>
        <w:t>一是</w:t>
      </w:r>
      <w:r>
        <w:rPr>
          <w:rFonts w:hint="default" w:ascii="Times New Roman" w:hAnsi="Times New Roman" w:eastAsia="仿宋_GB2312" w:cs="Times New Roman"/>
          <w:color w:val="auto"/>
          <w:sz w:val="32"/>
          <w:szCs w:val="32"/>
          <w:highlight w:val="none"/>
          <w:lang w:val="en-US" w:eastAsia="zh-CN"/>
        </w:rPr>
        <w:t>报废农业机械应当主要部件齐全，来源清楚合法，机主应就机具来源、归属等作出书面承诺。</w:t>
      </w:r>
      <w:r>
        <w:rPr>
          <w:rFonts w:hint="default" w:ascii="Times New Roman" w:hAnsi="Times New Roman" w:eastAsia="仿宋_GB2312" w:cs="Times New Roman"/>
          <w:b/>
          <w:bCs/>
          <w:color w:val="auto"/>
          <w:sz w:val="32"/>
          <w:szCs w:val="32"/>
          <w:highlight w:val="none"/>
          <w:lang w:val="en-US" w:eastAsia="zh-CN"/>
        </w:rPr>
        <w:t>二是</w:t>
      </w:r>
      <w:r>
        <w:rPr>
          <w:rFonts w:hint="default" w:ascii="Times New Roman" w:hAnsi="Times New Roman" w:eastAsia="仿宋_GB2312" w:cs="Times New Roman"/>
          <w:b w:val="0"/>
          <w:bCs w:val="0"/>
          <w:color w:val="auto"/>
          <w:sz w:val="32"/>
          <w:szCs w:val="32"/>
          <w:highlight w:val="none"/>
          <w:lang w:val="en-US" w:eastAsia="zh-CN"/>
        </w:rPr>
        <w:t>纳入牌证管理的拖拉机和联合收割机需提供农机安全监理机构核发的牌证，存在牌证丢失、铭牌损毁、发动机更换等情况的，可通过农机安全监理信息化管理系统或纸质档案进行查询核实，符合条件的可办理补贴。无牌证或未纳入牌证管理的其他农业机械，应当具有机具铭牌或出厂编号、车架号等机具身份信息，且能核实或判定机具类型的，可享受</w:t>
      </w:r>
      <w:r>
        <w:rPr>
          <w:rFonts w:hint="default" w:ascii="Times New Roman" w:hAnsi="Times New Roman" w:eastAsia="仿宋_GB2312" w:cs="Times New Roman"/>
          <w:color w:val="auto"/>
          <w:sz w:val="32"/>
          <w:szCs w:val="32"/>
          <w:highlight w:val="none"/>
          <w:lang w:val="en-US" w:eastAsia="zh-CN"/>
        </w:rPr>
        <w:t>报废</w:t>
      </w:r>
      <w:r>
        <w:rPr>
          <w:rFonts w:hint="default" w:ascii="Times New Roman" w:hAnsi="Times New Roman" w:eastAsia="仿宋_GB2312" w:cs="Times New Roman"/>
          <w:b w:val="0"/>
          <w:bCs w:val="0"/>
          <w:color w:val="auto"/>
          <w:sz w:val="32"/>
          <w:szCs w:val="32"/>
          <w:highlight w:val="none"/>
          <w:lang w:val="en-US" w:eastAsia="zh-CN"/>
        </w:rPr>
        <w:t>补贴</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三是</w:t>
      </w:r>
      <w:r>
        <w:rPr>
          <w:rFonts w:hint="default" w:ascii="Times New Roman" w:hAnsi="Times New Roman" w:eastAsia="仿宋_GB2312" w:cs="Times New Roman"/>
          <w:b w:val="0"/>
          <w:bCs w:val="0"/>
          <w:color w:val="auto"/>
          <w:sz w:val="32"/>
          <w:szCs w:val="32"/>
          <w:highlight w:val="none"/>
          <w:lang w:val="en-US" w:eastAsia="zh-CN"/>
        </w:rPr>
        <w:t>对无任何身份信息、来源信息不清楚或</w:t>
      </w:r>
      <w:r>
        <w:rPr>
          <w:rFonts w:hint="default" w:ascii="Times New Roman" w:hAnsi="Times New Roman" w:eastAsia="仿宋_GB2312" w:cs="Times New Roman"/>
          <w:color w:val="auto"/>
          <w:sz w:val="32"/>
          <w:szCs w:val="32"/>
          <w:highlight w:val="none"/>
          <w:lang w:val="en-US" w:eastAsia="zh-CN"/>
        </w:rPr>
        <w:t>非法拼装改装以及严重残缺的农业机械不享受报废补贴</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四是</w:t>
      </w:r>
      <w:r>
        <w:rPr>
          <w:rFonts w:hint="default" w:ascii="Times New Roman" w:hAnsi="Times New Roman" w:eastAsia="仿宋_GB2312" w:cs="Times New Roman"/>
          <w:b w:val="0"/>
          <w:bCs w:val="0"/>
          <w:color w:val="auto"/>
          <w:sz w:val="32"/>
          <w:szCs w:val="32"/>
          <w:highlight w:val="none"/>
          <w:lang w:val="en-US" w:eastAsia="zh-CN"/>
        </w:rPr>
        <w:t>农民个人年度内申请拖拉机和联合收割机报废补贴数量不超过3台；农业生产经营组织及法人年度内申请拖拉机和联合收割机报废补贴数量不超过10台。其他机具的报废数量由县（区）结合实际自行确定。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国标黑体" w:cs="Times New Roman"/>
          <w:color w:val="auto"/>
          <w:sz w:val="32"/>
          <w:szCs w:val="32"/>
          <w:highlight w:val="none"/>
          <w:lang w:val="en-US" w:eastAsia="zh-CN"/>
        </w:rPr>
      </w:pPr>
      <w:r>
        <w:rPr>
          <w:rFonts w:hint="default" w:ascii="Times New Roman" w:hAnsi="Times New Roman" w:eastAsia="国标黑体" w:cs="Times New Roman"/>
          <w:color w:val="auto"/>
          <w:sz w:val="32"/>
          <w:szCs w:val="32"/>
          <w:highlight w:val="none"/>
          <w:lang w:val="en-US" w:eastAsia="zh-CN"/>
        </w:rPr>
        <w:t>五、操作程序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（一）企业认定。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1.农机报废回收拆解企业应当</w:t>
      </w:r>
      <w:r>
        <w:rPr>
          <w:rFonts w:hint="eastAsia"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lang w:val="en" w:eastAsia="zh-CN"/>
        </w:rPr>
        <w:t>具备报废机动车（农机）回收拆解资质</w:t>
      </w:r>
      <w:r>
        <w:rPr>
          <w:rFonts w:hint="eastAsia" w:ascii="Times New Roman" w:hAnsi="Times New Roman" w:eastAsia="仿宋_GB2312" w:cs="Times New Roman"/>
          <w:color w:val="auto"/>
          <w:sz w:val="32"/>
          <w:szCs w:val="32"/>
          <w:highlight w:val="none"/>
          <w:lang w:val="en" w:eastAsia="zh-CN"/>
        </w:rPr>
        <w:t>的企业，或依法登记从事农机回收拆解经营业务的其他市场主体</w:t>
      </w:r>
      <w:r>
        <w:rPr>
          <w:rFonts w:hint="default" w:ascii="Times New Roman" w:hAnsi="Times New Roman" w:eastAsia="仿宋_GB2312" w:cs="Times New Roman"/>
          <w:color w:val="auto"/>
          <w:sz w:val="32"/>
          <w:szCs w:val="32"/>
          <w:highlight w:val="none"/>
          <w:lang w:val="en" w:eastAsia="zh-CN"/>
        </w:rPr>
        <w:t>，</w:t>
      </w:r>
      <w:r>
        <w:rPr>
          <w:rFonts w:hint="default" w:ascii="Times New Roman" w:hAnsi="Times New Roman" w:eastAsia="仿宋_GB2312" w:cs="Times New Roman"/>
          <w:color w:val="auto"/>
          <w:sz w:val="32"/>
          <w:szCs w:val="32"/>
          <w:highlight w:val="none"/>
          <w:lang w:val="en-US" w:eastAsia="zh-CN"/>
        </w:rPr>
        <w:t>符合国家有关消防、安全、环保等规定。参照《报废农业机械回收拆解技术规范》（NY/T2900-2022）等开展农业机械报废回收拆解工作。从事电子类农业机械设备回收拆解的企业应具备</w:t>
      </w:r>
      <w:r>
        <w:rPr>
          <w:rFonts w:hint="default" w:ascii="Times New Roman" w:hAnsi="Times New Roman" w:eastAsia="仿宋_GB2312" w:cs="Times New Roman"/>
          <w:color w:val="auto"/>
          <w:sz w:val="32"/>
          <w:szCs w:val="32"/>
          <w:highlight w:val="none"/>
        </w:rPr>
        <w:t>电子产品拆解</w:t>
      </w:r>
      <w:r>
        <w:rPr>
          <w:rFonts w:hint="default" w:ascii="Times New Roman" w:hAnsi="Times New Roman" w:eastAsia="仿宋_GB2312" w:cs="Times New Roman"/>
          <w:color w:val="auto"/>
          <w:sz w:val="32"/>
          <w:szCs w:val="32"/>
          <w:highlight w:val="none"/>
          <w:lang w:eastAsia="zh-CN"/>
        </w:rPr>
        <w:t>资质</w:t>
      </w:r>
      <w:r>
        <w:rPr>
          <w:rFonts w:hint="default" w:ascii="Times New Roman" w:hAnsi="Times New Roman" w:eastAsia="仿宋_GB2312" w:cs="Times New Roman"/>
          <w:color w:val="auto"/>
          <w:sz w:val="32"/>
          <w:szCs w:val="32"/>
          <w:highlight w:val="none"/>
        </w:rPr>
        <w:t>，有固定的拆解场所、必要的拆解设备和专业技术人员，</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符合环保要求</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按照2025年4月印发的《关于农业机械报废更新政策实施过程中有关工作事项的通知》有关要求，各县（区）要对农机报废回收拆解企业进行审核认定，不具备拆解资质、不符合环保等要求的企业不得参与农机报废回收拆解工作。认定过程中不得设置地方保护、市场分割、指定回收等限制性条件，确保报废农业机械回收拆解市场主体公平参与竞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3.鼓励各县（区）根据实际将回收和拆解环节分开，建立回收网点和农机报废回收拆解企业合作机制，高效规范开展报废农业机械回收拆解工作。支持供销合作社系统参与农机报废回收拆解体系建设。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（二）回收旧机。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1.机主自愿将报废的农业机械交售给农机报废回收拆解企业</w:t>
      </w:r>
      <w:r>
        <w:rPr>
          <w:rFonts w:hint="default" w:ascii="Times New Roman" w:hAnsi="Times New Roman" w:eastAsia="仿宋_GB2312" w:cs="Times New Roman"/>
          <w:color w:val="auto"/>
          <w:kern w:val="2"/>
          <w:sz w:val="32"/>
          <w:szCs w:val="32"/>
          <w:highlight w:val="none"/>
          <w:lang w:val="en-US" w:eastAsia="zh-CN" w:bidi="ar-SA"/>
        </w:rPr>
        <w:t>，提供购机发票、行驶证或转让协议等来源证明材料，身份证明，一卡通账户信息等材料，填写《宁夏农业机械报废补贴申请承诺书》（附件3）。</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2.农机报废回收拆解企业核实机主和报废农业机械信息以及证明材料，现场采集人机合影照片，合理确定并兑付报废农机残值，填写《宁夏报废农业机械回收确认销毁表》（附件4）。</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3.机主如实录入补贴申请信息，填写《</w:t>
      </w:r>
      <w:r>
        <w:rPr>
          <w:rFonts w:hint="default" w:ascii="Times New Roman" w:hAnsi="Times New Roman" w:eastAsia="仿宋_GB2312" w:cs="Times New Roman"/>
          <w:color w:val="auto"/>
          <w:sz w:val="32"/>
          <w:szCs w:val="32"/>
          <w:highlight w:val="none"/>
          <w:lang w:val="en-US" w:eastAsia="zh-CN"/>
        </w:rPr>
        <w:t>宁夏农业机械报废补贴申请表</w:t>
      </w:r>
      <w:r>
        <w:rPr>
          <w:rFonts w:hint="default" w:ascii="Times New Roman" w:hAnsi="Times New Roman" w:eastAsia="仿宋_GB2312" w:cs="Times New Roman"/>
          <w:color w:val="auto"/>
          <w:kern w:val="2"/>
          <w:sz w:val="32"/>
          <w:szCs w:val="32"/>
          <w:highlight w:val="none"/>
          <w:lang w:val="en-US" w:eastAsia="zh-CN" w:bidi="ar-SA"/>
        </w:rPr>
        <w:t>》（附件5）。农机报废回收拆解企业统一向当地农业农村部门提供机主和报废农业机械信息以及证明材料。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 w:eastAsia="zh-CN" w:bidi="ar-SA"/>
        </w:rPr>
        <w:t>县</w:t>
      </w:r>
      <w:r>
        <w:rPr>
          <w:rFonts w:hint="default" w:ascii="Times New Roman" w:hAnsi="Times New Roman" w:eastAsia="仿宋_GB2312" w:cs="Times New Roman"/>
          <w:bCs/>
          <w:snapToGrid/>
          <w:color w:val="auto"/>
          <w:kern w:val="2"/>
          <w:sz w:val="32"/>
          <w:szCs w:val="32"/>
          <w:highlight w:val="none"/>
          <w:u w:val="none"/>
          <w:lang w:eastAsia="zh-CN"/>
        </w:rPr>
        <w:t>级农业农村部门组织对回收机具进行核验，确保系统录入报废机具信息与补贴额一览表相应档次及补贴额相符。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（三）注销登记。</w:t>
      </w:r>
      <w:r>
        <w:rPr>
          <w:rFonts w:hint="default" w:ascii="Times New Roman" w:hAnsi="Times New Roman" w:eastAsia="仿宋_GB2312" w:cs="Times New Roman"/>
          <w:color w:val="auto"/>
          <w:sz w:val="32"/>
          <w:szCs w:val="32"/>
          <w:highlight w:val="none"/>
          <w:lang w:val="en-US" w:eastAsia="zh-CN"/>
        </w:rPr>
        <w:t>报废已注册登记的拖拉机和联合收割机的，</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严格落实</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先注销、后报废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要求，机主应向县级农机安全监理机构提供行驶证及车辆号牌等资料，县级农机安全监理机构按规定办理注销手续，在</w:t>
      </w:r>
      <w:r>
        <w:rPr>
          <w:rFonts w:hint="default" w:ascii="Times New Roman" w:hAnsi="Times New Roman" w:eastAsia="仿宋_GB2312" w:cs="Times New Roman"/>
          <w:color w:val="auto"/>
          <w:kern w:val="2"/>
          <w:sz w:val="32"/>
          <w:szCs w:val="32"/>
          <w:highlight w:val="none"/>
          <w:lang w:val="en-US" w:eastAsia="zh-CN" w:bidi="ar-SA"/>
        </w:rPr>
        <w:t>《宁夏报废农业机械回收确认销毁表》（附件4）</w:t>
      </w:r>
      <w:r>
        <w:rPr>
          <w:rFonts w:hint="default" w:ascii="Times New Roman" w:hAnsi="Times New Roman" w:eastAsia="仿宋_GB2312" w:cs="Times New Roman"/>
          <w:color w:val="auto"/>
          <w:sz w:val="32"/>
          <w:szCs w:val="32"/>
          <w:highlight w:val="none"/>
          <w:lang w:val="en-US" w:eastAsia="zh-CN"/>
        </w:rPr>
        <w:t>勾选</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已办理注销登记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。未注册登记的拖拉机和联合收割机以及其他农业机械，核实机具信息后勾选</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已核查机具信息</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（四）报废拆解。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1.农机报废回收拆解企业按照《报废农业机械回收拆解技术规范》（NY/T 2900—2022）及时对报废农业机械进行拆解销毁，特别要对国家禁止生产销售的发动机等主要部件进行破坏性处理，留存拆解前、拆解中、拆解后的照片和视频。同时，补充完善《宁夏报废农业机械回收确认销毁表》，及时、真实、准确在农机报废更新补贴信息系统上传照片、视频等资料，做到与拆解机具保持一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2.电子类农业机械设备的</w:t>
      </w:r>
      <w:r>
        <w:rPr>
          <w:rFonts w:hint="default" w:ascii="Times New Roman" w:hAnsi="Times New Roman" w:eastAsia="仿宋_GB2312" w:cs="Times New Roman"/>
          <w:color w:val="auto"/>
          <w:sz w:val="32"/>
          <w:szCs w:val="32"/>
          <w:highlight w:val="none"/>
          <w:lang w:val="en" w:eastAsia="zh-CN"/>
        </w:rPr>
        <w:t>报废回收</w:t>
      </w:r>
      <w:r>
        <w:rPr>
          <w:rFonts w:hint="default" w:ascii="Times New Roman" w:hAnsi="Times New Roman" w:eastAsia="仿宋_GB2312" w:cs="Times New Roman"/>
          <w:color w:val="auto"/>
          <w:sz w:val="32"/>
          <w:szCs w:val="32"/>
          <w:highlight w:val="none"/>
          <w:lang w:val="en-US" w:eastAsia="zh-CN"/>
        </w:rPr>
        <w:t>拆解重点对北斗终端板卡等关键部件进行物理破坏，确保设备唯一性和数据安全。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3.县级农业农村部门应对农机报废回收企业拆解过程进行监督并确认签字。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（五）审核兑付。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1.农机报废回收拆解企业向当地农业农村部门提交附件3、4、5完整表格。县级农业农村部门和财政部门分别对补贴申请资料、结算资料进行审核，在补贴申请审核通过后20个工作日内完成资金兑付。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2.农业机械报废补贴资金支持报废补贴和报废并购置同种类新机具更新补贴兑付。报废并购置同种类新机具的，按农机购置补贴要求对新购机具进行审核，一并办理报废补贴和更新补贴手续。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3.报废农用（植保）无人驾驶航空器、农用北斗辅助驾驶系统的，县级农业农村部门同步在农机购置补贴物联网管理系统进行销号标注。</w:t>
      </w:r>
    </w:p>
    <w:p>
      <w:pPr>
        <w:pStyle w:val="3"/>
        <w:keepNext w:val="0"/>
        <w:keepLines w:val="0"/>
        <w:pageBreakBefore w:val="0"/>
        <w:widowControl w:val="0"/>
        <w:shd w:val="clear"/>
        <w:kinsoku/>
        <w:wordWrap/>
        <w:overflowPunct/>
        <w:topLinePunct/>
        <w:autoSpaceDE/>
        <w:autoSpaceDN/>
        <w:bidi w:val="0"/>
        <w:adjustRightInd w:val="0"/>
        <w:snapToGrid w:val="0"/>
        <w:spacing w:line="560" w:lineRule="exact"/>
        <w:ind w:firstLine="642" w:firstLineChars="200"/>
        <w:jc w:val="both"/>
        <w:textAlignment w:val="center"/>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（六）建立档案。</w:t>
      </w:r>
      <w:r>
        <w:rPr>
          <w:rFonts w:hint="default" w:ascii="Times New Roman" w:hAnsi="Times New Roman" w:eastAsia="仿宋_GB2312" w:cs="Times New Roman"/>
          <w:snapToGrid/>
          <w:color w:val="auto"/>
          <w:kern w:val="2"/>
          <w:sz w:val="32"/>
          <w:szCs w:val="32"/>
          <w:highlight w:val="none"/>
          <w:u w:val="none"/>
          <w:lang w:eastAsia="zh-CN"/>
        </w:rPr>
        <w:t>县级农业农村部门和农机报废回收拆解企业应分别建立报废农业机械补贴档案，主要包括补贴申请承诺书、来源合法证明材料、回收确认销毁表、补贴申请表、身份证或营业执照复印件、铭牌或其他能体现农机身份的有关资料等，档案保存期不少于3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国标黑体" w:cs="Times New Roman"/>
          <w:color w:val="auto"/>
          <w:sz w:val="32"/>
          <w:szCs w:val="32"/>
          <w:highlight w:val="none"/>
          <w:lang w:val="en-US" w:eastAsia="zh-CN"/>
        </w:rPr>
      </w:pPr>
      <w:r>
        <w:rPr>
          <w:rFonts w:hint="default" w:ascii="Times New Roman" w:hAnsi="Times New Roman" w:eastAsia="国标黑体" w:cs="Times New Roman"/>
          <w:color w:val="auto"/>
          <w:sz w:val="32"/>
          <w:szCs w:val="32"/>
          <w:highlight w:val="none"/>
          <w:lang w:val="en-US" w:eastAsia="zh-CN"/>
        </w:rPr>
        <w:t>六、资金使用管理</w:t>
      </w:r>
    </w:p>
    <w:p>
      <w:pPr>
        <w:pStyle w:val="3"/>
        <w:keepNext w:val="0"/>
        <w:keepLines w:val="0"/>
        <w:pageBreakBefore w:val="0"/>
        <w:widowControl w:val="0"/>
        <w:shd w:val="clear"/>
        <w:kinsoku/>
        <w:wordWrap/>
        <w:overflowPunct/>
        <w:topLinePunct/>
        <w:autoSpaceDE/>
        <w:autoSpaceDN/>
        <w:bidi w:val="0"/>
        <w:adjustRightInd w:val="0"/>
        <w:snapToGrid w:val="0"/>
        <w:spacing w:line="560" w:lineRule="exact"/>
        <w:ind w:firstLine="640"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snapToGrid/>
          <w:color w:val="auto"/>
          <w:kern w:val="2"/>
          <w:sz w:val="32"/>
          <w:szCs w:val="32"/>
          <w:highlight w:val="none"/>
          <w:u w:val="none"/>
          <w:lang w:val="en-US" w:eastAsia="zh-CN"/>
        </w:rPr>
        <w:t>中央超长期特别国债资金支持</w:t>
      </w:r>
      <w:r>
        <w:rPr>
          <w:rFonts w:hint="default" w:ascii="Times New Roman" w:hAnsi="Times New Roman" w:eastAsia="仿宋_GB2312" w:cs="Times New Roman"/>
          <w:snapToGrid/>
          <w:color w:val="auto"/>
          <w:kern w:val="2"/>
          <w:sz w:val="32"/>
          <w:szCs w:val="32"/>
          <w:highlight w:val="none"/>
          <w:u w:val="none"/>
          <w:lang w:val="en-US" w:eastAsia="zh-CN"/>
        </w:rPr>
        <w:t>老旧农业机械报废补贴兑付，报废并购置同种类机具更新补贴兑付，以及农用（植保）无人驾驶航空器、农用北斗辅助驾驶系统、田间作业监测终端新购置补贴兑付。中央下达的超长期特别国债资金，只能用于实施当年的补贴政策，不得用于填补以前年度的资金缺口，年底未用完的中央下达资金额度收回中央。各县（区）要严格按照已下达的资金额度组织实施农机报废更新补贴政策，</w:t>
      </w:r>
      <w:r>
        <w:rPr>
          <w:rFonts w:hint="default" w:ascii="Times New Roman" w:hAnsi="Times New Roman" w:eastAsia="仿宋_GB2312" w:cs="Times New Roman"/>
          <w:color w:val="auto"/>
          <w:sz w:val="32"/>
          <w:szCs w:val="32"/>
          <w:highlight w:val="none"/>
          <w:lang w:val="en-US" w:eastAsia="zh-CN"/>
        </w:rPr>
        <w:t>严禁截留、挤占或挪作他用。若中央和自治区下达的农机报废更新补贴资金额度用完，则超出部分由</w:t>
      </w:r>
      <w:r>
        <w:rPr>
          <w:rFonts w:hint="default" w:ascii="Times New Roman" w:hAnsi="Times New Roman" w:eastAsia="仿宋_GB2312" w:cs="Times New Roman"/>
          <w:snapToGrid/>
          <w:color w:val="auto"/>
          <w:kern w:val="2"/>
          <w:sz w:val="32"/>
          <w:szCs w:val="32"/>
          <w:highlight w:val="none"/>
          <w:u w:val="none"/>
          <w:lang w:val="en-US" w:eastAsia="zh-CN"/>
        </w:rPr>
        <w:t>各县（区）</w:t>
      </w:r>
      <w:r>
        <w:rPr>
          <w:rFonts w:hint="default" w:ascii="Times New Roman" w:hAnsi="Times New Roman" w:eastAsia="仿宋_GB2312" w:cs="Times New Roman"/>
          <w:color w:val="auto"/>
          <w:sz w:val="32"/>
          <w:szCs w:val="32"/>
          <w:highlight w:val="none"/>
          <w:lang w:val="en-US" w:eastAsia="zh-CN"/>
        </w:rPr>
        <w:t>财政资金负责保障。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default" w:ascii="Times New Roman" w:hAnsi="Times New Roman" w:eastAsia="国标黑体" w:cs="Times New Roman"/>
          <w:color w:val="auto"/>
          <w:sz w:val="32"/>
          <w:szCs w:val="32"/>
          <w:highlight w:val="none"/>
          <w:lang w:val="en-US" w:eastAsia="zh-CN"/>
        </w:rPr>
      </w:pPr>
      <w:r>
        <w:rPr>
          <w:rFonts w:hint="default" w:ascii="Times New Roman" w:hAnsi="Times New Roman" w:eastAsia="国标黑体" w:cs="Times New Roman"/>
          <w:color w:val="auto"/>
          <w:sz w:val="32"/>
          <w:szCs w:val="32"/>
          <w:highlight w:val="none"/>
          <w:lang w:val="en-US" w:eastAsia="zh-CN"/>
        </w:rPr>
        <w:t>七、</w:t>
      </w:r>
      <w:r>
        <w:rPr>
          <w:rFonts w:hint="eastAsia" w:ascii="Times New Roman" w:hAnsi="Times New Roman" w:eastAsia="国标黑体" w:cs="Times New Roman"/>
          <w:color w:val="auto"/>
          <w:sz w:val="32"/>
          <w:szCs w:val="32"/>
          <w:highlight w:val="none"/>
          <w:lang w:val="en-US" w:eastAsia="zh-CN"/>
        </w:rPr>
        <w:t>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各地要在本方案印发后15日内，结合本地实际细化方案，落实好农业机械报废更新补贴政策。要强化政策宣传和解读，做好补贴政策跨年度顺畅衔接和平稳有序过</w:t>
      </w:r>
      <w:r>
        <w:rPr>
          <w:rFonts w:hint="eastAsia" w:ascii="Times New Roman" w:hAnsi="Times New Roman" w:eastAsia="仿宋_GB2312" w:cs="Times New Roman"/>
          <w:color w:val="auto"/>
          <w:sz w:val="32"/>
          <w:szCs w:val="32"/>
          <w:highlight w:val="none"/>
          <w:lang w:val="en-US" w:eastAsia="zh-CN"/>
        </w:rPr>
        <w:t>渡</w:t>
      </w:r>
      <w:r>
        <w:rPr>
          <w:rFonts w:hint="default" w:ascii="Times New Roman" w:hAnsi="Times New Roman" w:eastAsia="仿宋_GB2312" w:cs="Times New Roman"/>
          <w:color w:val="auto"/>
          <w:sz w:val="32"/>
          <w:szCs w:val="32"/>
          <w:highlight w:val="none"/>
          <w:lang w:val="en-US" w:eastAsia="zh-CN"/>
        </w:rPr>
        <w:t>。要优化兑付流程，增加结算批次，加快补贴录入和兑付。要采取便民措施，提高工作效率和服务质量。要结合审计等发现问题，举一反三开展问题排查和整改，提升政策实施效能。要强化政策实施监管和风险防范，严厉打击有组织地利用农民身份信息、编造虚假材料骗套补贴等违法违规行为。要加强实施进度统计分析，2026年7月3日和12月31日前向自治区农业农村厅农业机械化管理处和自治区农机安全监理总站报送农业机械报废补贴实施情况。</w:t>
      </w:r>
    </w:p>
    <w:p>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right="0" w:rightChars="0" w:firstLine="596" w:firstLineChars="200"/>
        <w:jc w:val="both"/>
        <w:textAlignment w:val="auto"/>
        <w:rPr>
          <w:rFonts w:hint="default" w:ascii="Times New Roman" w:hAnsi="Times New Roman" w:eastAsia="仿宋_GB2312" w:cs="Times New Roman"/>
          <w:color w:val="auto"/>
          <w:spacing w:val="-11"/>
          <w:kern w:val="0"/>
          <w:sz w:val="32"/>
          <w:szCs w:val="32"/>
          <w:highlight w:val="none"/>
          <w:shd w:val="clear"/>
          <w:lang w:val="en-US" w:eastAsia="zh-CN" w:bidi="ar-SA"/>
        </w:rPr>
      </w:pPr>
      <w:r>
        <w:rPr>
          <w:rFonts w:hint="eastAsia" w:ascii="Times New Roman" w:hAnsi="Times New Roman" w:eastAsia="仿宋_GB2312" w:cs="Times New Roman"/>
          <w:color w:val="auto"/>
          <w:spacing w:val="-11"/>
          <w:kern w:val="0"/>
          <w:sz w:val="32"/>
          <w:szCs w:val="32"/>
          <w:highlight w:val="none"/>
          <w:lang w:val="en-US" w:eastAsia="zh-CN" w:bidi="ar-SA"/>
        </w:rPr>
        <w:t>本方案有效期五年。</w:t>
      </w:r>
      <w:r>
        <w:rPr>
          <w:rFonts w:hint="default" w:ascii="Times New Roman" w:hAnsi="Times New Roman" w:eastAsia="仿宋_GB2312" w:cs="Times New Roman"/>
          <w:color w:val="auto"/>
          <w:spacing w:val="-11"/>
          <w:kern w:val="0"/>
          <w:sz w:val="32"/>
          <w:szCs w:val="32"/>
          <w:highlight w:val="none"/>
          <w:lang w:val="en-US" w:eastAsia="zh-CN" w:bidi="ar-SA"/>
        </w:rPr>
        <w:t>方案明确的补贴范围和补贴标准实施期限为2026年1月1日至12月31日，如有变动将另行通知。</w:t>
      </w:r>
      <w:r>
        <w:rPr>
          <w:rFonts w:hint="default" w:ascii="Times New Roman" w:hAnsi="Times New Roman" w:eastAsia="仿宋_GB2312" w:cs="Times New Roman"/>
          <w:color w:val="auto"/>
          <w:spacing w:val="-11"/>
          <w:kern w:val="0"/>
          <w:sz w:val="32"/>
          <w:szCs w:val="32"/>
          <w:highlight w:val="none"/>
          <w:shd w:val="clear"/>
          <w:lang w:val="en-US" w:eastAsia="zh-CN" w:bidi="ar-SA"/>
        </w:rPr>
        <w:t>《自治区农业农村厅</w:t>
      </w:r>
      <w:r>
        <w:rPr>
          <w:rFonts w:hint="eastAsia" w:ascii="Times New Roman" w:hAnsi="Times New Roman" w:eastAsia="仿宋_GB2312" w:cs="Times New Roman"/>
          <w:color w:val="auto"/>
          <w:spacing w:val="-11"/>
          <w:kern w:val="0"/>
          <w:sz w:val="32"/>
          <w:szCs w:val="32"/>
          <w:highlight w:val="none"/>
          <w:shd w:val="clear"/>
          <w:lang w:val="en-US" w:eastAsia="zh-CN" w:bidi="ar-SA"/>
        </w:rPr>
        <w:t xml:space="preserve"> </w:t>
      </w:r>
      <w:r>
        <w:rPr>
          <w:rFonts w:hint="default" w:ascii="Times New Roman" w:hAnsi="Times New Roman" w:eastAsia="仿宋_GB2312" w:cs="Times New Roman"/>
          <w:color w:val="auto"/>
          <w:spacing w:val="-11"/>
          <w:kern w:val="0"/>
          <w:sz w:val="32"/>
          <w:szCs w:val="32"/>
          <w:highlight w:val="none"/>
          <w:shd w:val="clear"/>
          <w:lang w:val="en-US" w:eastAsia="zh-CN" w:bidi="ar-SA"/>
        </w:rPr>
        <w:t>发展改革委</w:t>
      </w:r>
      <w:r>
        <w:rPr>
          <w:rFonts w:hint="eastAsia" w:ascii="Times New Roman" w:hAnsi="Times New Roman" w:eastAsia="仿宋_GB2312" w:cs="Times New Roman"/>
          <w:color w:val="auto"/>
          <w:spacing w:val="-11"/>
          <w:kern w:val="0"/>
          <w:sz w:val="32"/>
          <w:szCs w:val="32"/>
          <w:highlight w:val="none"/>
          <w:shd w:val="clear"/>
          <w:lang w:val="en-US" w:eastAsia="zh-CN" w:bidi="ar-SA"/>
        </w:rPr>
        <w:t xml:space="preserve"> </w:t>
      </w:r>
      <w:r>
        <w:rPr>
          <w:rFonts w:hint="default" w:ascii="Times New Roman" w:hAnsi="Times New Roman" w:eastAsia="仿宋_GB2312" w:cs="Times New Roman"/>
          <w:color w:val="auto"/>
          <w:spacing w:val="-11"/>
          <w:kern w:val="0"/>
          <w:sz w:val="32"/>
          <w:szCs w:val="32"/>
          <w:highlight w:val="none"/>
          <w:shd w:val="clear"/>
          <w:lang w:val="en-US" w:eastAsia="zh-CN" w:bidi="ar-SA"/>
        </w:rPr>
        <w:t>财政厅</w:t>
      </w:r>
      <w:r>
        <w:rPr>
          <w:rFonts w:hint="eastAsia" w:ascii="Times New Roman" w:hAnsi="Times New Roman" w:eastAsia="仿宋_GB2312" w:cs="Times New Roman"/>
          <w:color w:val="auto"/>
          <w:spacing w:val="-11"/>
          <w:kern w:val="0"/>
          <w:sz w:val="32"/>
          <w:szCs w:val="32"/>
          <w:highlight w:val="none"/>
          <w:shd w:val="clear"/>
          <w:lang w:val="en-US" w:eastAsia="zh-CN" w:bidi="ar-SA"/>
        </w:rPr>
        <w:t xml:space="preserve"> </w:t>
      </w:r>
      <w:r>
        <w:rPr>
          <w:rFonts w:hint="default" w:ascii="Times New Roman" w:hAnsi="Times New Roman" w:eastAsia="仿宋_GB2312" w:cs="Times New Roman"/>
          <w:color w:val="auto"/>
          <w:spacing w:val="-11"/>
          <w:kern w:val="0"/>
          <w:sz w:val="32"/>
          <w:szCs w:val="32"/>
          <w:highlight w:val="none"/>
          <w:shd w:val="clear"/>
          <w:lang w:val="en-US" w:eastAsia="zh-CN" w:bidi="ar-SA"/>
        </w:rPr>
        <w:t>商务厅</w:t>
      </w:r>
      <w:r>
        <w:rPr>
          <w:rFonts w:hint="eastAsia" w:ascii="Times New Roman" w:hAnsi="Times New Roman" w:eastAsia="仿宋_GB2312" w:cs="Times New Roman"/>
          <w:color w:val="auto"/>
          <w:spacing w:val="-11"/>
          <w:kern w:val="0"/>
          <w:sz w:val="32"/>
          <w:szCs w:val="32"/>
          <w:highlight w:val="none"/>
          <w:shd w:val="clear"/>
          <w:lang w:val="en-US" w:eastAsia="zh-CN" w:bidi="ar-SA"/>
        </w:rPr>
        <w:t xml:space="preserve"> </w:t>
      </w:r>
      <w:r>
        <w:rPr>
          <w:rFonts w:hint="default" w:ascii="Times New Roman" w:hAnsi="Times New Roman" w:eastAsia="仿宋_GB2312" w:cs="Times New Roman"/>
          <w:color w:val="auto"/>
          <w:spacing w:val="-11"/>
          <w:kern w:val="0"/>
          <w:sz w:val="32"/>
          <w:szCs w:val="32"/>
          <w:highlight w:val="none"/>
          <w:shd w:val="clear"/>
          <w:lang w:val="en-US" w:eastAsia="zh-CN" w:bidi="ar-SA"/>
        </w:rPr>
        <w:t>供销合作社联合社关于印发&lt;2025年宁夏回族自治区农业机械报废更新补贴实施方案&gt;的通知》（宁农&lt;机&gt;发〔2025〕4号）以及2024年10月28日印发的《关于老旧农业机械报废更新政策实施过程中相关工作事项的通知》废止。</w:t>
      </w:r>
    </w:p>
    <w:p>
      <w:pPr>
        <w:keepNext w:val="0"/>
        <w:keepLines w:val="0"/>
        <w:pageBreakBefore w:val="0"/>
        <w:widowControl w:val="0"/>
        <w:kinsoku/>
        <w:wordWrap/>
        <w:overflowPunct/>
        <w:topLinePunct w:val="0"/>
        <w:autoSpaceDE/>
        <w:autoSpaceDN/>
        <w:bidi w:val="0"/>
        <w:adjustRightInd w:val="0"/>
        <w:snapToGrid w:val="0"/>
        <w:spacing w:line="520" w:lineRule="exact"/>
        <w:ind w:firstLine="960" w:firstLineChars="300"/>
        <w:jc w:val="both"/>
        <w:textAlignment w:val="auto"/>
        <w:rPr>
          <w:rFonts w:hint="default" w:ascii="Times New Roman" w:hAnsi="Times New Roman" w:eastAsia="仿宋_GB2312" w:cs="Times New Roman"/>
          <w:color w:val="auto"/>
          <w:kern w:val="0"/>
          <w:sz w:val="32"/>
          <w:szCs w:val="32"/>
          <w:highlight w:val="none"/>
          <w:shd w:val="clear"/>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0"/>
          <w:sz w:val="32"/>
          <w:szCs w:val="32"/>
          <w:highlight w:val="none"/>
          <w:shd w:val="clear"/>
          <w:lang w:val="en-US" w:eastAsia="zh-CN" w:bidi="ar-SA"/>
        </w:rPr>
        <w:t>附件：1.</w:t>
      </w:r>
      <w:r>
        <w:rPr>
          <w:rFonts w:hint="default" w:ascii="Times New Roman" w:hAnsi="Times New Roman" w:eastAsia="仿宋_GB2312" w:cs="Times New Roman"/>
          <w:color w:val="auto"/>
          <w:sz w:val="32"/>
          <w:szCs w:val="32"/>
          <w:highlight w:val="none"/>
          <w:lang w:val="en-US" w:eastAsia="zh-CN"/>
        </w:rPr>
        <w:t>宁夏回族自治区农业机械报废补贴额一览表</w:t>
      </w:r>
    </w:p>
    <w:p>
      <w:pPr>
        <w:keepNext w:val="0"/>
        <w:keepLines w:val="0"/>
        <w:pageBreakBefore w:val="0"/>
        <w:widowControl w:val="0"/>
        <w:kinsoku/>
        <w:wordWrap/>
        <w:overflowPunct/>
        <w:topLinePunct w:val="0"/>
        <w:autoSpaceDE/>
        <w:autoSpaceDN/>
        <w:bidi w:val="0"/>
        <w:adjustRightInd w:val="0"/>
        <w:snapToGrid w:val="0"/>
        <w:spacing w:line="560" w:lineRule="exact"/>
        <w:ind w:left="1889" w:leftChars="290" w:hanging="1280" w:hangingChars="4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2.宁夏回族自治区报废并购置同种类新机具补贴额一览表</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3.宁夏农业机械报废补贴申请承诺书</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4.宁夏报废农业机械回收确认销毁表</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both"/>
        <w:textAlignment w:val="auto"/>
        <w:rPr>
          <w:rFonts w:hint="default" w:ascii="Times New Roman" w:hAnsi="Times New Roman" w:eastAsia="仿宋_GB2312" w:cs="Times New Roman"/>
          <w:color w:val="auto"/>
          <w:sz w:val="32"/>
          <w:szCs w:val="32"/>
          <w:highlight w:val="none"/>
          <w:lang w:val="en-US" w:eastAsia="zh-CN"/>
        </w:rPr>
        <w:sectPr>
          <w:footerReference r:id="rId3" w:type="default"/>
          <w:pgSz w:w="11906" w:h="16838"/>
          <w:pgMar w:top="1984" w:right="1474" w:bottom="1701" w:left="1587" w:header="851" w:footer="992" w:gutter="0"/>
          <w:pgNumType w:fmt="decimal"/>
          <w:cols w:space="0" w:num="1"/>
          <w:rtlGutter w:val="0"/>
          <w:docGrid w:type="lines" w:linePitch="312" w:charSpace="0"/>
        </w:sectPr>
      </w:pPr>
      <w:r>
        <w:rPr>
          <w:rFonts w:hint="default" w:ascii="Times New Roman" w:hAnsi="Times New Roman" w:eastAsia="仿宋_GB2312" w:cs="Times New Roman"/>
          <w:color w:val="auto"/>
          <w:sz w:val="32"/>
          <w:szCs w:val="32"/>
          <w:highlight w:val="none"/>
          <w:lang w:val="en-US" w:eastAsia="zh-CN"/>
        </w:rPr>
        <w:t>5.宁夏农业机械报废补贴申请表</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黑体" w:cs="Times New Roman"/>
          <w:i w:val="0"/>
          <w:iCs w:val="0"/>
          <w:color w:val="000000"/>
          <w:kern w:val="0"/>
          <w:sz w:val="32"/>
          <w:szCs w:val="32"/>
          <w:highlight w:val="none"/>
          <w:u w:val="none"/>
          <w:lang w:val="en-US" w:eastAsia="zh-CN" w:bidi="ar"/>
        </w:rPr>
      </w:pPr>
      <w:r>
        <w:rPr>
          <w:rFonts w:hint="default" w:ascii="Times New Roman" w:hAnsi="Times New Roman" w:eastAsia="黑体" w:cs="Times New Roman"/>
          <w:i w:val="0"/>
          <w:iCs w:val="0"/>
          <w:color w:val="000000"/>
          <w:kern w:val="0"/>
          <w:sz w:val="32"/>
          <w:szCs w:val="32"/>
          <w:highlight w:val="none"/>
          <w:u w:val="none"/>
          <w:lang w:val="en-US" w:eastAsia="zh-CN" w:bidi="ar"/>
        </w:rPr>
        <w:t>附件1</w:t>
      </w:r>
    </w:p>
    <w:p>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cs="Times New Roman"/>
          <w:highlight w:val="none"/>
          <w:lang w:val="en-US" w:eastAsia="zh-CN"/>
        </w:rPr>
      </w:pPr>
      <w:r>
        <w:rPr>
          <w:rFonts w:hint="default" w:ascii="Times New Roman" w:hAnsi="Times New Roman" w:eastAsia="方正小标宋简体" w:cs="Times New Roman"/>
          <w:b w:val="0"/>
          <w:bCs/>
          <w:i w:val="0"/>
          <w:iCs w:val="0"/>
          <w:color w:val="000000"/>
          <w:kern w:val="0"/>
          <w:sz w:val="36"/>
          <w:szCs w:val="36"/>
          <w:highlight w:val="none"/>
          <w:u w:val="none"/>
          <w:lang w:val="en-US" w:eastAsia="zh-CN" w:bidi="ar"/>
        </w:rPr>
        <w:t>宁夏回族自治区农业机械报废补贴额一览表</w:t>
      </w:r>
    </w:p>
    <w:tbl>
      <w:tblPr>
        <w:tblStyle w:val="13"/>
        <w:tblW w:w="88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960"/>
        <w:gridCol w:w="2792"/>
        <w:gridCol w:w="3256"/>
        <w:gridCol w:w="1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7"/>
                <w:rFonts w:hint="default" w:ascii="Times New Roman" w:hAnsi="Times New Roman" w:cs="Times New Roman"/>
                <w:sz w:val="20"/>
                <w:szCs w:val="20"/>
                <w:highlight w:val="none"/>
                <w:lang w:val="en-US" w:eastAsia="zh-CN" w:bidi="ar"/>
              </w:rPr>
            </w:pPr>
            <w:r>
              <w:rPr>
                <w:rStyle w:val="17"/>
                <w:rFonts w:hint="default" w:ascii="Times New Roman" w:hAnsi="Times New Roman" w:cs="Times New Roman"/>
                <w:sz w:val="20"/>
                <w:szCs w:val="20"/>
                <w:highlight w:val="none"/>
                <w:lang w:val="en-US" w:eastAsia="zh-CN" w:bidi="ar"/>
              </w:rPr>
              <w:t>序号</w:t>
            </w:r>
          </w:p>
        </w:tc>
        <w:tc>
          <w:tcPr>
            <w:tcW w:w="96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Style w:val="17"/>
                <w:rFonts w:hint="default" w:ascii="Times New Roman" w:hAnsi="Times New Roman" w:cs="Times New Roman"/>
                <w:sz w:val="20"/>
                <w:szCs w:val="20"/>
                <w:highlight w:val="none"/>
                <w:lang w:val="en-US" w:eastAsia="zh-CN" w:bidi="ar"/>
              </w:rPr>
            </w:pPr>
            <w:r>
              <w:rPr>
                <w:rStyle w:val="17"/>
                <w:rFonts w:hint="default" w:ascii="Times New Roman" w:hAnsi="Times New Roman" w:cs="Times New Roman"/>
                <w:sz w:val="20"/>
                <w:szCs w:val="20"/>
                <w:highlight w:val="none"/>
                <w:lang w:val="en-US" w:eastAsia="zh-CN" w:bidi="ar"/>
              </w:rPr>
              <w:t>机具</w:t>
            </w:r>
          </w:p>
          <w:p>
            <w:pPr>
              <w:keepNext w:val="0"/>
              <w:keepLines w:val="0"/>
              <w:widowControl/>
              <w:suppressLineNumbers w:val="0"/>
              <w:jc w:val="center"/>
              <w:textAlignment w:val="center"/>
              <w:rPr>
                <w:rStyle w:val="17"/>
                <w:rFonts w:hint="default" w:ascii="Times New Roman" w:hAnsi="Times New Roman" w:cs="Times New Roman"/>
                <w:sz w:val="20"/>
                <w:szCs w:val="20"/>
                <w:highlight w:val="none"/>
                <w:lang w:val="en-US" w:eastAsia="zh-CN" w:bidi="ar"/>
              </w:rPr>
            </w:pPr>
            <w:r>
              <w:rPr>
                <w:rStyle w:val="17"/>
                <w:rFonts w:hint="default" w:ascii="Times New Roman" w:hAnsi="Times New Roman" w:cs="Times New Roman"/>
                <w:sz w:val="20"/>
                <w:szCs w:val="20"/>
                <w:highlight w:val="none"/>
                <w:lang w:val="en-US" w:eastAsia="zh-CN" w:bidi="ar"/>
              </w:rPr>
              <w:t>品目</w:t>
            </w: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7"/>
                <w:rFonts w:hint="default" w:ascii="Times New Roman" w:hAnsi="Times New Roman" w:cs="Times New Roman"/>
                <w:sz w:val="20"/>
                <w:szCs w:val="20"/>
                <w:highlight w:val="none"/>
                <w:lang w:val="en-US" w:eastAsia="zh-CN" w:bidi="ar"/>
              </w:rPr>
            </w:pPr>
            <w:r>
              <w:rPr>
                <w:rStyle w:val="17"/>
                <w:rFonts w:hint="default" w:ascii="Times New Roman" w:hAnsi="Times New Roman" w:cs="Times New Roman"/>
                <w:sz w:val="20"/>
                <w:szCs w:val="20"/>
                <w:highlight w:val="none"/>
                <w:lang w:val="en-US" w:eastAsia="zh-CN" w:bidi="ar"/>
              </w:rPr>
              <w:t>机具档次</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7"/>
                <w:rFonts w:hint="default" w:ascii="Times New Roman" w:hAnsi="Times New Roman" w:cs="Times New Roman"/>
                <w:sz w:val="20"/>
                <w:szCs w:val="20"/>
                <w:highlight w:val="none"/>
                <w:lang w:val="en-US" w:eastAsia="zh-CN" w:bidi="ar"/>
              </w:rPr>
            </w:pPr>
            <w:r>
              <w:rPr>
                <w:rStyle w:val="17"/>
                <w:rFonts w:hint="default" w:ascii="Times New Roman" w:hAnsi="Times New Roman" w:cs="Times New Roman"/>
                <w:sz w:val="20"/>
                <w:szCs w:val="20"/>
                <w:highlight w:val="none"/>
                <w:lang w:val="en-US" w:eastAsia="zh-CN" w:bidi="ar"/>
              </w:rPr>
              <w:t>补贴额</w:t>
            </w:r>
          </w:p>
          <w:p>
            <w:pPr>
              <w:keepNext w:val="0"/>
              <w:keepLines w:val="0"/>
              <w:widowControl/>
              <w:suppressLineNumbers w:val="0"/>
              <w:jc w:val="center"/>
              <w:textAlignment w:val="center"/>
              <w:rPr>
                <w:rStyle w:val="17"/>
                <w:rFonts w:hint="default" w:ascii="Times New Roman" w:hAnsi="Times New Roman" w:cs="Times New Roman"/>
                <w:sz w:val="20"/>
                <w:szCs w:val="20"/>
                <w:highlight w:val="none"/>
                <w:lang w:val="en-US" w:eastAsia="zh-CN" w:bidi="ar"/>
              </w:rPr>
            </w:pPr>
            <w:r>
              <w:rPr>
                <w:rStyle w:val="17"/>
                <w:rFonts w:hint="default" w:ascii="Times New Roman" w:hAnsi="Times New Roman" w:cs="Times New Roman"/>
                <w:sz w:val="20"/>
                <w:szCs w:val="20"/>
                <w:highlight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1</w:t>
            </w:r>
          </w:p>
        </w:tc>
        <w:tc>
          <w:tcPr>
            <w:tcW w:w="960" w:type="dxa"/>
            <w:vMerge w:val="restart"/>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Style w:val="18"/>
                <w:rFonts w:hint="default" w:ascii="Times New Roman" w:hAnsi="Times New Roman" w:eastAsia="仿宋_GB2312" w:cs="Times New Roman"/>
                <w:sz w:val="18"/>
                <w:szCs w:val="18"/>
                <w:highlight w:val="none"/>
                <w:lang w:val="en-US" w:eastAsia="zh-CN" w:bidi="ar"/>
              </w:rPr>
              <w:t>拖拉机</w:t>
            </w: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8"/>
                <w:rFonts w:hint="default" w:ascii="Times New Roman" w:hAnsi="Times New Roman" w:eastAsia="仿宋_GB2312" w:cs="Times New Roman"/>
                <w:sz w:val="18"/>
                <w:szCs w:val="18"/>
                <w:highlight w:val="none"/>
                <w:lang w:val="en-US" w:eastAsia="zh-CN" w:bidi="ar"/>
              </w:rPr>
            </w:pPr>
            <w:r>
              <w:rPr>
                <w:rStyle w:val="18"/>
                <w:rFonts w:hint="default" w:ascii="Times New Roman" w:hAnsi="Times New Roman" w:eastAsia="仿宋_GB2312" w:cs="Times New Roman"/>
                <w:sz w:val="18"/>
                <w:szCs w:val="18"/>
                <w:highlight w:val="none"/>
                <w:lang w:val="en-US" w:eastAsia="zh-CN" w:bidi="ar"/>
              </w:rPr>
              <w:t>20</w:t>
            </w:r>
            <w:r>
              <w:rPr>
                <w:rStyle w:val="19"/>
                <w:rFonts w:hint="default" w:ascii="Times New Roman" w:hAnsi="Times New Roman" w:eastAsia="仿宋_GB2312" w:cs="Times New Roman"/>
                <w:sz w:val="18"/>
                <w:szCs w:val="18"/>
                <w:highlight w:val="none"/>
                <w:lang w:val="en-US" w:eastAsia="zh-CN" w:bidi="ar"/>
              </w:rPr>
              <w:t>马力以下</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8"/>
                <w:rFonts w:hint="default" w:ascii="Times New Roman" w:hAnsi="Times New Roman" w:eastAsia="仿宋_GB2312" w:cs="Times New Roman"/>
                <w:sz w:val="18"/>
                <w:szCs w:val="18"/>
                <w:highlight w:val="none"/>
                <w:lang w:val="en-US" w:eastAsia="zh-CN" w:bidi="ar"/>
              </w:rPr>
            </w:pPr>
            <w:r>
              <w:rPr>
                <w:rStyle w:val="18"/>
                <w:rFonts w:hint="default" w:ascii="Times New Roman" w:hAnsi="Times New Roman" w:eastAsia="仿宋_GB2312" w:cs="Times New Roman"/>
                <w:sz w:val="18"/>
                <w:szCs w:val="18"/>
                <w:highlight w:val="none"/>
                <w:lang w:val="en-US" w:eastAsia="zh-CN" w:bidi="ar"/>
              </w:rPr>
              <w:t>20</w:t>
            </w:r>
            <w:r>
              <w:rPr>
                <w:rStyle w:val="19"/>
                <w:rFonts w:hint="default" w:ascii="Times New Roman" w:hAnsi="Times New Roman" w:eastAsia="仿宋_GB2312" w:cs="Times New Roman"/>
                <w:sz w:val="18"/>
                <w:szCs w:val="18"/>
                <w:highlight w:val="none"/>
                <w:lang w:val="en-US" w:eastAsia="zh-CN" w:bidi="ar"/>
              </w:rPr>
              <w:t>（含）</w:t>
            </w:r>
            <w:r>
              <w:rPr>
                <w:rStyle w:val="18"/>
                <w:rFonts w:hint="default" w:ascii="Times New Roman" w:hAnsi="Times New Roman" w:eastAsia="仿宋_GB2312" w:cs="Times New Roman"/>
                <w:sz w:val="18"/>
                <w:szCs w:val="18"/>
                <w:highlight w:val="none"/>
                <w:lang w:val="en-US" w:eastAsia="zh-CN" w:bidi="ar"/>
              </w:rPr>
              <w:t>—50</w:t>
            </w:r>
            <w:r>
              <w:rPr>
                <w:rStyle w:val="19"/>
                <w:rFonts w:hint="default" w:ascii="Times New Roman" w:hAnsi="Times New Roman" w:eastAsia="仿宋_GB2312" w:cs="Times New Roman"/>
                <w:sz w:val="18"/>
                <w:szCs w:val="18"/>
                <w:highlight w:val="none"/>
                <w:lang w:val="en-US" w:eastAsia="zh-CN" w:bidi="ar"/>
              </w:rPr>
              <w:t>马力（含）</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8"/>
                <w:rFonts w:hint="default" w:ascii="Times New Roman" w:hAnsi="Times New Roman" w:eastAsia="仿宋_GB2312" w:cs="Times New Roman"/>
                <w:sz w:val="18"/>
                <w:szCs w:val="18"/>
                <w:highlight w:val="none"/>
                <w:lang w:val="en-US" w:eastAsia="zh-CN" w:bidi="ar"/>
              </w:rPr>
            </w:pPr>
            <w:r>
              <w:rPr>
                <w:rStyle w:val="18"/>
                <w:rFonts w:hint="default" w:ascii="Times New Roman" w:hAnsi="Times New Roman" w:eastAsia="仿宋_GB2312" w:cs="Times New Roman"/>
                <w:sz w:val="18"/>
                <w:szCs w:val="18"/>
                <w:highlight w:val="none"/>
                <w:lang w:val="en-US" w:eastAsia="zh-CN" w:bidi="ar"/>
              </w:rPr>
              <w:t>50—80</w:t>
            </w:r>
            <w:r>
              <w:rPr>
                <w:rStyle w:val="19"/>
                <w:rFonts w:hint="default" w:ascii="Times New Roman" w:hAnsi="Times New Roman" w:eastAsia="仿宋_GB2312" w:cs="Times New Roman"/>
                <w:sz w:val="18"/>
                <w:szCs w:val="18"/>
                <w:highlight w:val="none"/>
                <w:lang w:val="en-US" w:eastAsia="zh-CN" w:bidi="ar"/>
              </w:rPr>
              <w:t>马力（含）</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7860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8"/>
                <w:rFonts w:hint="default" w:ascii="Times New Roman" w:hAnsi="Times New Roman" w:eastAsia="仿宋_GB2312" w:cs="Times New Roman"/>
                <w:sz w:val="18"/>
                <w:szCs w:val="18"/>
                <w:highlight w:val="none"/>
                <w:lang w:val="en-US" w:eastAsia="zh-CN" w:bidi="ar"/>
              </w:rPr>
            </w:pPr>
            <w:r>
              <w:rPr>
                <w:rStyle w:val="18"/>
                <w:rFonts w:hint="default" w:ascii="Times New Roman" w:hAnsi="Times New Roman" w:eastAsia="仿宋_GB2312" w:cs="Times New Roman"/>
                <w:sz w:val="18"/>
                <w:szCs w:val="18"/>
                <w:highlight w:val="none"/>
                <w:lang w:val="en-US" w:eastAsia="zh-CN" w:bidi="ar"/>
              </w:rPr>
              <w:t>80—100</w:t>
            </w:r>
            <w:r>
              <w:rPr>
                <w:rStyle w:val="19"/>
                <w:rFonts w:hint="default" w:ascii="Times New Roman" w:hAnsi="Times New Roman" w:eastAsia="仿宋_GB2312" w:cs="Times New Roman"/>
                <w:sz w:val="18"/>
                <w:szCs w:val="18"/>
                <w:highlight w:val="none"/>
                <w:lang w:val="en-US" w:eastAsia="zh-CN" w:bidi="ar"/>
              </w:rPr>
              <w:t>马力（含）</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10840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8"/>
                <w:rFonts w:hint="default" w:ascii="Times New Roman" w:hAnsi="Times New Roman" w:eastAsia="仿宋_GB2312" w:cs="Times New Roman"/>
                <w:sz w:val="18"/>
                <w:szCs w:val="18"/>
                <w:highlight w:val="none"/>
                <w:lang w:val="en-US" w:eastAsia="zh-CN" w:bidi="ar"/>
              </w:rPr>
            </w:pPr>
            <w:r>
              <w:rPr>
                <w:rStyle w:val="18"/>
                <w:rFonts w:hint="default" w:ascii="Times New Roman" w:hAnsi="Times New Roman" w:eastAsia="仿宋_GB2312" w:cs="Times New Roman"/>
                <w:sz w:val="18"/>
                <w:szCs w:val="18"/>
                <w:highlight w:val="none"/>
                <w:lang w:val="en-US" w:eastAsia="zh-CN" w:bidi="ar"/>
              </w:rPr>
              <w:t>100—160</w:t>
            </w:r>
            <w:r>
              <w:rPr>
                <w:rStyle w:val="19"/>
                <w:rFonts w:hint="default" w:ascii="Times New Roman" w:hAnsi="Times New Roman" w:eastAsia="仿宋_GB2312" w:cs="Times New Roman"/>
                <w:sz w:val="18"/>
                <w:szCs w:val="18"/>
                <w:highlight w:val="none"/>
                <w:lang w:val="en-US" w:eastAsia="zh-CN" w:bidi="ar"/>
              </w:rPr>
              <w:t>马力（含）</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13140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8"/>
                <w:rFonts w:hint="default" w:ascii="Times New Roman" w:hAnsi="Times New Roman" w:eastAsia="仿宋_GB2312" w:cs="Times New Roman"/>
                <w:sz w:val="18"/>
                <w:szCs w:val="18"/>
                <w:highlight w:val="none"/>
                <w:lang w:val="en-US" w:eastAsia="zh-CN" w:bidi="ar"/>
              </w:rPr>
            </w:pPr>
            <w:r>
              <w:rPr>
                <w:rStyle w:val="18"/>
                <w:rFonts w:hint="default" w:ascii="Times New Roman" w:hAnsi="Times New Roman" w:eastAsia="仿宋_GB2312" w:cs="Times New Roman"/>
                <w:sz w:val="18"/>
                <w:szCs w:val="18"/>
                <w:highlight w:val="none"/>
                <w:lang w:val="en-US" w:eastAsia="zh-CN" w:bidi="ar"/>
              </w:rPr>
              <w:t>160—200</w:t>
            </w:r>
            <w:r>
              <w:rPr>
                <w:rStyle w:val="19"/>
                <w:rFonts w:hint="default" w:ascii="Times New Roman" w:hAnsi="Times New Roman" w:eastAsia="仿宋_GB2312" w:cs="Times New Roman"/>
                <w:sz w:val="18"/>
                <w:szCs w:val="18"/>
                <w:highlight w:val="none"/>
                <w:lang w:val="en-US" w:eastAsia="zh-CN" w:bidi="ar"/>
              </w:rPr>
              <w:t>马力（含）</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000000"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8"/>
                <w:rFonts w:hint="default" w:ascii="Times New Roman" w:hAnsi="Times New Roman" w:eastAsia="仿宋_GB2312" w:cs="Times New Roman"/>
                <w:sz w:val="18"/>
                <w:szCs w:val="18"/>
                <w:highlight w:val="none"/>
                <w:lang w:val="en-US" w:eastAsia="zh-CN" w:bidi="ar"/>
              </w:rPr>
            </w:pPr>
            <w:r>
              <w:rPr>
                <w:rStyle w:val="18"/>
                <w:rFonts w:hint="default" w:ascii="Times New Roman" w:hAnsi="Times New Roman" w:eastAsia="仿宋_GB2312" w:cs="Times New Roman"/>
                <w:sz w:val="18"/>
                <w:szCs w:val="18"/>
                <w:highlight w:val="none"/>
                <w:lang w:val="en-US" w:eastAsia="zh-CN" w:bidi="ar"/>
              </w:rPr>
              <w:t>200</w:t>
            </w:r>
            <w:r>
              <w:rPr>
                <w:rStyle w:val="19"/>
                <w:rFonts w:hint="default" w:ascii="Times New Roman" w:hAnsi="Times New Roman" w:eastAsia="仿宋_GB2312" w:cs="Times New Roman"/>
                <w:sz w:val="18"/>
                <w:szCs w:val="18"/>
                <w:highlight w:val="none"/>
                <w:lang w:val="en-US" w:eastAsia="zh-CN" w:bidi="ar"/>
              </w:rPr>
              <w:t>马力以上</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restart"/>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2</w:t>
            </w:r>
          </w:p>
        </w:tc>
        <w:tc>
          <w:tcPr>
            <w:tcW w:w="960" w:type="dxa"/>
            <w:vMerge w:val="restart"/>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联  合</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收割机</w:t>
            </w: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全喂入式谷物联合收割机，喂入量</w:t>
            </w:r>
            <w:r>
              <w:rPr>
                <w:rStyle w:val="18"/>
                <w:rFonts w:hint="default" w:ascii="Times New Roman" w:hAnsi="Times New Roman" w:eastAsia="仿宋_GB2312" w:cs="Times New Roman"/>
                <w:sz w:val="18"/>
                <w:szCs w:val="18"/>
                <w:highlight w:val="none"/>
                <w:lang w:val="en-US" w:eastAsia="zh-CN" w:bidi="ar"/>
              </w:rPr>
              <w:t>0.5—1kg/s</w:t>
            </w:r>
            <w:r>
              <w:rPr>
                <w:rStyle w:val="19"/>
                <w:rFonts w:hint="default" w:ascii="Times New Roman" w:hAnsi="Times New Roman" w:eastAsia="仿宋_GB2312" w:cs="Times New Roman"/>
                <w:sz w:val="18"/>
                <w:szCs w:val="18"/>
                <w:highlight w:val="none"/>
                <w:lang w:val="en-US" w:eastAsia="zh-CN" w:bidi="ar"/>
              </w:rPr>
              <w:t>（含）</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全喂入式谷物联合收割机，喂入量</w:t>
            </w:r>
            <w:r>
              <w:rPr>
                <w:rStyle w:val="18"/>
                <w:rFonts w:hint="default" w:ascii="Times New Roman" w:hAnsi="Times New Roman" w:eastAsia="仿宋_GB2312" w:cs="Times New Roman"/>
                <w:sz w:val="18"/>
                <w:szCs w:val="18"/>
                <w:highlight w:val="none"/>
                <w:lang w:val="en-US" w:eastAsia="zh-CN" w:bidi="ar"/>
              </w:rPr>
              <w:t>1—3kg/s</w:t>
            </w:r>
            <w:r>
              <w:rPr>
                <w:rStyle w:val="19"/>
                <w:rFonts w:hint="default" w:ascii="Times New Roman" w:hAnsi="Times New Roman" w:eastAsia="仿宋_GB2312" w:cs="Times New Roman"/>
                <w:sz w:val="18"/>
                <w:szCs w:val="18"/>
                <w:highlight w:val="none"/>
                <w:lang w:val="en-US" w:eastAsia="zh-CN" w:bidi="ar"/>
              </w:rPr>
              <w:t>（含）</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全喂入式谷物联合收割机，喂入量</w:t>
            </w:r>
            <w:r>
              <w:rPr>
                <w:rStyle w:val="18"/>
                <w:rFonts w:hint="default" w:ascii="Times New Roman" w:hAnsi="Times New Roman" w:eastAsia="仿宋_GB2312" w:cs="Times New Roman"/>
                <w:sz w:val="18"/>
                <w:szCs w:val="18"/>
                <w:highlight w:val="none"/>
                <w:lang w:val="en-US" w:eastAsia="zh-CN" w:bidi="ar"/>
              </w:rPr>
              <w:t>3—4kg/s</w:t>
            </w:r>
            <w:r>
              <w:rPr>
                <w:rStyle w:val="19"/>
                <w:rFonts w:hint="default" w:ascii="Times New Roman" w:hAnsi="Times New Roman" w:eastAsia="仿宋_GB2312" w:cs="Times New Roman"/>
                <w:sz w:val="18"/>
                <w:szCs w:val="18"/>
                <w:highlight w:val="none"/>
                <w:lang w:val="en-US" w:eastAsia="zh-CN" w:bidi="ar"/>
              </w:rPr>
              <w:t>（含）</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全喂入式谷物联合收割机，喂入量</w:t>
            </w:r>
            <w:r>
              <w:rPr>
                <w:rStyle w:val="18"/>
                <w:rFonts w:hint="default" w:ascii="Times New Roman" w:hAnsi="Times New Roman" w:eastAsia="仿宋_GB2312" w:cs="Times New Roman"/>
                <w:sz w:val="18"/>
                <w:szCs w:val="18"/>
                <w:highlight w:val="none"/>
                <w:lang w:val="en-US" w:eastAsia="zh-CN" w:bidi="ar"/>
              </w:rPr>
              <w:t>4kg/s</w:t>
            </w:r>
            <w:r>
              <w:rPr>
                <w:rStyle w:val="19"/>
                <w:rFonts w:hint="default" w:ascii="Times New Roman" w:hAnsi="Times New Roman" w:eastAsia="仿宋_GB2312" w:cs="Times New Roman"/>
                <w:sz w:val="18"/>
                <w:szCs w:val="18"/>
                <w:highlight w:val="none"/>
                <w:lang w:val="en-US" w:eastAsia="zh-CN" w:bidi="ar"/>
              </w:rPr>
              <w:t>以上</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半喂入式谷物联合收割机，</w:t>
            </w:r>
            <w:r>
              <w:rPr>
                <w:rStyle w:val="18"/>
                <w:rFonts w:hint="default" w:ascii="Times New Roman" w:hAnsi="Times New Roman" w:eastAsia="仿宋_GB2312" w:cs="Times New Roman"/>
                <w:sz w:val="18"/>
                <w:szCs w:val="18"/>
                <w:highlight w:val="none"/>
                <w:lang w:val="en-US" w:eastAsia="zh-CN" w:bidi="ar"/>
              </w:rPr>
              <w:t>3</w:t>
            </w:r>
            <w:r>
              <w:rPr>
                <w:rStyle w:val="19"/>
                <w:rFonts w:hint="default" w:ascii="Times New Roman" w:hAnsi="Times New Roman" w:eastAsia="仿宋_GB2312" w:cs="Times New Roman"/>
                <w:sz w:val="18"/>
                <w:szCs w:val="18"/>
                <w:highlight w:val="none"/>
                <w:lang w:val="en-US" w:eastAsia="zh-CN" w:bidi="ar"/>
              </w:rPr>
              <w:t>行，</w:t>
            </w:r>
            <w:r>
              <w:rPr>
                <w:rStyle w:val="18"/>
                <w:rFonts w:hint="default" w:ascii="Times New Roman" w:hAnsi="Times New Roman" w:eastAsia="仿宋_GB2312" w:cs="Times New Roman"/>
                <w:sz w:val="18"/>
                <w:szCs w:val="18"/>
                <w:highlight w:val="none"/>
                <w:lang w:val="en-US" w:eastAsia="zh-CN" w:bidi="ar"/>
              </w:rPr>
              <w:t>35</w:t>
            </w:r>
            <w:r>
              <w:rPr>
                <w:rStyle w:val="19"/>
                <w:rFonts w:hint="default" w:ascii="Times New Roman" w:hAnsi="Times New Roman" w:eastAsia="仿宋_GB2312" w:cs="Times New Roman"/>
                <w:sz w:val="18"/>
                <w:szCs w:val="18"/>
                <w:highlight w:val="none"/>
                <w:lang w:val="en-US" w:eastAsia="zh-CN" w:bidi="ar"/>
              </w:rPr>
              <w:t>马力（含）以上</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半喂入式谷物联合收割机，</w:t>
            </w:r>
            <w:r>
              <w:rPr>
                <w:rStyle w:val="18"/>
                <w:rFonts w:hint="default" w:ascii="Times New Roman" w:hAnsi="Times New Roman" w:eastAsia="仿宋_GB2312" w:cs="Times New Roman"/>
                <w:sz w:val="18"/>
                <w:szCs w:val="18"/>
                <w:highlight w:val="none"/>
                <w:lang w:val="en-US" w:eastAsia="zh-CN" w:bidi="ar"/>
              </w:rPr>
              <w:t>4</w:t>
            </w:r>
            <w:r>
              <w:rPr>
                <w:rStyle w:val="19"/>
                <w:rFonts w:hint="default" w:ascii="Times New Roman" w:hAnsi="Times New Roman" w:eastAsia="仿宋_GB2312" w:cs="Times New Roman"/>
                <w:sz w:val="18"/>
                <w:szCs w:val="18"/>
                <w:highlight w:val="none"/>
                <w:lang w:val="en-US" w:eastAsia="zh-CN" w:bidi="ar"/>
              </w:rPr>
              <w:t>行（含）以上，</w:t>
            </w:r>
            <w:r>
              <w:rPr>
                <w:rStyle w:val="18"/>
                <w:rFonts w:hint="default" w:ascii="Times New Roman" w:hAnsi="Times New Roman" w:eastAsia="仿宋_GB2312" w:cs="Times New Roman"/>
                <w:sz w:val="18"/>
                <w:szCs w:val="18"/>
                <w:highlight w:val="none"/>
                <w:lang w:val="en-US" w:eastAsia="zh-CN" w:bidi="ar"/>
              </w:rPr>
              <w:t>35</w:t>
            </w:r>
            <w:r>
              <w:rPr>
                <w:rStyle w:val="19"/>
                <w:rFonts w:hint="default" w:ascii="Times New Roman" w:hAnsi="Times New Roman" w:eastAsia="仿宋_GB2312" w:cs="Times New Roman"/>
                <w:sz w:val="18"/>
                <w:szCs w:val="18"/>
                <w:highlight w:val="none"/>
                <w:lang w:val="en-US" w:eastAsia="zh-CN" w:bidi="ar"/>
              </w:rPr>
              <w:t>马力（含）以上</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17500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lang w:eastAsia="zh-CN"/>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自走式</w:t>
            </w:r>
            <w:r>
              <w:rPr>
                <w:rFonts w:hint="default" w:ascii="Times New Roman" w:hAnsi="Times New Roman" w:eastAsia="仿宋_GB2312" w:cs="Times New Roman"/>
                <w:i w:val="0"/>
                <w:iCs w:val="0"/>
                <w:color w:val="000000"/>
                <w:sz w:val="18"/>
                <w:szCs w:val="18"/>
                <w:highlight w:val="none"/>
                <w:u w:val="none"/>
                <w:lang w:eastAsia="zh-CN"/>
              </w:rPr>
              <w:t>玉米收获机</w:t>
            </w:r>
            <w:r>
              <w:rPr>
                <w:rStyle w:val="19"/>
                <w:rFonts w:hint="default" w:ascii="Times New Roman" w:hAnsi="Times New Roman" w:eastAsia="仿宋_GB2312" w:cs="Times New Roman"/>
                <w:sz w:val="18"/>
                <w:szCs w:val="18"/>
                <w:highlight w:val="none"/>
                <w:lang w:val="en-US" w:eastAsia="zh-CN" w:bidi="ar"/>
              </w:rPr>
              <w:t>，</w:t>
            </w:r>
            <w:r>
              <w:rPr>
                <w:rStyle w:val="18"/>
                <w:rFonts w:hint="default" w:ascii="Times New Roman" w:hAnsi="Times New Roman" w:eastAsia="仿宋_GB2312" w:cs="Times New Roman"/>
                <w:sz w:val="18"/>
                <w:szCs w:val="18"/>
                <w:highlight w:val="none"/>
                <w:lang w:val="en-US" w:eastAsia="zh-CN" w:bidi="ar"/>
              </w:rPr>
              <w:t>2</w:t>
            </w:r>
            <w:r>
              <w:rPr>
                <w:rStyle w:val="19"/>
                <w:rFonts w:hint="default" w:ascii="Times New Roman" w:hAnsi="Times New Roman" w:eastAsia="仿宋_GB2312" w:cs="Times New Roman"/>
                <w:sz w:val="18"/>
                <w:szCs w:val="18"/>
                <w:highlight w:val="none"/>
                <w:lang w:val="en-US" w:eastAsia="zh-CN" w:bidi="ar"/>
              </w:rPr>
              <w:t>行</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自走式</w:t>
            </w:r>
            <w:r>
              <w:rPr>
                <w:rFonts w:hint="default" w:ascii="Times New Roman" w:hAnsi="Times New Roman" w:eastAsia="仿宋_GB2312" w:cs="Times New Roman"/>
                <w:i w:val="0"/>
                <w:iCs w:val="0"/>
                <w:color w:val="000000"/>
                <w:sz w:val="18"/>
                <w:szCs w:val="18"/>
                <w:highlight w:val="none"/>
                <w:u w:val="none"/>
                <w:lang w:eastAsia="zh-CN"/>
              </w:rPr>
              <w:t>玉米收获机</w:t>
            </w:r>
            <w:r>
              <w:rPr>
                <w:rStyle w:val="19"/>
                <w:rFonts w:hint="default" w:ascii="Times New Roman" w:hAnsi="Times New Roman" w:eastAsia="仿宋_GB2312" w:cs="Times New Roman"/>
                <w:sz w:val="18"/>
                <w:szCs w:val="18"/>
                <w:highlight w:val="none"/>
                <w:lang w:val="en-US" w:eastAsia="zh-CN" w:bidi="ar"/>
              </w:rPr>
              <w:t>，</w:t>
            </w:r>
            <w:r>
              <w:rPr>
                <w:rStyle w:val="18"/>
                <w:rFonts w:hint="default" w:ascii="Times New Roman" w:hAnsi="Times New Roman" w:eastAsia="仿宋_GB2312" w:cs="Times New Roman"/>
                <w:sz w:val="18"/>
                <w:szCs w:val="18"/>
                <w:highlight w:val="none"/>
                <w:lang w:val="en-US" w:eastAsia="zh-CN" w:bidi="ar"/>
              </w:rPr>
              <w:t>3</w:t>
            </w:r>
            <w:r>
              <w:rPr>
                <w:rStyle w:val="19"/>
                <w:rFonts w:hint="default" w:ascii="Times New Roman" w:hAnsi="Times New Roman" w:eastAsia="仿宋_GB2312" w:cs="Times New Roman"/>
                <w:sz w:val="18"/>
                <w:szCs w:val="18"/>
                <w:highlight w:val="none"/>
                <w:lang w:val="en-US" w:eastAsia="zh-CN" w:bidi="ar"/>
              </w:rPr>
              <w:t>行</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12500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自走式</w:t>
            </w:r>
            <w:r>
              <w:rPr>
                <w:rFonts w:hint="default" w:ascii="Times New Roman" w:hAnsi="Times New Roman" w:eastAsia="仿宋_GB2312" w:cs="Times New Roman"/>
                <w:i w:val="0"/>
                <w:iCs w:val="0"/>
                <w:color w:val="000000"/>
                <w:sz w:val="18"/>
                <w:szCs w:val="18"/>
                <w:highlight w:val="none"/>
                <w:u w:val="none"/>
                <w:lang w:eastAsia="zh-CN"/>
              </w:rPr>
              <w:t>玉米收获机</w:t>
            </w:r>
            <w:r>
              <w:rPr>
                <w:rStyle w:val="19"/>
                <w:rFonts w:hint="default" w:ascii="Times New Roman" w:hAnsi="Times New Roman" w:eastAsia="仿宋_GB2312" w:cs="Times New Roman"/>
                <w:sz w:val="18"/>
                <w:szCs w:val="18"/>
                <w:highlight w:val="none"/>
                <w:lang w:val="en-US" w:eastAsia="zh-CN" w:bidi="ar"/>
              </w:rPr>
              <w:t>，</w:t>
            </w:r>
            <w:r>
              <w:rPr>
                <w:rStyle w:val="18"/>
                <w:rFonts w:hint="default" w:ascii="Times New Roman" w:hAnsi="Times New Roman" w:eastAsia="仿宋_GB2312" w:cs="Times New Roman"/>
                <w:sz w:val="18"/>
                <w:szCs w:val="18"/>
                <w:highlight w:val="none"/>
                <w:lang w:val="en-US" w:eastAsia="zh-CN" w:bidi="ar"/>
              </w:rPr>
              <w:t>4</w:t>
            </w:r>
            <w:r>
              <w:rPr>
                <w:rStyle w:val="19"/>
                <w:rFonts w:hint="default" w:ascii="Times New Roman" w:hAnsi="Times New Roman" w:eastAsia="仿宋_GB2312" w:cs="Times New Roman"/>
                <w:sz w:val="18"/>
                <w:szCs w:val="18"/>
                <w:highlight w:val="none"/>
                <w:lang w:val="en-US" w:eastAsia="zh-CN" w:bidi="ar"/>
              </w:rPr>
              <w:t>行（含）以上</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8"/>
                <w:rFonts w:hint="default" w:ascii="Times New Roman" w:hAnsi="Times New Roman" w:eastAsia="仿宋_GB2312" w:cs="Times New Roman"/>
                <w:sz w:val="18"/>
                <w:szCs w:val="18"/>
                <w:highlight w:val="none"/>
                <w:lang w:val="en-US" w:eastAsia="zh-CN" w:bidi="ar"/>
              </w:rPr>
              <w:t>悬挂式</w:t>
            </w:r>
            <w:r>
              <w:rPr>
                <w:rFonts w:hint="default" w:ascii="Times New Roman" w:hAnsi="Times New Roman" w:eastAsia="仿宋_GB2312" w:cs="Times New Roman"/>
                <w:i w:val="0"/>
                <w:iCs w:val="0"/>
                <w:color w:val="000000"/>
                <w:sz w:val="18"/>
                <w:szCs w:val="18"/>
                <w:highlight w:val="none"/>
                <w:u w:val="none"/>
                <w:lang w:eastAsia="zh-CN"/>
              </w:rPr>
              <w:t>玉米收获机</w:t>
            </w:r>
            <w:r>
              <w:rPr>
                <w:rStyle w:val="18"/>
                <w:rFonts w:hint="default" w:ascii="Times New Roman" w:hAnsi="Times New Roman" w:eastAsia="仿宋_GB2312" w:cs="Times New Roman"/>
                <w:sz w:val="18"/>
                <w:szCs w:val="18"/>
                <w:highlight w:val="none"/>
                <w:lang w:val="en-US" w:eastAsia="zh-CN" w:bidi="ar"/>
              </w:rPr>
              <w:t>，1—2</w:t>
            </w:r>
            <w:r>
              <w:rPr>
                <w:rStyle w:val="19"/>
                <w:rFonts w:hint="default" w:ascii="Times New Roman" w:hAnsi="Times New Roman" w:eastAsia="仿宋_GB2312" w:cs="Times New Roman"/>
                <w:sz w:val="18"/>
                <w:szCs w:val="18"/>
                <w:highlight w:val="none"/>
                <w:lang w:val="en-US" w:eastAsia="zh-CN" w:bidi="ar"/>
              </w:rPr>
              <w:t>行</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8"/>
                <w:rFonts w:hint="default" w:ascii="Times New Roman" w:hAnsi="Times New Roman" w:eastAsia="仿宋_GB2312" w:cs="Times New Roman"/>
                <w:sz w:val="18"/>
                <w:szCs w:val="18"/>
                <w:highlight w:val="none"/>
                <w:lang w:val="en-US" w:eastAsia="zh-CN" w:bidi="ar"/>
              </w:rPr>
              <w:t>悬挂式</w:t>
            </w:r>
            <w:r>
              <w:rPr>
                <w:rFonts w:hint="default" w:ascii="Times New Roman" w:hAnsi="Times New Roman" w:eastAsia="仿宋_GB2312" w:cs="Times New Roman"/>
                <w:i w:val="0"/>
                <w:iCs w:val="0"/>
                <w:color w:val="000000"/>
                <w:sz w:val="18"/>
                <w:szCs w:val="18"/>
                <w:highlight w:val="none"/>
                <w:u w:val="none"/>
                <w:lang w:eastAsia="zh-CN"/>
              </w:rPr>
              <w:t>玉米收获机</w:t>
            </w:r>
            <w:r>
              <w:rPr>
                <w:rStyle w:val="18"/>
                <w:rFonts w:hint="default" w:ascii="Times New Roman" w:hAnsi="Times New Roman" w:eastAsia="仿宋_GB2312" w:cs="Times New Roman"/>
                <w:sz w:val="18"/>
                <w:szCs w:val="18"/>
                <w:highlight w:val="none"/>
                <w:lang w:val="en-US" w:eastAsia="zh-CN" w:bidi="ar"/>
              </w:rPr>
              <w:t>，3—4</w:t>
            </w:r>
            <w:r>
              <w:rPr>
                <w:rStyle w:val="19"/>
                <w:rFonts w:hint="default" w:ascii="Times New Roman" w:hAnsi="Times New Roman" w:eastAsia="仿宋_GB2312" w:cs="Times New Roman"/>
                <w:sz w:val="18"/>
                <w:szCs w:val="18"/>
                <w:highlight w:val="none"/>
                <w:lang w:val="en-US" w:eastAsia="zh-CN" w:bidi="ar"/>
              </w:rPr>
              <w:t>行</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3</w:t>
            </w:r>
          </w:p>
        </w:tc>
        <w:tc>
          <w:tcPr>
            <w:tcW w:w="960"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机  动</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脱粒机</w:t>
            </w: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生产率</w:t>
            </w:r>
            <w:r>
              <w:rPr>
                <w:rStyle w:val="18"/>
                <w:rFonts w:hint="default" w:ascii="Times New Roman" w:hAnsi="Times New Roman" w:eastAsia="仿宋_GB2312" w:cs="Times New Roman"/>
                <w:sz w:val="18"/>
                <w:szCs w:val="18"/>
                <w:highlight w:val="none"/>
                <w:lang w:val="en-US" w:eastAsia="zh-CN" w:bidi="ar"/>
              </w:rPr>
              <w:t>10</w:t>
            </w:r>
            <w:r>
              <w:rPr>
                <w:rStyle w:val="19"/>
                <w:rFonts w:hint="default" w:ascii="Times New Roman" w:hAnsi="Times New Roman" w:eastAsia="仿宋_GB2312" w:cs="Times New Roman"/>
                <w:sz w:val="18"/>
                <w:szCs w:val="18"/>
                <w:highlight w:val="none"/>
                <w:lang w:val="en-US" w:eastAsia="zh-CN" w:bidi="ar"/>
              </w:rPr>
              <w:t>（含）</w:t>
            </w:r>
            <w:r>
              <w:rPr>
                <w:rStyle w:val="18"/>
                <w:rFonts w:hint="default" w:ascii="Times New Roman" w:hAnsi="Times New Roman" w:eastAsia="仿宋_GB2312" w:cs="Times New Roman"/>
                <w:sz w:val="18"/>
                <w:szCs w:val="18"/>
                <w:highlight w:val="none"/>
                <w:lang w:val="en-US" w:eastAsia="zh-CN" w:bidi="ar"/>
              </w:rPr>
              <w:t>—30T/h</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生产率</w:t>
            </w:r>
            <w:r>
              <w:rPr>
                <w:rStyle w:val="18"/>
                <w:rFonts w:hint="default" w:ascii="Times New Roman" w:hAnsi="Times New Roman" w:eastAsia="仿宋_GB2312" w:cs="Times New Roman"/>
                <w:sz w:val="18"/>
                <w:szCs w:val="18"/>
                <w:highlight w:val="none"/>
                <w:lang w:val="en-US" w:eastAsia="zh-CN" w:bidi="ar"/>
              </w:rPr>
              <w:t>30T/h及</w:t>
            </w:r>
            <w:r>
              <w:rPr>
                <w:rStyle w:val="19"/>
                <w:rFonts w:hint="default" w:ascii="Times New Roman" w:hAnsi="Times New Roman" w:eastAsia="仿宋_GB2312" w:cs="Times New Roman"/>
                <w:sz w:val="18"/>
                <w:szCs w:val="18"/>
                <w:highlight w:val="none"/>
                <w:lang w:val="en-US" w:eastAsia="zh-CN" w:bidi="ar"/>
              </w:rPr>
              <w:t>以上</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restart"/>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4</w:t>
            </w:r>
          </w:p>
        </w:tc>
        <w:tc>
          <w:tcPr>
            <w:tcW w:w="960" w:type="dxa"/>
            <w:vMerge w:val="restart"/>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sz w:val="18"/>
                <w:szCs w:val="18"/>
                <w:highlight w:val="none"/>
              </w:rPr>
              <w:t>割草（压扁）机</w:t>
            </w: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1.3（含）—1.6m；旋转式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1.6（含）—2.1m；旋转式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2.1（含）—2.8m；旋转式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2.8m及以上；旋转式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1.8（含）—3m；往复式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3m及以上；往复式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1.6（含）—2.1m；带压扁装置；旋转式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2.1（含）—2.8m；带压扁装置；旋转式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2.8m及以上；带压扁装置；旋转式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2.8m及以上；带压扁装置；往复式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4m及以上；带压扁装置；自走式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restart"/>
            <w:tcBorders>
              <w:top w:val="single" w:color="auto" w:sz="4" w:space="0"/>
              <w:left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5</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打（压）捆机</w:t>
            </w: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压缩室截面积（宽×高）0.081m</w:t>
            </w:r>
            <w:r>
              <w:rPr>
                <w:rFonts w:hint="default" w:ascii="Times New Roman" w:hAnsi="Times New Roman" w:eastAsia="仿宋_GB2312" w:cs="Times New Roman"/>
                <w:i w:val="0"/>
                <w:iCs w:val="0"/>
                <w:color w:val="000000"/>
                <w:kern w:val="0"/>
                <w:sz w:val="18"/>
                <w:szCs w:val="18"/>
                <w:highlight w:val="none"/>
                <w:u w:val="none"/>
                <w:vertAlign w:val="superscript"/>
                <w:lang w:val="en-US" w:eastAsia="zh-CN" w:bidi="ar"/>
              </w:rPr>
              <w:t>2</w:t>
            </w:r>
            <w:r>
              <w:rPr>
                <w:rFonts w:hint="default" w:ascii="Times New Roman" w:hAnsi="Times New Roman" w:eastAsia="仿宋_GB2312" w:cs="Times New Roman"/>
                <w:i w:val="0"/>
                <w:iCs w:val="0"/>
                <w:color w:val="000000"/>
                <w:kern w:val="0"/>
                <w:sz w:val="18"/>
                <w:szCs w:val="18"/>
                <w:highlight w:val="none"/>
                <w:u w:val="none"/>
                <w:lang w:val="en-US" w:eastAsia="zh-CN" w:bidi="ar"/>
              </w:rPr>
              <w:t>及以上方捆压捆机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压缩室截面积（宽×高）0.105m</w:t>
            </w:r>
            <w:r>
              <w:rPr>
                <w:rFonts w:hint="default" w:ascii="Times New Roman" w:hAnsi="Times New Roman" w:eastAsia="仿宋_GB2312" w:cs="Times New Roman"/>
                <w:i w:val="0"/>
                <w:iCs w:val="0"/>
                <w:color w:val="000000"/>
                <w:kern w:val="0"/>
                <w:sz w:val="18"/>
                <w:szCs w:val="18"/>
                <w:highlight w:val="none"/>
                <w:u w:val="none"/>
                <w:vertAlign w:val="superscript"/>
                <w:lang w:val="en-US" w:eastAsia="zh-CN" w:bidi="ar"/>
              </w:rPr>
              <w:t>2</w:t>
            </w:r>
            <w:r>
              <w:rPr>
                <w:rFonts w:hint="default" w:ascii="Times New Roman" w:hAnsi="Times New Roman" w:eastAsia="仿宋_GB2312" w:cs="Times New Roman"/>
                <w:i w:val="0"/>
                <w:iCs w:val="0"/>
                <w:color w:val="000000"/>
                <w:kern w:val="0"/>
                <w:sz w:val="18"/>
                <w:szCs w:val="18"/>
                <w:highlight w:val="none"/>
                <w:u w:val="none"/>
                <w:lang w:val="en-US" w:eastAsia="zh-CN" w:bidi="ar"/>
              </w:rPr>
              <w:t>及以上方捆压捆机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压缩室截面积（宽×高）0.1344m</w:t>
            </w:r>
            <w:r>
              <w:rPr>
                <w:rFonts w:hint="default" w:ascii="Times New Roman" w:hAnsi="Times New Roman" w:eastAsia="仿宋_GB2312" w:cs="Times New Roman"/>
                <w:i w:val="0"/>
                <w:iCs w:val="0"/>
                <w:color w:val="000000"/>
                <w:kern w:val="0"/>
                <w:sz w:val="18"/>
                <w:szCs w:val="18"/>
                <w:highlight w:val="none"/>
                <w:u w:val="none"/>
                <w:vertAlign w:val="superscript"/>
                <w:lang w:val="en-US" w:eastAsia="zh-CN" w:bidi="ar"/>
              </w:rPr>
              <w:t>2</w:t>
            </w:r>
            <w:r>
              <w:rPr>
                <w:rFonts w:hint="default" w:ascii="Times New Roman" w:hAnsi="Times New Roman" w:eastAsia="仿宋_GB2312" w:cs="Times New Roman"/>
                <w:i w:val="0"/>
                <w:iCs w:val="0"/>
                <w:color w:val="000000"/>
                <w:kern w:val="0"/>
                <w:sz w:val="18"/>
                <w:szCs w:val="18"/>
                <w:highlight w:val="none"/>
                <w:u w:val="none"/>
                <w:lang w:val="en-US" w:eastAsia="zh-CN" w:bidi="ar"/>
              </w:rPr>
              <w:t>及以上方捆捡拾压捆机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压缩室截面积（宽×高）0.154m</w:t>
            </w:r>
            <w:r>
              <w:rPr>
                <w:rFonts w:hint="default" w:ascii="Times New Roman" w:hAnsi="Times New Roman" w:eastAsia="仿宋_GB2312" w:cs="Times New Roman"/>
                <w:i w:val="0"/>
                <w:iCs w:val="0"/>
                <w:color w:val="000000"/>
                <w:kern w:val="0"/>
                <w:sz w:val="18"/>
                <w:szCs w:val="18"/>
                <w:highlight w:val="none"/>
                <w:u w:val="none"/>
                <w:vertAlign w:val="superscript"/>
                <w:lang w:val="en-US" w:eastAsia="zh-CN" w:bidi="ar"/>
              </w:rPr>
              <w:t>2</w:t>
            </w:r>
            <w:r>
              <w:rPr>
                <w:rFonts w:hint="default" w:ascii="Times New Roman" w:hAnsi="Times New Roman" w:eastAsia="仿宋_GB2312" w:cs="Times New Roman"/>
                <w:i w:val="0"/>
                <w:iCs w:val="0"/>
                <w:color w:val="000000"/>
                <w:kern w:val="0"/>
                <w:sz w:val="18"/>
                <w:szCs w:val="18"/>
                <w:highlight w:val="none"/>
                <w:u w:val="none"/>
                <w:lang w:val="en-US" w:eastAsia="zh-CN" w:bidi="ar"/>
              </w:rPr>
              <w:t>及以上方捆捡拾压捆机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压缩室截面积（宽×高）0.162m</w:t>
            </w:r>
            <w:r>
              <w:rPr>
                <w:rFonts w:hint="default" w:ascii="Times New Roman" w:hAnsi="Times New Roman" w:eastAsia="仿宋_GB2312" w:cs="Times New Roman"/>
                <w:i w:val="0"/>
                <w:iCs w:val="0"/>
                <w:color w:val="000000"/>
                <w:kern w:val="0"/>
                <w:sz w:val="18"/>
                <w:szCs w:val="18"/>
                <w:highlight w:val="none"/>
                <w:u w:val="none"/>
                <w:vertAlign w:val="superscript"/>
                <w:lang w:val="en-US" w:eastAsia="zh-CN" w:bidi="ar"/>
              </w:rPr>
              <w:t>2</w:t>
            </w:r>
            <w:r>
              <w:rPr>
                <w:rFonts w:hint="default" w:ascii="Times New Roman" w:hAnsi="Times New Roman" w:eastAsia="仿宋_GB2312" w:cs="Times New Roman"/>
                <w:i w:val="0"/>
                <w:iCs w:val="0"/>
                <w:color w:val="000000"/>
                <w:kern w:val="0"/>
                <w:sz w:val="18"/>
                <w:szCs w:val="18"/>
                <w:highlight w:val="none"/>
                <w:u w:val="none"/>
                <w:lang w:val="en-US" w:eastAsia="zh-CN" w:bidi="ar"/>
              </w:rPr>
              <w:t>及以上方捆捡拾压捆机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5900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压缩室截面积（宽×高）0.1998m</w:t>
            </w:r>
            <w:r>
              <w:rPr>
                <w:rFonts w:hint="default" w:ascii="Times New Roman" w:hAnsi="Times New Roman" w:eastAsia="仿宋_GB2312" w:cs="Times New Roman"/>
                <w:i w:val="0"/>
                <w:iCs w:val="0"/>
                <w:color w:val="000000"/>
                <w:kern w:val="0"/>
                <w:sz w:val="18"/>
                <w:szCs w:val="18"/>
                <w:highlight w:val="none"/>
                <w:u w:val="none"/>
                <w:vertAlign w:val="superscript"/>
                <w:lang w:val="en-US" w:eastAsia="zh-CN" w:bidi="ar"/>
              </w:rPr>
              <w:t>2</w:t>
            </w:r>
            <w:r>
              <w:rPr>
                <w:rFonts w:hint="default" w:ascii="Times New Roman" w:hAnsi="Times New Roman" w:eastAsia="仿宋_GB2312" w:cs="Times New Roman"/>
                <w:i w:val="0"/>
                <w:iCs w:val="0"/>
                <w:color w:val="000000"/>
                <w:kern w:val="0"/>
                <w:sz w:val="18"/>
                <w:szCs w:val="18"/>
                <w:highlight w:val="none"/>
                <w:u w:val="none"/>
                <w:lang w:val="en-US" w:eastAsia="zh-CN" w:bidi="ar"/>
              </w:rPr>
              <w:t>及以上方捆捡拾压捆机（3个及以上打结器）</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7700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压缩室直径0.5m及以上圆捆捡拾压捆机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压缩室直径0.8m及以上圆捆捡拾压捆机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压缩室直径1m及以上圆捆捡拾压捆机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压缩室直径1.2m及以上圆捆捡拾压捆机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压缩室直径0.52m及以上圆捆压捆机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压缩室截面积（宽×高）0.0936m</w:t>
            </w:r>
            <w:r>
              <w:rPr>
                <w:rFonts w:hint="default" w:ascii="Times New Roman" w:hAnsi="Times New Roman" w:eastAsia="仿宋_GB2312" w:cs="Times New Roman"/>
                <w:i w:val="0"/>
                <w:iCs w:val="0"/>
                <w:color w:val="000000"/>
                <w:kern w:val="0"/>
                <w:sz w:val="18"/>
                <w:szCs w:val="18"/>
                <w:highlight w:val="none"/>
                <w:u w:val="none"/>
                <w:vertAlign w:val="superscript"/>
                <w:lang w:val="en-US" w:eastAsia="zh-CN" w:bidi="ar"/>
              </w:rPr>
              <w:t>2</w:t>
            </w:r>
            <w:r>
              <w:rPr>
                <w:rFonts w:hint="default" w:ascii="Times New Roman" w:hAnsi="Times New Roman" w:eastAsia="仿宋_GB2312" w:cs="Times New Roman"/>
                <w:i w:val="0"/>
                <w:iCs w:val="0"/>
                <w:color w:val="000000"/>
                <w:kern w:val="0"/>
                <w:sz w:val="18"/>
                <w:szCs w:val="18"/>
                <w:highlight w:val="none"/>
                <w:u w:val="none"/>
                <w:lang w:val="en-US" w:eastAsia="zh-CN" w:bidi="ar"/>
              </w:rPr>
              <w:t>及以上无打结器自动套袋方捆捡拾压捆机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压缩室截面积（宽×高）0.1344m</w:t>
            </w:r>
            <w:r>
              <w:rPr>
                <w:rFonts w:hint="default" w:ascii="Times New Roman" w:hAnsi="Times New Roman" w:eastAsia="仿宋_GB2312" w:cs="Times New Roman"/>
                <w:i w:val="0"/>
                <w:iCs w:val="0"/>
                <w:color w:val="000000"/>
                <w:kern w:val="0"/>
                <w:sz w:val="18"/>
                <w:szCs w:val="18"/>
                <w:highlight w:val="none"/>
                <w:u w:val="none"/>
                <w:vertAlign w:val="superscript"/>
                <w:lang w:val="en-US" w:eastAsia="zh-CN" w:bidi="ar"/>
              </w:rPr>
              <w:t>2</w:t>
            </w:r>
            <w:r>
              <w:rPr>
                <w:rFonts w:hint="default" w:ascii="Times New Roman" w:hAnsi="Times New Roman" w:eastAsia="仿宋_GB2312" w:cs="Times New Roman"/>
                <w:i w:val="0"/>
                <w:iCs w:val="0"/>
                <w:color w:val="000000"/>
                <w:kern w:val="0"/>
                <w:sz w:val="18"/>
                <w:szCs w:val="18"/>
                <w:highlight w:val="none"/>
                <w:u w:val="none"/>
                <w:lang w:val="en-US" w:eastAsia="zh-CN" w:bidi="ar"/>
              </w:rPr>
              <w:t>及以上无打结器自动套袋方捆捡拾压捆机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5900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压缩室直径1m及以上带割台自走式圆捆打捆机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720" w:type="dxa"/>
            <w:vMerge w:val="restart"/>
            <w:tcBorders>
              <w:top w:val="single" w:color="auto" w:sz="4" w:space="0"/>
              <w:left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6</w:t>
            </w:r>
          </w:p>
        </w:tc>
        <w:tc>
          <w:tcPr>
            <w:tcW w:w="960" w:type="dxa"/>
            <w:vMerge w:val="restart"/>
            <w:tcBorders>
              <w:top w:val="single" w:color="auto" w:sz="4" w:space="0"/>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青（黄）饲料</w:t>
            </w:r>
          </w:p>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收获机</w:t>
            </w:r>
          </w:p>
        </w:tc>
        <w:tc>
          <w:tcPr>
            <w:tcW w:w="2792" w:type="dxa"/>
            <w:vMerge w:val="restart"/>
            <w:tcBorders>
              <w:top w:val="single" w:color="000000" w:sz="4" w:space="0"/>
              <w:left w:val="single" w:color="auto" w:sz="4" w:space="0"/>
              <w:right w:val="single" w:color="auto"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悬挂式青饲料收获机</w:t>
            </w:r>
          </w:p>
        </w:tc>
        <w:tc>
          <w:tcPr>
            <w:tcW w:w="325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0.9—1.1m单圆盘（双圆盘）式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2792" w:type="dxa"/>
            <w:vMerge w:val="continue"/>
            <w:tcBorders>
              <w:left w:val="single" w:color="auto" w:sz="4" w:space="0"/>
              <w:right w:val="single" w:color="auto"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p>
        </w:tc>
        <w:tc>
          <w:tcPr>
            <w:tcW w:w="325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1.1m及以上单圆盘式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2792" w:type="dxa"/>
            <w:vMerge w:val="continue"/>
            <w:tcBorders>
              <w:left w:val="single" w:color="auto" w:sz="4" w:space="0"/>
              <w:right w:val="single" w:color="auto"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p>
        </w:tc>
        <w:tc>
          <w:tcPr>
            <w:tcW w:w="325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1.1（含）—2.1m双圆盘式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2792" w:type="dxa"/>
            <w:vMerge w:val="continue"/>
            <w:tcBorders>
              <w:left w:val="single" w:color="auto" w:sz="4" w:space="0"/>
              <w:right w:val="single" w:color="auto"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p>
        </w:tc>
        <w:tc>
          <w:tcPr>
            <w:tcW w:w="325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2.1（含）—2.2m双圆盘式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2792" w:type="dxa"/>
            <w:vMerge w:val="continue"/>
            <w:tcBorders>
              <w:left w:val="single" w:color="auto" w:sz="4" w:space="0"/>
              <w:right w:val="single" w:color="auto"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p>
        </w:tc>
        <w:tc>
          <w:tcPr>
            <w:tcW w:w="325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2.2m及以上双圆盘式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2792" w:type="dxa"/>
            <w:vMerge w:val="continue"/>
            <w:tcBorders>
              <w:left w:val="single" w:color="auto" w:sz="4" w:space="0"/>
              <w:right w:val="single" w:color="auto"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p>
        </w:tc>
        <w:tc>
          <w:tcPr>
            <w:tcW w:w="325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1.6—1.9m其他式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2792" w:type="dxa"/>
            <w:vMerge w:val="continue"/>
            <w:tcBorders>
              <w:left w:val="single" w:color="auto" w:sz="4" w:space="0"/>
              <w:right w:val="single" w:color="auto"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p>
        </w:tc>
        <w:tc>
          <w:tcPr>
            <w:tcW w:w="325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1.9（含）—2.2m其他式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2792" w:type="dxa"/>
            <w:vMerge w:val="continue"/>
            <w:tcBorders>
              <w:left w:val="single" w:color="auto" w:sz="4" w:space="0"/>
              <w:bottom w:val="single" w:color="000000" w:sz="4" w:space="0"/>
              <w:right w:val="single" w:color="auto"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p>
        </w:tc>
        <w:tc>
          <w:tcPr>
            <w:tcW w:w="325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2.2m及以上其他式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2792"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牵引式青饲料收获机</w:t>
            </w:r>
          </w:p>
        </w:tc>
        <w:tc>
          <w:tcPr>
            <w:tcW w:w="325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1.1m（含）以上牵引式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2792" w:type="dxa"/>
            <w:vMerge w:val="restart"/>
            <w:tcBorders>
              <w:top w:val="single" w:color="000000" w:sz="4" w:space="0"/>
              <w:left w:val="single" w:color="auto" w:sz="4" w:space="0"/>
              <w:right w:val="single" w:color="auto"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自走圆盘式青饲料收获机</w:t>
            </w:r>
          </w:p>
        </w:tc>
        <w:tc>
          <w:tcPr>
            <w:tcW w:w="325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2m（含）—2.6m自走圆盘式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2792" w:type="dxa"/>
            <w:vMerge w:val="continue"/>
            <w:tcBorders>
              <w:left w:val="single" w:color="auto" w:sz="4" w:space="0"/>
              <w:right w:val="single" w:color="auto"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p>
        </w:tc>
        <w:tc>
          <w:tcPr>
            <w:tcW w:w="325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2.6m及以上自走圆盘式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2792" w:type="dxa"/>
            <w:vMerge w:val="restart"/>
            <w:tcBorders>
              <w:top w:val="single" w:color="000000" w:sz="4" w:space="0"/>
              <w:left w:val="single" w:color="auto" w:sz="4" w:space="0"/>
              <w:right w:val="single" w:color="auto"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自走其他式青饲料收获机</w:t>
            </w:r>
          </w:p>
        </w:tc>
        <w:tc>
          <w:tcPr>
            <w:tcW w:w="325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1.8（含）—2.2m自走其他式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2792" w:type="dxa"/>
            <w:vMerge w:val="continue"/>
            <w:tcBorders>
              <w:left w:val="single" w:color="auto" w:sz="4" w:space="0"/>
              <w:right w:val="single" w:color="auto"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p>
        </w:tc>
        <w:tc>
          <w:tcPr>
            <w:tcW w:w="325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2.2（含）—2.6m自走其他式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2792" w:type="dxa"/>
            <w:vMerge w:val="continue"/>
            <w:tcBorders>
              <w:left w:val="single" w:color="auto" w:sz="4" w:space="0"/>
              <w:right w:val="single" w:color="auto"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p>
        </w:tc>
        <w:tc>
          <w:tcPr>
            <w:tcW w:w="325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2.6（含）—2.9m自走其他式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2792" w:type="dxa"/>
            <w:vMerge w:val="continue"/>
            <w:tcBorders>
              <w:left w:val="single" w:color="auto" w:sz="4" w:space="0"/>
              <w:bottom w:val="single" w:color="000000" w:sz="4" w:space="0"/>
              <w:right w:val="single" w:color="auto"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p>
        </w:tc>
        <w:tc>
          <w:tcPr>
            <w:tcW w:w="325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2.9m及以上自走其他式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exact"/>
          <w:jc w:val="center"/>
        </w:trPr>
        <w:tc>
          <w:tcPr>
            <w:tcW w:w="720" w:type="dxa"/>
            <w:tcBorders>
              <w:top w:val="single" w:color="auto" w:sz="4" w:space="0"/>
              <w:left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r>
              <w:rPr>
                <w:rFonts w:hint="eastAsia" w:ascii="Times New Roman" w:hAnsi="Times New Roman" w:eastAsia="仿宋_GB2312" w:cs="Times New Roman"/>
                <w:i w:val="0"/>
                <w:iCs w:val="0"/>
                <w:color w:val="000000"/>
                <w:sz w:val="21"/>
                <w:szCs w:val="21"/>
                <w:highlight w:val="none"/>
                <w:u w:val="none"/>
                <w:lang w:val="en-US" w:eastAsia="zh-CN"/>
              </w:rPr>
              <w:t>7</w:t>
            </w:r>
          </w:p>
        </w:tc>
        <w:tc>
          <w:tcPr>
            <w:tcW w:w="960" w:type="dxa"/>
            <w:tcBorders>
              <w:top w:val="single" w:color="auto" w:sz="4" w:space="0"/>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饲料（草）粉碎机</w:t>
            </w:r>
          </w:p>
        </w:tc>
        <w:tc>
          <w:tcPr>
            <w:tcW w:w="6048" w:type="dxa"/>
            <w:gridSpan w:val="2"/>
            <w:tcBorders>
              <w:top w:val="single" w:color="000000" w:sz="4" w:space="0"/>
              <w:left w:val="single" w:color="auto" w:sz="4" w:space="0"/>
              <w:bottom w:val="single" w:color="auto"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default" w:ascii="Times New Roman" w:hAnsi="Times New Roman" w:eastAsia="仿宋_GB2312" w:cs="Times New Roman"/>
                <w:color w:val="000000"/>
                <w:kern w:val="2"/>
                <w:sz w:val="18"/>
                <w:szCs w:val="18"/>
                <w:highlight w:val="none"/>
                <w:u w:val="none"/>
                <w:lang w:val="en-US" w:eastAsia="zh-CN" w:bidi="ar"/>
              </w:rPr>
            </w:pPr>
            <w:r>
              <w:rPr>
                <w:rStyle w:val="19"/>
                <w:rFonts w:hint="default" w:ascii="Times New Roman" w:hAnsi="Times New Roman" w:eastAsia="仿宋_GB2312" w:cs="Times New Roman"/>
                <w:sz w:val="18"/>
                <w:szCs w:val="18"/>
                <w:highlight w:val="none"/>
                <w:lang w:val="en-US" w:eastAsia="zh-CN" w:bidi="ar"/>
              </w:rPr>
              <w:t>转子直径550mm（含）以上</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exact"/>
          <w:jc w:val="center"/>
        </w:trPr>
        <w:tc>
          <w:tcPr>
            <w:tcW w:w="720" w:type="dxa"/>
            <w:vMerge w:val="restart"/>
            <w:tcBorders>
              <w:top w:val="single" w:color="auto" w:sz="4" w:space="0"/>
              <w:left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8</w:t>
            </w:r>
          </w:p>
        </w:tc>
        <w:tc>
          <w:tcPr>
            <w:tcW w:w="960" w:type="dxa"/>
            <w:vMerge w:val="restart"/>
            <w:tcBorders>
              <w:top w:val="single" w:color="auto" w:sz="4" w:space="0"/>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铡草机</w:t>
            </w:r>
          </w:p>
        </w:tc>
        <w:tc>
          <w:tcPr>
            <w:tcW w:w="6048"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6T/h以下</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6（含）—9T/h</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9（含）—15T/h</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15（含）—20T/h</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auto"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20T/h及以上</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9</w:t>
            </w:r>
          </w:p>
        </w:tc>
        <w:tc>
          <w:tcPr>
            <w:tcW w:w="960"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挤奶机</w:t>
            </w: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16杯组及以上鱼骨式、并列（转盘）式挤奶机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restar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10</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磨粉机</w:t>
            </w: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磨辊长度30—40cm磨粉机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磨辊长度40（含）—60cm磨粉机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磨辊长度在60cm及以上磨粉机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restart"/>
            <w:tcBorders>
              <w:top w:val="single" w:color="auto" w:sz="4" w:space="0"/>
              <w:left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11</w:t>
            </w:r>
          </w:p>
        </w:tc>
        <w:tc>
          <w:tcPr>
            <w:tcW w:w="960" w:type="dxa"/>
            <w:vMerge w:val="restart"/>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粮  食</w:t>
            </w:r>
          </w:p>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色选机</w:t>
            </w: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300单元以下CCD图像传感器粮食色选机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300单元及以上CCD图像传感器粮食色选机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restart"/>
            <w:tcBorders>
              <w:top w:val="single" w:color="auto" w:sz="4" w:space="0"/>
              <w:left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12</w:t>
            </w:r>
          </w:p>
        </w:tc>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谷物（粮食）干燥机（烘干机）</w:t>
            </w: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批处理量1—4t移动式谷物烘干机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批处理量4t及以上移动式谷物烘干机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批处理量1—4t（含）循环式谷物烘干机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批处理量4—10t（含）循环式谷物烘干机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批处理量10—20t（含）循环式谷物烘干机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批处理量20—30t（含）循环式谷物烘干机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处理量20—50t/d（含）连续式谷物烘干机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处理量50—100t/d（含）连续式谷物烘干机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9100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处理量100t/d及以上连续式谷物烘干机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装载量3—5t批式静态谷物烘干机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装载量5t及以上批式静态谷物烘干机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13</w:t>
            </w:r>
          </w:p>
        </w:tc>
        <w:tc>
          <w:tcPr>
            <w:tcW w:w="960" w:type="dxa"/>
            <w:vMerge w:val="restar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穴播机</w:t>
            </w: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6行以下穴播机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6行及以上穴播机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14</w:t>
            </w:r>
          </w:p>
        </w:tc>
        <w:tc>
          <w:tcPr>
            <w:tcW w:w="960" w:type="dxa"/>
            <w:vMerge w:val="restar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条播机</w:t>
            </w: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6行及以下条播机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7</w:t>
            </w:r>
            <w:r>
              <w:rPr>
                <w:rFonts w:hint="default" w:ascii="Times New Roman" w:hAnsi="Times New Roman" w:eastAsia="仿宋_GB2312" w:cs="Times New Roman"/>
                <w:i w:val="0"/>
                <w:iCs w:val="0"/>
                <w:color w:val="000000"/>
                <w:kern w:val="0"/>
                <w:sz w:val="18"/>
                <w:szCs w:val="18"/>
                <w:highlight w:val="none"/>
                <w:u w:val="none"/>
                <w:lang w:val="en-US" w:eastAsia="zh-CN" w:bidi="ar"/>
              </w:rPr>
              <w:t>—11行条播机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12—18行条播机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19—24行条播机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25行及以上条播机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15</w:t>
            </w:r>
          </w:p>
        </w:tc>
        <w:tc>
          <w:tcPr>
            <w:tcW w:w="960" w:type="dxa"/>
            <w:vMerge w:val="restar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单  粒</w:t>
            </w:r>
          </w:p>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（精密）播种机</w:t>
            </w: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2—3行机械式精量播种机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4—5行机械式精量播种机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6行及以上机械式精量播种机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2—3行气力式精量播种机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4—5行气力式精量播种机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6—10行气力式精量播种机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11行及以上气力式精量播种机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2—3行免耕精量播种机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4—5行免耕精量播种机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6行及以上免耕精量播种机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3—5行气力式小粒种子播种机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6行及以上气力式小粒种子播种机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exact"/>
          <w:jc w:val="center"/>
        </w:trPr>
        <w:tc>
          <w:tcPr>
            <w:tcW w:w="72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16</w:t>
            </w:r>
          </w:p>
        </w:tc>
        <w:tc>
          <w:tcPr>
            <w:tcW w:w="960" w:type="dxa"/>
            <w:vMerge w:val="restar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根（块）茎种子</w:t>
            </w:r>
          </w:p>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播种机</w:t>
            </w: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2—3行薯类</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shd w:val="clear"/>
                <w:lang w:val="en-US" w:eastAsia="zh-CN" w:bidi="ar"/>
              </w:rPr>
              <w:t>4行及以上薯类</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4—6行中药材播种机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7—8行中药材播种机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9行及以上中药材播种机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17</w:t>
            </w:r>
          </w:p>
        </w:tc>
        <w:tc>
          <w:tcPr>
            <w:tcW w:w="960" w:type="dxa"/>
            <w:vMerge w:val="restart"/>
            <w:tcBorders>
              <w:top w:val="single" w:color="auto"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lang w:eastAsia="zh-CN"/>
              </w:rPr>
            </w:pPr>
            <w:r>
              <w:rPr>
                <w:rFonts w:hint="default" w:ascii="Times New Roman" w:hAnsi="Times New Roman" w:eastAsia="仿宋_GB2312" w:cs="Times New Roman"/>
                <w:i w:val="0"/>
                <w:iCs w:val="0"/>
                <w:color w:val="000000"/>
                <w:sz w:val="18"/>
                <w:szCs w:val="18"/>
                <w:highlight w:val="none"/>
                <w:u w:val="none"/>
                <w:lang w:eastAsia="zh-CN"/>
              </w:rPr>
              <w:t>水</w:t>
            </w:r>
            <w:r>
              <w:rPr>
                <w:rFonts w:hint="default" w:ascii="Times New Roman" w:hAnsi="Times New Roman" w:eastAsia="仿宋_GB2312" w:cs="Times New Roman"/>
                <w:i w:val="0"/>
                <w:iCs w:val="0"/>
                <w:color w:val="000000"/>
                <w:sz w:val="18"/>
                <w:szCs w:val="18"/>
                <w:highlight w:val="none"/>
                <w:u w:val="none"/>
                <w:lang w:val="en-US" w:eastAsia="zh-CN"/>
              </w:rPr>
              <w:t xml:space="preserve">  </w:t>
            </w:r>
            <w:r>
              <w:rPr>
                <w:rFonts w:hint="default" w:ascii="Times New Roman" w:hAnsi="Times New Roman" w:eastAsia="仿宋_GB2312" w:cs="Times New Roman"/>
                <w:i w:val="0"/>
                <w:iCs w:val="0"/>
                <w:color w:val="000000"/>
                <w:sz w:val="18"/>
                <w:szCs w:val="18"/>
                <w:highlight w:val="none"/>
                <w:u w:val="none"/>
                <w:lang w:eastAsia="zh-CN"/>
              </w:rPr>
              <w:t>稻</w:t>
            </w:r>
          </w:p>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sz w:val="18"/>
                <w:szCs w:val="18"/>
                <w:highlight w:val="none"/>
                <w:u w:val="none"/>
                <w:lang w:eastAsia="zh-CN"/>
              </w:rPr>
              <w:t>抛秧机</w:t>
            </w: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Style w:val="21"/>
                <w:rFonts w:hint="default" w:ascii="Times New Roman" w:hAnsi="Times New Roman" w:eastAsia="仿宋_GB2312" w:cs="Times New Roman"/>
                <w:sz w:val="18"/>
                <w:szCs w:val="18"/>
                <w:highlight w:val="none"/>
                <w:lang w:val="en-US" w:eastAsia="zh-CN" w:bidi="ar"/>
              </w:rPr>
              <w:t>7—9行水稻有序抛秧机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Style w:val="21"/>
                <w:rFonts w:hint="default" w:ascii="Times New Roman" w:hAnsi="Times New Roman" w:eastAsia="仿宋_GB2312" w:cs="Times New Roman"/>
                <w:sz w:val="18"/>
                <w:szCs w:val="18"/>
                <w:highlight w:val="none"/>
                <w:lang w:val="en-US" w:eastAsia="zh-CN" w:bidi="ar"/>
              </w:rPr>
              <w:t>10—12行水稻有序抛秧机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Style w:val="21"/>
                <w:rFonts w:hint="default" w:ascii="Times New Roman" w:hAnsi="Times New Roman" w:eastAsia="仿宋_GB2312" w:cs="Times New Roman"/>
                <w:sz w:val="18"/>
                <w:szCs w:val="18"/>
                <w:highlight w:val="none"/>
                <w:lang w:val="en-US" w:eastAsia="zh-CN" w:bidi="ar"/>
              </w:rPr>
              <w:t>13行及以上水稻有序抛秧机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18</w:t>
            </w:r>
          </w:p>
        </w:tc>
        <w:tc>
          <w:tcPr>
            <w:tcW w:w="960" w:type="dxa"/>
            <w:vMerge w:val="restart"/>
            <w:tcBorders>
              <w:top w:val="single" w:color="auto" w:sz="4" w:space="0"/>
              <w:left w:val="single" w:color="000000" w:sz="4" w:space="0"/>
              <w:right w:val="single" w:color="auto" w:sz="4" w:space="0"/>
            </w:tcBorders>
            <w:noWrap w:val="0"/>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水  稻</w:t>
            </w:r>
          </w:p>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插秧机</w:t>
            </w: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2</w:t>
            </w:r>
            <w:r>
              <w:rPr>
                <w:rStyle w:val="21"/>
                <w:rFonts w:hint="default" w:ascii="Times New Roman" w:hAnsi="Times New Roman" w:eastAsia="仿宋_GB2312" w:cs="Times New Roman"/>
                <w:sz w:val="18"/>
                <w:szCs w:val="18"/>
                <w:highlight w:val="none"/>
                <w:lang w:val="en-US" w:eastAsia="zh-CN" w:bidi="ar"/>
              </w:rPr>
              <w:t>行手扶步进式水稻插秧机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4—5</w:t>
            </w:r>
            <w:r>
              <w:rPr>
                <w:rStyle w:val="21"/>
                <w:rFonts w:hint="default" w:ascii="Times New Roman" w:hAnsi="Times New Roman" w:eastAsia="仿宋_GB2312" w:cs="Times New Roman"/>
                <w:sz w:val="18"/>
                <w:szCs w:val="18"/>
                <w:highlight w:val="none"/>
                <w:lang w:val="en-US" w:eastAsia="zh-CN" w:bidi="ar"/>
              </w:rPr>
              <w:t>行手扶步进式水稻插秧机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6</w:t>
            </w:r>
            <w:r>
              <w:rPr>
                <w:rStyle w:val="21"/>
                <w:rFonts w:hint="default" w:ascii="Times New Roman" w:hAnsi="Times New Roman" w:eastAsia="仿宋_GB2312" w:cs="Times New Roman"/>
                <w:sz w:val="18"/>
                <w:szCs w:val="18"/>
                <w:highlight w:val="none"/>
                <w:lang w:val="en-US" w:eastAsia="zh-CN" w:bidi="ar"/>
              </w:rPr>
              <w:t>行及</w:t>
            </w:r>
            <w:r>
              <w:rPr>
                <w:rStyle w:val="20"/>
                <w:rFonts w:hint="default" w:ascii="Times New Roman" w:hAnsi="Times New Roman" w:eastAsia="仿宋_GB2312" w:cs="Times New Roman"/>
                <w:sz w:val="18"/>
                <w:szCs w:val="18"/>
                <w:highlight w:val="none"/>
                <w:lang w:val="en-US" w:eastAsia="zh-CN" w:bidi="ar"/>
              </w:rPr>
              <w:t>以上</w:t>
            </w:r>
            <w:r>
              <w:rPr>
                <w:rStyle w:val="21"/>
                <w:rFonts w:hint="default" w:ascii="Times New Roman" w:hAnsi="Times New Roman" w:eastAsia="仿宋_GB2312" w:cs="Times New Roman"/>
                <w:sz w:val="18"/>
                <w:szCs w:val="18"/>
                <w:highlight w:val="none"/>
                <w:lang w:val="en-US" w:eastAsia="zh-CN" w:bidi="ar"/>
              </w:rPr>
              <w:t>手扶步进式水稻插秧机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6</w:t>
            </w:r>
            <w:r>
              <w:rPr>
                <w:rStyle w:val="21"/>
                <w:rFonts w:hint="default" w:ascii="Times New Roman" w:hAnsi="Times New Roman" w:eastAsia="仿宋_GB2312" w:cs="Times New Roman"/>
                <w:sz w:val="18"/>
                <w:szCs w:val="18"/>
                <w:highlight w:val="none"/>
                <w:lang w:val="en-US" w:eastAsia="zh-CN" w:bidi="ar"/>
              </w:rPr>
              <w:t>行及以上独轮乘坐式水稻插秧机</w:t>
            </w:r>
          </w:p>
        </w:tc>
        <w:tc>
          <w:tcPr>
            <w:tcW w:w="115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4—5</w:t>
            </w:r>
            <w:r>
              <w:rPr>
                <w:rStyle w:val="21"/>
                <w:rFonts w:hint="default" w:ascii="Times New Roman" w:hAnsi="Times New Roman" w:eastAsia="仿宋_GB2312" w:cs="Times New Roman"/>
                <w:sz w:val="18"/>
                <w:szCs w:val="18"/>
                <w:highlight w:val="none"/>
                <w:lang w:val="en-US" w:eastAsia="zh-CN" w:bidi="ar"/>
              </w:rPr>
              <w:t>行四轮乘坐式水稻插秧机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6—7行</w:t>
            </w:r>
            <w:r>
              <w:rPr>
                <w:rStyle w:val="21"/>
                <w:rFonts w:hint="default" w:ascii="Times New Roman" w:hAnsi="Times New Roman" w:eastAsia="仿宋_GB2312" w:cs="Times New Roman"/>
                <w:sz w:val="18"/>
                <w:szCs w:val="18"/>
                <w:highlight w:val="none"/>
                <w:lang w:val="en-US" w:eastAsia="zh-CN" w:bidi="ar"/>
              </w:rPr>
              <w:t>四轮乘坐式水稻插秧机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9930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960" w:type="dxa"/>
            <w:vMerge w:val="continue"/>
            <w:tcBorders>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8行及以上</w:t>
            </w:r>
            <w:r>
              <w:rPr>
                <w:rStyle w:val="21"/>
                <w:rFonts w:hint="default" w:ascii="Times New Roman" w:hAnsi="Times New Roman" w:eastAsia="仿宋_GB2312" w:cs="Times New Roman"/>
                <w:sz w:val="18"/>
                <w:szCs w:val="18"/>
                <w:highlight w:val="none"/>
                <w:lang w:val="en-US" w:eastAsia="zh-CN" w:bidi="ar"/>
              </w:rPr>
              <w:t>四轮乘坐式水稻插秧机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restart"/>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19</w:t>
            </w:r>
          </w:p>
        </w:tc>
        <w:tc>
          <w:tcPr>
            <w:tcW w:w="960" w:type="dxa"/>
            <w:vMerge w:val="restar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sz w:val="18"/>
                <w:szCs w:val="18"/>
                <w:highlight w:val="none"/>
                <w:u w:val="none"/>
              </w:rPr>
              <w:t>深松机</w:t>
            </w: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5铲及以下凿铲式深松机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w:t>
            </w:r>
            <w:r>
              <w:rPr>
                <w:rStyle w:val="22"/>
                <w:rFonts w:hint="default" w:ascii="Times New Roman" w:hAnsi="Times New Roman" w:eastAsia="仿宋_GB2312" w:cs="Times New Roman"/>
                <w:sz w:val="18"/>
                <w:szCs w:val="18"/>
                <w:highlight w:val="none"/>
                <w:lang w:val="en-US" w:eastAsia="zh-CN" w:bidi="ar"/>
              </w:rPr>
              <w:t>铲及以上凿铲式深松机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2—3</w:t>
            </w:r>
            <w:r>
              <w:rPr>
                <w:rStyle w:val="22"/>
                <w:rFonts w:hint="default" w:ascii="Times New Roman" w:hAnsi="Times New Roman" w:eastAsia="仿宋_GB2312" w:cs="Times New Roman"/>
                <w:sz w:val="18"/>
                <w:szCs w:val="18"/>
                <w:highlight w:val="none"/>
                <w:lang w:val="en-US" w:eastAsia="zh-CN" w:bidi="ar"/>
              </w:rPr>
              <w:t>铲偏柱式、全方位式深松机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4—5</w:t>
            </w:r>
            <w:r>
              <w:rPr>
                <w:rStyle w:val="22"/>
                <w:rFonts w:hint="default" w:ascii="Times New Roman" w:hAnsi="Times New Roman" w:eastAsia="仿宋_GB2312" w:cs="Times New Roman"/>
                <w:sz w:val="18"/>
                <w:szCs w:val="18"/>
                <w:highlight w:val="none"/>
                <w:lang w:val="en-US" w:eastAsia="zh-CN" w:bidi="ar"/>
              </w:rPr>
              <w:t>铲偏柱式、全方位式深松机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6铲及以上偏柱式、全方位式深松机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exact"/>
          <w:jc w:val="center"/>
        </w:trPr>
        <w:tc>
          <w:tcPr>
            <w:tcW w:w="720" w:type="dxa"/>
            <w:vMerge w:val="restart"/>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20</w:t>
            </w:r>
          </w:p>
        </w:tc>
        <w:tc>
          <w:tcPr>
            <w:tcW w:w="960" w:type="dxa"/>
            <w:vMerge w:val="restar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sz w:val="18"/>
                <w:szCs w:val="18"/>
                <w:highlight w:val="none"/>
                <w:u w:val="none"/>
                <w:lang w:eastAsia="zh-CN"/>
              </w:rPr>
              <w:t>旋耕机</w:t>
            </w: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单轴2m以下旋耕机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单轴2m及以上旋耕机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双轴1—2m旋耕机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双轴2（含）—2.5m旋耕机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双轴2.5m及以上旋耕机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1.2—2m履带自走式旋耕机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2m及以上履带自走式旋耕机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restart"/>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21</w:t>
            </w:r>
          </w:p>
        </w:tc>
        <w:tc>
          <w:tcPr>
            <w:tcW w:w="960" w:type="dxa"/>
            <w:vMerge w:val="restar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sz w:val="18"/>
                <w:szCs w:val="18"/>
                <w:highlight w:val="none"/>
                <w:u w:val="none"/>
                <w:lang w:eastAsia="zh-CN"/>
              </w:rPr>
              <w:t>犁</w:t>
            </w: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犁体幅宽35cm以下，1—2铧翻转犁</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犁体幅宽35cm以下，3—4铧翻转犁</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犁体幅宽35cm以下，5铧及以上液压式翻转犁</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犁体幅宽35cm及以上，3—6铧液压式翻转犁</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犁体幅宽35cm及以上，7铧及以上液压式翻转犁</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犁体幅宽45cm及以上，5铧以上翻转犁</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720" w:type="dxa"/>
            <w:vMerge w:val="restart"/>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22</w:t>
            </w:r>
          </w:p>
        </w:tc>
        <w:tc>
          <w:tcPr>
            <w:tcW w:w="960" w:type="dxa"/>
            <w:vMerge w:val="restar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sz w:val="18"/>
                <w:szCs w:val="18"/>
                <w:highlight w:val="none"/>
                <w:u w:val="none"/>
              </w:rPr>
              <w:t>微</w:t>
            </w:r>
            <w:r>
              <w:rPr>
                <w:rFonts w:hint="default" w:ascii="Times New Roman" w:hAnsi="Times New Roman" w:eastAsia="仿宋_GB2312" w:cs="Times New Roman"/>
                <w:i w:val="0"/>
                <w:iCs w:val="0"/>
                <w:color w:val="000000"/>
                <w:sz w:val="18"/>
                <w:szCs w:val="18"/>
                <w:highlight w:val="none"/>
                <w:u w:val="none"/>
                <w:lang w:val="en-US" w:eastAsia="zh-CN"/>
              </w:rPr>
              <w:t xml:space="preserve">  </w:t>
            </w:r>
            <w:r>
              <w:rPr>
                <w:rFonts w:hint="default" w:ascii="Times New Roman" w:hAnsi="Times New Roman" w:eastAsia="仿宋_GB2312" w:cs="Times New Roman"/>
                <w:i w:val="0"/>
                <w:iCs w:val="0"/>
                <w:color w:val="000000"/>
                <w:sz w:val="18"/>
                <w:szCs w:val="18"/>
                <w:highlight w:val="none"/>
                <w:u w:val="none"/>
              </w:rPr>
              <w:t>型</w:t>
            </w:r>
          </w:p>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sz w:val="18"/>
                <w:szCs w:val="18"/>
                <w:highlight w:val="none"/>
                <w:u w:val="none"/>
              </w:rPr>
              <w:t>耕耘机</w:t>
            </w: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功率2—4kW微型耕耘机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功率4kW及以上汽油机微型耕耘机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功率4kW及以上柴油机微型耕耘机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720" w:type="dxa"/>
            <w:vMerge w:val="restart"/>
            <w:tcBorders>
              <w:top w:val="single" w:color="auto"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23</w:t>
            </w:r>
          </w:p>
        </w:tc>
        <w:tc>
          <w:tcPr>
            <w:tcW w:w="960" w:type="dxa"/>
            <w:vMerge w:val="restart"/>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sz w:val="18"/>
                <w:szCs w:val="18"/>
                <w:highlight w:val="none"/>
                <w:u w:val="none"/>
                <w:lang w:eastAsia="zh-CN"/>
              </w:rPr>
              <w:t>铺膜机</w:t>
            </w: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0.6—1.1m及以上地膜覆盖机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720" w:type="dxa"/>
            <w:vMerge w:val="continue"/>
            <w:tcBorders>
              <w:top w:val="nil"/>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不带旋耕作业的起垄地膜覆盖机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带旋耕作业的起垄地膜覆盖机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1.2—1.4m旋耕覆膜覆土机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1.4（含）—2m及以上旋耕覆膜覆土机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2"/>
                <w:sz w:val="21"/>
                <w:szCs w:val="21"/>
                <w:highlight w:val="none"/>
                <w:u w:val="none"/>
                <w:lang w:val="en-US" w:eastAsia="zh-CN" w:bidi="ar-SA"/>
              </w:rPr>
              <w:t>24</w:t>
            </w:r>
          </w:p>
        </w:tc>
        <w:tc>
          <w:tcPr>
            <w:tcW w:w="96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喷雾机</w:t>
            </w: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喷杆喷雾机，喷杆长度</w:t>
            </w:r>
            <w:r>
              <w:rPr>
                <w:rStyle w:val="18"/>
                <w:rFonts w:hint="default" w:ascii="Times New Roman" w:hAnsi="Times New Roman" w:eastAsia="仿宋_GB2312" w:cs="Times New Roman"/>
                <w:sz w:val="18"/>
                <w:szCs w:val="18"/>
                <w:highlight w:val="none"/>
                <w:lang w:val="en-US" w:eastAsia="zh-CN" w:bidi="ar"/>
              </w:rPr>
              <w:t>18m</w:t>
            </w:r>
            <w:r>
              <w:rPr>
                <w:rStyle w:val="19"/>
                <w:rFonts w:hint="default" w:ascii="Times New Roman" w:hAnsi="Times New Roman" w:eastAsia="仿宋_GB2312" w:cs="Times New Roman"/>
                <w:sz w:val="18"/>
                <w:szCs w:val="18"/>
                <w:highlight w:val="none"/>
                <w:lang w:val="en-US" w:eastAsia="zh-CN" w:bidi="ar"/>
              </w:rPr>
              <w:t>及以上，悬挂式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lang w:val="en-US"/>
              </w:rPr>
            </w:pPr>
            <w:r>
              <w:rPr>
                <w:rFonts w:hint="default" w:ascii="Times New Roman" w:hAnsi="Times New Roman" w:eastAsia="仿宋_GB2312" w:cs="Times New Roman"/>
                <w:i w:val="0"/>
                <w:iCs w:val="0"/>
                <w:color w:val="000000"/>
                <w:kern w:val="0"/>
                <w:sz w:val="18"/>
                <w:szCs w:val="18"/>
                <w:highlight w:val="none"/>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喷杆喷雾机，喷杆长度</w:t>
            </w:r>
            <w:r>
              <w:rPr>
                <w:rStyle w:val="18"/>
                <w:rFonts w:hint="default" w:ascii="Times New Roman" w:hAnsi="Times New Roman" w:eastAsia="仿宋_GB2312" w:cs="Times New Roman"/>
                <w:sz w:val="18"/>
                <w:szCs w:val="18"/>
                <w:highlight w:val="none"/>
                <w:lang w:val="en-US" w:eastAsia="zh-CN" w:bidi="ar"/>
              </w:rPr>
              <w:t>18m</w:t>
            </w:r>
            <w:r>
              <w:rPr>
                <w:rStyle w:val="19"/>
                <w:rFonts w:hint="default" w:ascii="Times New Roman" w:hAnsi="Times New Roman" w:eastAsia="仿宋_GB2312" w:cs="Times New Roman"/>
                <w:sz w:val="18"/>
                <w:szCs w:val="18"/>
                <w:highlight w:val="none"/>
                <w:lang w:val="en-US" w:eastAsia="zh-CN" w:bidi="ar"/>
              </w:rPr>
              <w:t>及以上，牵引式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喷杆喷雾机，</w:t>
            </w:r>
            <w:r>
              <w:rPr>
                <w:rStyle w:val="18"/>
                <w:rFonts w:hint="default" w:ascii="Times New Roman" w:hAnsi="Times New Roman" w:eastAsia="仿宋_GB2312" w:cs="Times New Roman"/>
                <w:sz w:val="18"/>
                <w:szCs w:val="18"/>
                <w:highlight w:val="none"/>
                <w:lang w:val="en-US" w:eastAsia="zh-CN" w:bidi="ar"/>
              </w:rPr>
              <w:t>10</w:t>
            </w:r>
            <w:r>
              <w:rPr>
                <w:rStyle w:val="19"/>
                <w:rFonts w:hint="default" w:ascii="Times New Roman" w:hAnsi="Times New Roman" w:eastAsia="仿宋_GB2312" w:cs="Times New Roman"/>
                <w:sz w:val="18"/>
                <w:szCs w:val="18"/>
                <w:highlight w:val="none"/>
                <w:lang w:val="en-US" w:eastAsia="zh-CN" w:bidi="ar"/>
              </w:rPr>
              <w:t>（含）</w:t>
            </w:r>
            <w:r>
              <w:rPr>
                <w:rStyle w:val="18"/>
                <w:rFonts w:hint="default" w:ascii="Times New Roman" w:hAnsi="Times New Roman" w:eastAsia="仿宋_GB2312" w:cs="Times New Roman"/>
                <w:sz w:val="18"/>
                <w:szCs w:val="18"/>
                <w:highlight w:val="none"/>
                <w:lang w:val="en-US" w:eastAsia="zh-CN" w:bidi="ar"/>
              </w:rPr>
              <w:t>—18</w:t>
            </w:r>
            <w:r>
              <w:rPr>
                <w:rStyle w:val="19"/>
                <w:rFonts w:hint="default" w:ascii="Times New Roman" w:hAnsi="Times New Roman" w:eastAsia="仿宋_GB2312" w:cs="Times New Roman"/>
                <w:sz w:val="18"/>
                <w:szCs w:val="18"/>
                <w:highlight w:val="none"/>
                <w:lang w:val="en-US" w:eastAsia="zh-CN" w:bidi="ar"/>
              </w:rPr>
              <w:t>马力，自走式两轮转向</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p>
        </w:tc>
        <w:tc>
          <w:tcPr>
            <w:tcW w:w="6048"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喷杆喷雾机，</w:t>
            </w:r>
            <w:r>
              <w:rPr>
                <w:rStyle w:val="18"/>
                <w:rFonts w:hint="default" w:ascii="Times New Roman" w:hAnsi="Times New Roman" w:eastAsia="仿宋_GB2312" w:cs="Times New Roman"/>
                <w:sz w:val="18"/>
                <w:szCs w:val="18"/>
                <w:highlight w:val="none"/>
                <w:lang w:val="en-US" w:eastAsia="zh-CN" w:bidi="ar"/>
              </w:rPr>
              <w:t>10</w:t>
            </w:r>
            <w:r>
              <w:rPr>
                <w:rStyle w:val="19"/>
                <w:rFonts w:hint="default" w:ascii="Times New Roman" w:hAnsi="Times New Roman" w:eastAsia="仿宋_GB2312" w:cs="Times New Roman"/>
                <w:sz w:val="18"/>
                <w:szCs w:val="18"/>
                <w:highlight w:val="none"/>
                <w:lang w:val="en-US" w:eastAsia="zh-CN" w:bidi="ar"/>
              </w:rPr>
              <w:t>（含）</w:t>
            </w:r>
            <w:r>
              <w:rPr>
                <w:rStyle w:val="18"/>
                <w:rFonts w:hint="default" w:ascii="Times New Roman" w:hAnsi="Times New Roman" w:eastAsia="仿宋_GB2312" w:cs="Times New Roman"/>
                <w:sz w:val="18"/>
                <w:szCs w:val="18"/>
                <w:highlight w:val="none"/>
                <w:lang w:val="en-US" w:eastAsia="zh-CN" w:bidi="ar"/>
              </w:rPr>
              <w:t>—18</w:t>
            </w:r>
            <w:r>
              <w:rPr>
                <w:rStyle w:val="19"/>
                <w:rFonts w:hint="default" w:ascii="Times New Roman" w:hAnsi="Times New Roman" w:eastAsia="仿宋_GB2312" w:cs="Times New Roman"/>
                <w:sz w:val="18"/>
                <w:szCs w:val="18"/>
                <w:highlight w:val="none"/>
                <w:lang w:val="en-US" w:eastAsia="zh-CN" w:bidi="ar"/>
              </w:rPr>
              <w:t>马力，自走式四轮转向</w:t>
            </w:r>
          </w:p>
        </w:tc>
        <w:tc>
          <w:tcPr>
            <w:tcW w:w="11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喷杆喷雾机，</w:t>
            </w:r>
            <w:r>
              <w:rPr>
                <w:rStyle w:val="18"/>
                <w:rFonts w:hint="default" w:ascii="Times New Roman" w:hAnsi="Times New Roman" w:eastAsia="仿宋_GB2312" w:cs="Times New Roman"/>
                <w:sz w:val="18"/>
                <w:szCs w:val="18"/>
                <w:highlight w:val="none"/>
                <w:lang w:val="en-US" w:eastAsia="zh-CN" w:bidi="ar"/>
              </w:rPr>
              <w:t>18</w:t>
            </w:r>
            <w:r>
              <w:rPr>
                <w:rStyle w:val="19"/>
                <w:rFonts w:hint="default" w:ascii="Times New Roman" w:hAnsi="Times New Roman" w:eastAsia="仿宋_GB2312" w:cs="Times New Roman"/>
                <w:sz w:val="18"/>
                <w:szCs w:val="18"/>
                <w:highlight w:val="none"/>
                <w:lang w:val="en-US" w:eastAsia="zh-CN" w:bidi="ar"/>
              </w:rPr>
              <w:t>（含）</w:t>
            </w:r>
            <w:r>
              <w:rPr>
                <w:rStyle w:val="18"/>
                <w:rFonts w:hint="default" w:ascii="Times New Roman" w:hAnsi="Times New Roman" w:eastAsia="仿宋_GB2312" w:cs="Times New Roman"/>
                <w:sz w:val="18"/>
                <w:szCs w:val="18"/>
                <w:highlight w:val="none"/>
                <w:lang w:val="en-US" w:eastAsia="zh-CN" w:bidi="ar"/>
              </w:rPr>
              <w:t>—50</w:t>
            </w:r>
            <w:r>
              <w:rPr>
                <w:rStyle w:val="19"/>
                <w:rFonts w:hint="default" w:ascii="Times New Roman" w:hAnsi="Times New Roman" w:eastAsia="仿宋_GB2312" w:cs="Times New Roman"/>
                <w:sz w:val="18"/>
                <w:szCs w:val="18"/>
                <w:highlight w:val="none"/>
                <w:lang w:val="en-US" w:eastAsia="zh-CN" w:bidi="ar"/>
              </w:rPr>
              <w:t>马力，自走式两轮转向</w:t>
            </w:r>
          </w:p>
        </w:tc>
        <w:tc>
          <w:tcPr>
            <w:tcW w:w="115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lang w:val="en-US"/>
              </w:rPr>
            </w:pPr>
            <w:r>
              <w:rPr>
                <w:rFonts w:hint="default" w:ascii="Times New Roman" w:hAnsi="Times New Roman" w:eastAsia="仿宋_GB2312" w:cs="Times New Roman"/>
                <w:i w:val="0"/>
                <w:iCs w:val="0"/>
                <w:color w:val="000000"/>
                <w:kern w:val="0"/>
                <w:sz w:val="18"/>
                <w:szCs w:val="18"/>
                <w:highlight w:val="none"/>
                <w:u w:val="none"/>
                <w:lang w:val="en-US" w:eastAsia="zh-CN" w:bidi="ar"/>
              </w:rPr>
              <w:t>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喷杆喷雾机，</w:t>
            </w:r>
            <w:r>
              <w:rPr>
                <w:rStyle w:val="18"/>
                <w:rFonts w:hint="default" w:ascii="Times New Roman" w:hAnsi="Times New Roman" w:eastAsia="仿宋_GB2312" w:cs="Times New Roman"/>
                <w:sz w:val="18"/>
                <w:szCs w:val="18"/>
                <w:highlight w:val="none"/>
                <w:lang w:val="en-US" w:eastAsia="zh-CN" w:bidi="ar"/>
              </w:rPr>
              <w:t>18</w:t>
            </w:r>
            <w:r>
              <w:rPr>
                <w:rStyle w:val="19"/>
                <w:rFonts w:hint="default" w:ascii="Times New Roman" w:hAnsi="Times New Roman" w:eastAsia="仿宋_GB2312" w:cs="Times New Roman"/>
                <w:sz w:val="18"/>
                <w:szCs w:val="18"/>
                <w:highlight w:val="none"/>
                <w:lang w:val="en-US" w:eastAsia="zh-CN" w:bidi="ar"/>
              </w:rPr>
              <w:t>（含）</w:t>
            </w:r>
            <w:r>
              <w:rPr>
                <w:rStyle w:val="18"/>
                <w:rFonts w:hint="default" w:ascii="Times New Roman" w:hAnsi="Times New Roman" w:eastAsia="仿宋_GB2312" w:cs="Times New Roman"/>
                <w:sz w:val="18"/>
                <w:szCs w:val="18"/>
                <w:highlight w:val="none"/>
                <w:lang w:val="en-US" w:eastAsia="zh-CN" w:bidi="ar"/>
              </w:rPr>
              <w:t>—50</w:t>
            </w:r>
            <w:r>
              <w:rPr>
                <w:rStyle w:val="19"/>
                <w:rFonts w:hint="default" w:ascii="Times New Roman" w:hAnsi="Times New Roman" w:eastAsia="仿宋_GB2312" w:cs="Times New Roman"/>
                <w:sz w:val="18"/>
                <w:szCs w:val="18"/>
                <w:highlight w:val="none"/>
                <w:lang w:val="en-US" w:eastAsia="zh-CN" w:bidi="ar"/>
              </w:rPr>
              <w:t>马力，自走式四轮转向</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lang w:val="en-US"/>
              </w:rPr>
            </w:pPr>
            <w:r>
              <w:rPr>
                <w:rFonts w:hint="default" w:ascii="Times New Roman" w:hAnsi="Times New Roman" w:eastAsia="仿宋_GB2312" w:cs="Times New Roman"/>
                <w:i w:val="0"/>
                <w:iCs w:val="0"/>
                <w:color w:val="000000"/>
                <w:kern w:val="0"/>
                <w:sz w:val="18"/>
                <w:szCs w:val="18"/>
                <w:highlight w:val="none"/>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喷杆喷雾机，</w:t>
            </w:r>
            <w:r>
              <w:rPr>
                <w:rStyle w:val="18"/>
                <w:rFonts w:hint="default" w:ascii="Times New Roman" w:hAnsi="Times New Roman" w:eastAsia="仿宋_GB2312" w:cs="Times New Roman"/>
                <w:sz w:val="18"/>
                <w:szCs w:val="18"/>
                <w:highlight w:val="none"/>
                <w:lang w:val="en-US" w:eastAsia="zh-CN" w:bidi="ar"/>
              </w:rPr>
              <w:t>50</w:t>
            </w:r>
            <w:r>
              <w:rPr>
                <w:rStyle w:val="19"/>
                <w:rFonts w:hint="default" w:ascii="Times New Roman" w:hAnsi="Times New Roman" w:eastAsia="仿宋_GB2312" w:cs="Times New Roman"/>
                <w:sz w:val="18"/>
                <w:szCs w:val="18"/>
                <w:highlight w:val="none"/>
                <w:lang w:val="en-US" w:eastAsia="zh-CN" w:bidi="ar"/>
              </w:rPr>
              <w:t>（含）</w:t>
            </w:r>
            <w:r>
              <w:rPr>
                <w:rStyle w:val="18"/>
                <w:rFonts w:hint="default" w:ascii="Times New Roman" w:hAnsi="Times New Roman" w:eastAsia="仿宋_GB2312" w:cs="Times New Roman"/>
                <w:sz w:val="18"/>
                <w:szCs w:val="18"/>
                <w:highlight w:val="none"/>
                <w:lang w:val="en-US" w:eastAsia="zh-CN" w:bidi="ar"/>
              </w:rPr>
              <w:t>—100</w:t>
            </w:r>
            <w:r>
              <w:rPr>
                <w:rStyle w:val="19"/>
                <w:rFonts w:hint="default" w:ascii="Times New Roman" w:hAnsi="Times New Roman" w:eastAsia="仿宋_GB2312" w:cs="Times New Roman"/>
                <w:sz w:val="18"/>
                <w:szCs w:val="18"/>
                <w:highlight w:val="none"/>
                <w:lang w:val="en-US" w:eastAsia="zh-CN" w:bidi="ar"/>
              </w:rPr>
              <w:t>马力，自走式两轮转向</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lang w:val="en-US"/>
              </w:rPr>
            </w:pPr>
            <w:r>
              <w:rPr>
                <w:rFonts w:hint="default" w:ascii="Times New Roman" w:hAnsi="Times New Roman" w:eastAsia="仿宋_GB2312" w:cs="Times New Roman"/>
                <w:i w:val="0"/>
                <w:iCs w:val="0"/>
                <w:color w:val="000000"/>
                <w:kern w:val="0"/>
                <w:sz w:val="18"/>
                <w:szCs w:val="18"/>
                <w:highlight w:val="none"/>
                <w:u w:val="none"/>
                <w:lang w:val="en-US" w:eastAsia="zh-CN" w:bidi="ar"/>
              </w:rPr>
              <w:t>2880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喷杆喷雾机，</w:t>
            </w:r>
            <w:r>
              <w:rPr>
                <w:rStyle w:val="18"/>
                <w:rFonts w:hint="default" w:ascii="Times New Roman" w:hAnsi="Times New Roman" w:eastAsia="仿宋_GB2312" w:cs="Times New Roman"/>
                <w:sz w:val="18"/>
                <w:szCs w:val="18"/>
                <w:highlight w:val="none"/>
                <w:lang w:val="en-US" w:eastAsia="zh-CN" w:bidi="ar"/>
              </w:rPr>
              <w:t>50</w:t>
            </w:r>
            <w:r>
              <w:rPr>
                <w:rStyle w:val="19"/>
                <w:rFonts w:hint="default" w:ascii="Times New Roman" w:hAnsi="Times New Roman" w:eastAsia="仿宋_GB2312" w:cs="Times New Roman"/>
                <w:sz w:val="18"/>
                <w:szCs w:val="18"/>
                <w:highlight w:val="none"/>
                <w:lang w:val="en-US" w:eastAsia="zh-CN" w:bidi="ar"/>
              </w:rPr>
              <w:t>（含）</w:t>
            </w:r>
            <w:r>
              <w:rPr>
                <w:rStyle w:val="18"/>
                <w:rFonts w:hint="default" w:ascii="Times New Roman" w:hAnsi="Times New Roman" w:eastAsia="仿宋_GB2312" w:cs="Times New Roman"/>
                <w:sz w:val="18"/>
                <w:szCs w:val="18"/>
                <w:highlight w:val="none"/>
                <w:lang w:val="en-US" w:eastAsia="zh-CN" w:bidi="ar"/>
              </w:rPr>
              <w:t>—100</w:t>
            </w:r>
            <w:r>
              <w:rPr>
                <w:rStyle w:val="19"/>
                <w:rFonts w:hint="default" w:ascii="Times New Roman" w:hAnsi="Times New Roman" w:eastAsia="仿宋_GB2312" w:cs="Times New Roman"/>
                <w:sz w:val="18"/>
                <w:szCs w:val="18"/>
                <w:highlight w:val="none"/>
                <w:lang w:val="en-US" w:eastAsia="zh-CN" w:bidi="ar"/>
              </w:rPr>
              <w:t>马力，自走式四轮转向</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lang w:val="en-US"/>
              </w:rPr>
            </w:pPr>
            <w:r>
              <w:rPr>
                <w:rFonts w:hint="default" w:ascii="Times New Roman" w:hAnsi="Times New Roman" w:eastAsia="仿宋_GB2312" w:cs="Times New Roman"/>
                <w:i w:val="0"/>
                <w:iCs w:val="0"/>
                <w:color w:val="000000"/>
                <w:kern w:val="0"/>
                <w:sz w:val="18"/>
                <w:szCs w:val="18"/>
                <w:highlight w:val="none"/>
                <w:u w:val="none"/>
                <w:lang w:val="en-US" w:eastAsia="zh-CN" w:bidi="ar"/>
              </w:rPr>
              <w:t>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喷杆喷雾机，</w:t>
            </w:r>
            <w:r>
              <w:rPr>
                <w:rStyle w:val="18"/>
                <w:rFonts w:hint="default" w:ascii="Times New Roman" w:hAnsi="Times New Roman" w:eastAsia="仿宋_GB2312" w:cs="Times New Roman"/>
                <w:sz w:val="18"/>
                <w:szCs w:val="18"/>
                <w:highlight w:val="none"/>
                <w:lang w:val="en-US" w:eastAsia="zh-CN" w:bidi="ar"/>
              </w:rPr>
              <w:t>100</w:t>
            </w:r>
            <w:r>
              <w:rPr>
                <w:rStyle w:val="19"/>
                <w:rFonts w:hint="default" w:ascii="Times New Roman" w:hAnsi="Times New Roman" w:eastAsia="仿宋_GB2312" w:cs="Times New Roman"/>
                <w:sz w:val="18"/>
                <w:szCs w:val="18"/>
                <w:highlight w:val="none"/>
                <w:lang w:val="en-US" w:eastAsia="zh-CN" w:bidi="ar"/>
              </w:rPr>
              <w:t>马力及以上，自走式两轮转向</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lang w:val="en-US"/>
              </w:rPr>
            </w:pPr>
            <w:r>
              <w:rPr>
                <w:rFonts w:hint="default" w:ascii="Times New Roman" w:hAnsi="Times New Roman" w:eastAsia="仿宋_GB2312" w:cs="Times New Roman"/>
                <w:i w:val="0"/>
                <w:iCs w:val="0"/>
                <w:color w:val="000000"/>
                <w:kern w:val="0"/>
                <w:sz w:val="18"/>
                <w:szCs w:val="18"/>
                <w:highlight w:val="none"/>
                <w:u w:val="none"/>
                <w:lang w:val="en-US" w:eastAsia="zh-CN" w:bidi="ar"/>
              </w:rPr>
              <w:t>4020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喷杆喷雾机，</w:t>
            </w:r>
            <w:r>
              <w:rPr>
                <w:rStyle w:val="18"/>
                <w:rFonts w:hint="default" w:ascii="Times New Roman" w:hAnsi="Times New Roman" w:eastAsia="仿宋_GB2312" w:cs="Times New Roman"/>
                <w:sz w:val="18"/>
                <w:szCs w:val="18"/>
                <w:highlight w:val="none"/>
                <w:lang w:val="en-US" w:eastAsia="zh-CN" w:bidi="ar"/>
              </w:rPr>
              <w:t>100</w:t>
            </w:r>
            <w:r>
              <w:rPr>
                <w:rStyle w:val="19"/>
                <w:rFonts w:hint="default" w:ascii="Times New Roman" w:hAnsi="Times New Roman" w:eastAsia="仿宋_GB2312" w:cs="Times New Roman"/>
                <w:sz w:val="18"/>
                <w:szCs w:val="18"/>
                <w:highlight w:val="none"/>
                <w:lang w:val="en-US" w:eastAsia="zh-CN" w:bidi="ar"/>
              </w:rPr>
              <w:t>马力及以上，自走式四轮转向</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lang w:val="en-US"/>
              </w:rPr>
            </w:pPr>
            <w:r>
              <w:rPr>
                <w:rFonts w:hint="default" w:ascii="Times New Roman" w:hAnsi="Times New Roman" w:eastAsia="仿宋_GB2312" w:cs="Times New Roman"/>
                <w:i w:val="0"/>
                <w:iCs w:val="0"/>
                <w:color w:val="000000"/>
                <w:kern w:val="0"/>
                <w:sz w:val="18"/>
                <w:szCs w:val="18"/>
                <w:highlight w:val="none"/>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风送喷雾机，</w:t>
            </w:r>
            <w:r>
              <w:rPr>
                <w:rStyle w:val="18"/>
                <w:rFonts w:hint="default" w:ascii="Times New Roman" w:hAnsi="Times New Roman" w:eastAsia="仿宋_GB2312" w:cs="Times New Roman"/>
                <w:sz w:val="18"/>
                <w:szCs w:val="18"/>
                <w:highlight w:val="none"/>
                <w:lang w:val="en-US" w:eastAsia="zh-CN" w:bidi="ar"/>
              </w:rPr>
              <w:t>300—1000L悬挂式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风送喷雾机，</w:t>
            </w:r>
            <w:r>
              <w:rPr>
                <w:rStyle w:val="18"/>
                <w:rFonts w:hint="default" w:ascii="Times New Roman" w:hAnsi="Times New Roman" w:eastAsia="仿宋_GB2312" w:cs="Times New Roman"/>
                <w:sz w:val="18"/>
                <w:szCs w:val="18"/>
                <w:highlight w:val="none"/>
                <w:lang w:val="en-US" w:eastAsia="zh-CN" w:bidi="ar"/>
              </w:rPr>
              <w:t>300—1000L</w:t>
            </w:r>
            <w:r>
              <w:rPr>
                <w:rStyle w:val="19"/>
                <w:rFonts w:hint="default" w:ascii="Times New Roman" w:hAnsi="Times New Roman" w:eastAsia="仿宋_GB2312" w:cs="Times New Roman"/>
                <w:sz w:val="18"/>
                <w:szCs w:val="18"/>
                <w:highlight w:val="none"/>
                <w:lang w:val="en-US" w:eastAsia="zh-CN" w:bidi="ar"/>
              </w:rPr>
              <w:t>牵引式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exact"/>
          <w:jc w:val="center"/>
        </w:trPr>
        <w:tc>
          <w:tcPr>
            <w:tcW w:w="720" w:type="dxa"/>
            <w:vMerge w:val="restart"/>
            <w:tcBorders>
              <w:top w:val="single" w:color="auto" w:sz="4" w:space="0"/>
              <w:left w:val="single" w:color="000000"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25</w:t>
            </w:r>
          </w:p>
        </w:tc>
        <w:tc>
          <w:tcPr>
            <w:tcW w:w="960" w:type="dxa"/>
            <w:vMerge w:val="restart"/>
            <w:tcBorders>
              <w:top w:val="single" w:color="auto" w:sz="4" w:space="0"/>
              <w:left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sz w:val="18"/>
                <w:szCs w:val="18"/>
                <w:highlight w:val="none"/>
                <w:u w:val="none"/>
              </w:rPr>
              <w:t>薯类</w:t>
            </w:r>
          </w:p>
          <w:p>
            <w:pPr>
              <w:jc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sz w:val="18"/>
                <w:szCs w:val="18"/>
                <w:highlight w:val="none"/>
                <w:u w:val="none"/>
              </w:rPr>
              <w:t>收获机</w:t>
            </w:r>
          </w:p>
        </w:tc>
        <w:tc>
          <w:tcPr>
            <w:tcW w:w="604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kern w:val="2"/>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作业幅宽500mm及以上手扶直联薯类挖掘机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exact"/>
          <w:jc w:val="center"/>
        </w:trPr>
        <w:tc>
          <w:tcPr>
            <w:tcW w:w="720" w:type="dxa"/>
            <w:vMerge w:val="continue"/>
            <w:tcBorders>
              <w:left w:val="single" w:color="000000"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p>
        </w:tc>
        <w:tc>
          <w:tcPr>
            <w:tcW w:w="960"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kern w:val="0"/>
                <w:sz w:val="18"/>
                <w:szCs w:val="18"/>
                <w:highlight w:val="none"/>
                <w:u w:val="none"/>
                <w:lang w:val="en-US" w:eastAsia="zh-CN" w:bidi="ar"/>
              </w:rPr>
            </w:pPr>
          </w:p>
        </w:tc>
        <w:tc>
          <w:tcPr>
            <w:tcW w:w="604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kern w:val="2"/>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作业幅宽700（含）—1000mm薯类挖掘机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exact"/>
          <w:jc w:val="center"/>
        </w:trPr>
        <w:tc>
          <w:tcPr>
            <w:tcW w:w="720" w:type="dxa"/>
            <w:vMerge w:val="continue"/>
            <w:tcBorders>
              <w:left w:val="single" w:color="000000"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p>
        </w:tc>
        <w:tc>
          <w:tcPr>
            <w:tcW w:w="960"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kern w:val="0"/>
                <w:sz w:val="18"/>
                <w:szCs w:val="18"/>
                <w:highlight w:val="none"/>
                <w:u w:val="none"/>
                <w:lang w:val="en-US" w:eastAsia="zh-CN" w:bidi="ar"/>
              </w:rPr>
            </w:pPr>
          </w:p>
        </w:tc>
        <w:tc>
          <w:tcPr>
            <w:tcW w:w="604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kern w:val="2"/>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作业幅宽1000（含）—1500mm薯类挖掘机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exact"/>
          <w:jc w:val="center"/>
        </w:trPr>
        <w:tc>
          <w:tcPr>
            <w:tcW w:w="720" w:type="dxa"/>
            <w:vMerge w:val="continue"/>
            <w:tcBorders>
              <w:left w:val="single" w:color="000000"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p>
        </w:tc>
        <w:tc>
          <w:tcPr>
            <w:tcW w:w="960"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kern w:val="0"/>
                <w:sz w:val="18"/>
                <w:szCs w:val="18"/>
                <w:highlight w:val="none"/>
                <w:u w:val="none"/>
                <w:lang w:val="en-US" w:eastAsia="zh-CN" w:bidi="ar"/>
              </w:rPr>
            </w:pPr>
          </w:p>
        </w:tc>
        <w:tc>
          <w:tcPr>
            <w:tcW w:w="604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kern w:val="2"/>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作业幅宽1500（含）—1700mm薯类挖掘机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exact"/>
          <w:jc w:val="center"/>
        </w:trPr>
        <w:tc>
          <w:tcPr>
            <w:tcW w:w="720" w:type="dxa"/>
            <w:vMerge w:val="continue"/>
            <w:tcBorders>
              <w:left w:val="single" w:color="000000"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p>
        </w:tc>
        <w:tc>
          <w:tcPr>
            <w:tcW w:w="960"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kern w:val="0"/>
                <w:sz w:val="18"/>
                <w:szCs w:val="18"/>
                <w:highlight w:val="none"/>
                <w:u w:val="none"/>
                <w:lang w:val="en-US" w:eastAsia="zh-CN" w:bidi="ar"/>
              </w:rPr>
            </w:pPr>
          </w:p>
        </w:tc>
        <w:tc>
          <w:tcPr>
            <w:tcW w:w="604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kern w:val="2"/>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作业幅宽1700mm及以上薯类挖掘机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exact"/>
          <w:jc w:val="center"/>
        </w:trPr>
        <w:tc>
          <w:tcPr>
            <w:tcW w:w="720" w:type="dxa"/>
            <w:vMerge w:val="continue"/>
            <w:tcBorders>
              <w:left w:val="single" w:color="000000"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p>
        </w:tc>
        <w:tc>
          <w:tcPr>
            <w:tcW w:w="960"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kern w:val="0"/>
                <w:sz w:val="18"/>
                <w:szCs w:val="18"/>
                <w:highlight w:val="none"/>
                <w:u w:val="none"/>
                <w:lang w:val="en-US" w:eastAsia="zh-CN" w:bidi="ar"/>
              </w:rPr>
            </w:pPr>
          </w:p>
        </w:tc>
        <w:tc>
          <w:tcPr>
            <w:tcW w:w="604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kern w:val="2"/>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作业幅宽1500mm及以上自走式薯类捡拾机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exact"/>
          <w:jc w:val="center"/>
        </w:trPr>
        <w:tc>
          <w:tcPr>
            <w:tcW w:w="720" w:type="dxa"/>
            <w:vMerge w:val="continue"/>
            <w:tcBorders>
              <w:left w:val="single" w:color="000000"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p>
        </w:tc>
        <w:tc>
          <w:tcPr>
            <w:tcW w:w="960"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kern w:val="0"/>
                <w:sz w:val="18"/>
                <w:szCs w:val="18"/>
                <w:highlight w:val="none"/>
                <w:u w:val="none"/>
                <w:lang w:val="en-US" w:eastAsia="zh-CN" w:bidi="ar"/>
              </w:rPr>
            </w:pPr>
          </w:p>
        </w:tc>
        <w:tc>
          <w:tcPr>
            <w:tcW w:w="604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kern w:val="2"/>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作业幅宽700（含）—1000mm牵引式薯类联合收获机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720" w:type="dxa"/>
            <w:vMerge w:val="continue"/>
            <w:tcBorders>
              <w:left w:val="single" w:color="000000"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p>
        </w:tc>
        <w:tc>
          <w:tcPr>
            <w:tcW w:w="960"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kern w:val="0"/>
                <w:sz w:val="18"/>
                <w:szCs w:val="18"/>
                <w:highlight w:val="none"/>
                <w:u w:val="none"/>
                <w:lang w:val="en-US" w:eastAsia="zh-CN" w:bidi="ar"/>
              </w:rPr>
            </w:pPr>
          </w:p>
        </w:tc>
        <w:tc>
          <w:tcPr>
            <w:tcW w:w="604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kern w:val="2"/>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作业幅宽1000（含）—1500mm牵引式薯类联合收获机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exact"/>
          <w:jc w:val="center"/>
        </w:trPr>
        <w:tc>
          <w:tcPr>
            <w:tcW w:w="720" w:type="dxa"/>
            <w:vMerge w:val="continue"/>
            <w:tcBorders>
              <w:left w:val="single" w:color="000000"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p>
        </w:tc>
        <w:tc>
          <w:tcPr>
            <w:tcW w:w="960"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kern w:val="0"/>
                <w:sz w:val="18"/>
                <w:szCs w:val="18"/>
                <w:highlight w:val="none"/>
                <w:u w:val="none"/>
                <w:lang w:val="en-US" w:eastAsia="zh-CN" w:bidi="ar"/>
              </w:rPr>
            </w:pPr>
          </w:p>
        </w:tc>
        <w:tc>
          <w:tcPr>
            <w:tcW w:w="604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kern w:val="2"/>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作业幅宽1500mm及以上牵引式薯类联合收获机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13200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exact"/>
          <w:jc w:val="center"/>
        </w:trPr>
        <w:tc>
          <w:tcPr>
            <w:tcW w:w="720" w:type="dxa"/>
            <w:vMerge w:val="continue"/>
            <w:tcBorders>
              <w:left w:val="single" w:color="000000"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p>
        </w:tc>
        <w:tc>
          <w:tcPr>
            <w:tcW w:w="960"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kern w:val="0"/>
                <w:sz w:val="18"/>
                <w:szCs w:val="18"/>
                <w:highlight w:val="none"/>
                <w:u w:val="none"/>
                <w:lang w:val="en-US" w:eastAsia="zh-CN" w:bidi="ar"/>
              </w:rPr>
            </w:pPr>
          </w:p>
        </w:tc>
        <w:tc>
          <w:tcPr>
            <w:tcW w:w="604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kern w:val="2"/>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作业幅宽700（含）—1000mm自走式薯类联合收获机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exact"/>
          <w:jc w:val="center"/>
        </w:trPr>
        <w:tc>
          <w:tcPr>
            <w:tcW w:w="720" w:type="dxa"/>
            <w:vMerge w:val="continue"/>
            <w:tcBorders>
              <w:left w:val="single" w:color="000000"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p>
        </w:tc>
        <w:tc>
          <w:tcPr>
            <w:tcW w:w="960"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kern w:val="0"/>
                <w:sz w:val="18"/>
                <w:szCs w:val="18"/>
                <w:highlight w:val="none"/>
                <w:u w:val="none"/>
                <w:lang w:val="en-US" w:eastAsia="zh-CN" w:bidi="ar"/>
              </w:rPr>
            </w:pPr>
          </w:p>
        </w:tc>
        <w:tc>
          <w:tcPr>
            <w:tcW w:w="604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kern w:val="2"/>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作业幅宽1000（含）—1500mm自走式薯类联合收获机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720" w:type="dxa"/>
            <w:vMerge w:val="continue"/>
            <w:tcBorders>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lang w:val="en-US" w:eastAsia="zh-CN"/>
              </w:rPr>
            </w:pPr>
          </w:p>
        </w:tc>
        <w:tc>
          <w:tcPr>
            <w:tcW w:w="960" w:type="dxa"/>
            <w:vMerge w:val="continue"/>
            <w:tcBorders>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kern w:val="0"/>
                <w:sz w:val="18"/>
                <w:szCs w:val="18"/>
                <w:highlight w:val="none"/>
                <w:u w:val="none"/>
                <w:lang w:val="en-US" w:eastAsia="zh-CN" w:bidi="ar"/>
              </w:rPr>
            </w:pPr>
          </w:p>
        </w:tc>
        <w:tc>
          <w:tcPr>
            <w:tcW w:w="6048" w:type="dxa"/>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auto"/>
                <w:kern w:val="2"/>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作业幅宽1500mm及以上自走式薯类联合收获机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exact"/>
          <w:jc w:val="center"/>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26</w:t>
            </w:r>
          </w:p>
        </w:tc>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果蔬</w:t>
            </w:r>
          </w:p>
          <w:p>
            <w:pPr>
              <w:jc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干燥机</w:t>
            </w:r>
          </w:p>
        </w:tc>
        <w:tc>
          <w:tcPr>
            <w:tcW w:w="6048" w:type="dxa"/>
            <w:gridSpan w:val="2"/>
            <w:tcBorders>
              <w:top w:val="single" w:color="auto"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容积1—5m³厢式果蔬烘干机</w:t>
            </w:r>
          </w:p>
        </w:tc>
        <w:tc>
          <w:tcPr>
            <w:tcW w:w="1150" w:type="dxa"/>
            <w:tcBorders>
              <w:top w:val="single" w:color="000000" w:sz="4" w:space="0"/>
              <w:left w:val="single" w:color="auto"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6048"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容积5（含）—20m³厢式果蔬烘干机</w:t>
            </w:r>
          </w:p>
        </w:tc>
        <w:tc>
          <w:tcPr>
            <w:tcW w:w="1150" w:type="dxa"/>
            <w:tcBorders>
              <w:top w:val="single" w:color="000000" w:sz="4" w:space="0"/>
              <w:left w:val="single" w:color="auto"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6048"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容积20（含）—40m³厢式果蔬烘干机</w:t>
            </w:r>
          </w:p>
        </w:tc>
        <w:tc>
          <w:tcPr>
            <w:tcW w:w="1150" w:type="dxa"/>
            <w:tcBorders>
              <w:top w:val="single" w:color="000000" w:sz="4" w:space="0"/>
              <w:left w:val="single" w:color="auto"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6048"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容积40m³及以上厢式果蔬烘干机</w:t>
            </w:r>
          </w:p>
        </w:tc>
        <w:tc>
          <w:tcPr>
            <w:tcW w:w="1150" w:type="dxa"/>
            <w:tcBorders>
              <w:top w:val="single" w:color="000000" w:sz="4" w:space="0"/>
              <w:left w:val="single" w:color="auto"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6048"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容积5（含）—20m³热泵型厢式果蔬烘干机</w:t>
            </w:r>
          </w:p>
        </w:tc>
        <w:tc>
          <w:tcPr>
            <w:tcW w:w="1150" w:type="dxa"/>
            <w:tcBorders>
              <w:top w:val="single" w:color="000000" w:sz="4" w:space="0"/>
              <w:left w:val="single" w:color="auto"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6048" w:type="dxa"/>
            <w:gridSpan w:val="2"/>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容积20（含）—40m³热泵型厢式果蔬烘干机</w:t>
            </w:r>
          </w:p>
        </w:tc>
        <w:tc>
          <w:tcPr>
            <w:tcW w:w="1150" w:type="dxa"/>
            <w:tcBorders>
              <w:top w:val="single" w:color="000000" w:sz="4" w:space="0"/>
              <w:left w:val="single" w:color="auto"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6048" w:type="dxa"/>
            <w:gridSpan w:val="2"/>
            <w:tcBorders>
              <w:top w:val="single" w:color="auto"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容积40m³及以上热泵型厢式果蔬烘干机</w:t>
            </w:r>
          </w:p>
        </w:tc>
        <w:tc>
          <w:tcPr>
            <w:tcW w:w="11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2280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exac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auto"/>
                <w:sz w:val="21"/>
                <w:szCs w:val="21"/>
                <w:highlight w:val="none"/>
                <w:u w:val="none"/>
                <w:lang w:val="en-US" w:eastAsia="zh-CN"/>
              </w:rPr>
            </w:pPr>
          </w:p>
        </w:tc>
        <w:tc>
          <w:tcPr>
            <w:tcW w:w="960" w:type="dxa"/>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60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容积1—5m³热泵型厢式果蔬烘干机</w:t>
            </w:r>
          </w:p>
        </w:tc>
        <w:tc>
          <w:tcPr>
            <w:tcW w:w="11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exact"/>
          <w:jc w:val="center"/>
        </w:trPr>
        <w:tc>
          <w:tcPr>
            <w:tcW w:w="720" w:type="dxa"/>
            <w:vMerge w:val="restart"/>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仿宋_GB2312"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27</w:t>
            </w:r>
          </w:p>
        </w:tc>
        <w:tc>
          <w:tcPr>
            <w:tcW w:w="960"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rPr>
              <w:t>残膜</w:t>
            </w:r>
          </w:p>
          <w:p>
            <w:pPr>
              <w:jc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rPr>
              <w:t>回收机</w:t>
            </w: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color w:val="auto"/>
                <w:sz w:val="18"/>
                <w:szCs w:val="18"/>
                <w:highlight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1m—2m扒齿搂膜式残膜回收机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color w:val="auto"/>
                <w:sz w:val="18"/>
                <w:szCs w:val="18"/>
                <w:highlight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2m（含）—3m扒齿搂膜式残膜回收机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color w:val="auto"/>
                <w:sz w:val="18"/>
                <w:szCs w:val="18"/>
                <w:highlight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1.2m（含）—2m拔秆式或耙齿搂齿式或旋齿式残膜回收机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color w:val="auto"/>
                <w:sz w:val="18"/>
                <w:szCs w:val="18"/>
                <w:highlight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2m及以上拔秆式或耙齿搂齿式或旋齿式残膜回收机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color w:val="auto"/>
                <w:sz w:val="18"/>
                <w:szCs w:val="18"/>
                <w:highlight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工作幅宽1.2m—1.8m，带膜杂分离机构、残膜收集机构</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2850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color w:val="auto"/>
                <w:sz w:val="18"/>
                <w:szCs w:val="18"/>
                <w:highlight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工作幅宽1.8m及以上，带膜杂分离机构和秸秆粉碎功能</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12960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color w:val="auto"/>
                <w:sz w:val="18"/>
                <w:szCs w:val="18"/>
                <w:highlight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3m及以上扒齿搂膜式残膜回收机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color w:val="auto"/>
                <w:sz w:val="18"/>
                <w:szCs w:val="18"/>
                <w:highlight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工作幅宽1.8m及以上，带膜杂分离机构、残膜收集机构</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60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 New Roman" w:hAnsi="Times New Roman" w:eastAsia="仿宋_GB2312" w:cs="Times New Roman"/>
                <w:color w:val="auto"/>
                <w:sz w:val="18"/>
                <w:szCs w:val="18"/>
                <w:highlight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工作幅宽1.2m—1.8m，带膜杂分离机构和秸秆粉碎功能</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6300</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国标黑体" w:cs="Times New Roman"/>
          <w:b w:val="0"/>
          <w:bCs w:val="0"/>
          <w:i w:val="0"/>
          <w:iCs w:val="0"/>
          <w:color w:val="000000"/>
          <w:kern w:val="0"/>
          <w:sz w:val="32"/>
          <w:szCs w:val="32"/>
          <w:highlight w:val="none"/>
          <w:u w:val="none"/>
          <w:lang w:val="en-US" w:eastAsia="zh-CN" w:bidi="ar"/>
        </w:rPr>
        <w:sectPr>
          <w:pgSz w:w="11906" w:h="16838"/>
          <w:pgMar w:top="2098" w:right="1474" w:bottom="1984" w:left="1587" w:header="851" w:footer="1219" w:gutter="0"/>
          <w:pgNumType w:fmt="decimal"/>
          <w:cols w:space="0" w:num="1"/>
          <w:rtlGutter w:val="0"/>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黑体" w:cs="Times New Roman"/>
          <w:i w:val="0"/>
          <w:iCs w:val="0"/>
          <w:color w:val="000000"/>
          <w:kern w:val="0"/>
          <w:sz w:val="32"/>
          <w:szCs w:val="32"/>
          <w:highlight w:val="none"/>
          <w:u w:val="none"/>
          <w:lang w:val="en-US" w:eastAsia="zh-CN" w:bidi="ar"/>
        </w:rPr>
      </w:pPr>
      <w:r>
        <w:rPr>
          <w:rFonts w:hint="default" w:ascii="Times New Roman" w:hAnsi="Times New Roman" w:eastAsia="国标黑体" w:cs="Times New Roman"/>
          <w:b w:val="0"/>
          <w:bCs w:val="0"/>
          <w:i w:val="0"/>
          <w:iCs w:val="0"/>
          <w:color w:val="000000"/>
          <w:kern w:val="0"/>
          <w:sz w:val="32"/>
          <w:szCs w:val="32"/>
          <w:highlight w:val="none"/>
          <w:u w:val="none"/>
          <w:lang w:val="en-US" w:eastAsia="zh-CN" w:bidi="ar"/>
        </w:rPr>
        <w:t>附件</w:t>
      </w:r>
      <w:r>
        <w:rPr>
          <w:rFonts w:hint="eastAsia" w:ascii="Times New Roman" w:hAnsi="Times New Roman" w:eastAsia="国标黑体" w:cs="Times New Roman"/>
          <w:b w:val="0"/>
          <w:bCs w:val="0"/>
          <w:i w:val="0"/>
          <w:iCs w:val="0"/>
          <w:color w:val="000000"/>
          <w:kern w:val="0"/>
          <w:sz w:val="32"/>
          <w:szCs w:val="32"/>
          <w:highlight w:val="none"/>
          <w:u w:val="none"/>
          <w:lang w:val="en-US" w:eastAsia="zh-CN" w:bidi="ar"/>
        </w:rPr>
        <w:t>2</w:t>
      </w:r>
    </w:p>
    <w:p>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i w:val="0"/>
          <w:iCs w:val="0"/>
          <w:color w:val="000000"/>
          <w:kern w:val="0"/>
          <w:sz w:val="36"/>
          <w:szCs w:val="36"/>
          <w:highlight w:val="none"/>
          <w:u w:val="none"/>
          <w:lang w:val="en-US" w:eastAsia="zh-CN" w:bidi="ar"/>
        </w:rPr>
      </w:pPr>
      <w:r>
        <w:rPr>
          <w:rFonts w:hint="default" w:ascii="Times New Roman" w:hAnsi="Times New Roman" w:eastAsia="方正小标宋简体" w:cs="Times New Roman"/>
          <w:b w:val="0"/>
          <w:bCs/>
          <w:i w:val="0"/>
          <w:iCs w:val="0"/>
          <w:color w:val="000000"/>
          <w:kern w:val="0"/>
          <w:sz w:val="36"/>
          <w:szCs w:val="36"/>
          <w:highlight w:val="none"/>
          <w:u w:val="none"/>
          <w:lang w:val="en-US" w:eastAsia="zh-CN" w:bidi="ar"/>
        </w:rPr>
        <w:t>宁夏回族自治区报废并购置同种类新机具补贴额一览表</w:t>
      </w:r>
    </w:p>
    <w:p>
      <w:pPr>
        <w:rPr>
          <w:rFonts w:hint="default" w:ascii="Times New Roman" w:hAnsi="Times New Roman" w:cs="Times New Roman"/>
          <w:highlight w:val="none"/>
          <w:lang w:val="en-US" w:eastAsia="zh-CN"/>
        </w:rPr>
      </w:pPr>
    </w:p>
    <w:tbl>
      <w:tblPr>
        <w:tblStyle w:val="13"/>
        <w:tblW w:w="8601" w:type="dxa"/>
        <w:tblInd w:w="1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462"/>
        <w:gridCol w:w="4842"/>
        <w:gridCol w:w="1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7"/>
                <w:rFonts w:hint="default" w:ascii="Times New Roman" w:hAnsi="Times New Roman" w:cs="Times New Roman"/>
                <w:sz w:val="20"/>
                <w:szCs w:val="20"/>
                <w:highlight w:val="none"/>
                <w:lang w:val="en-US" w:eastAsia="zh-CN" w:bidi="ar"/>
              </w:rPr>
            </w:pPr>
            <w:r>
              <w:rPr>
                <w:rStyle w:val="17"/>
                <w:rFonts w:hint="default" w:ascii="Times New Roman" w:hAnsi="Times New Roman" w:cs="Times New Roman"/>
                <w:sz w:val="20"/>
                <w:szCs w:val="20"/>
                <w:highlight w:val="none"/>
                <w:lang w:val="en-US" w:eastAsia="zh-CN" w:bidi="ar"/>
              </w:rPr>
              <w:t>序号</w:t>
            </w:r>
          </w:p>
        </w:tc>
        <w:tc>
          <w:tcPr>
            <w:tcW w:w="146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Style w:val="17"/>
                <w:rFonts w:hint="default" w:ascii="Times New Roman" w:hAnsi="Times New Roman" w:cs="Times New Roman"/>
                <w:sz w:val="20"/>
                <w:szCs w:val="20"/>
                <w:highlight w:val="none"/>
                <w:lang w:val="en-US" w:eastAsia="zh-CN" w:bidi="ar"/>
              </w:rPr>
            </w:pPr>
            <w:r>
              <w:rPr>
                <w:rStyle w:val="17"/>
                <w:rFonts w:hint="default" w:ascii="Times New Roman" w:hAnsi="Times New Roman" w:cs="Times New Roman"/>
                <w:sz w:val="20"/>
                <w:szCs w:val="20"/>
                <w:highlight w:val="none"/>
                <w:lang w:val="en-US" w:eastAsia="zh-CN" w:bidi="ar"/>
              </w:rPr>
              <w:t>机具品目</w:t>
            </w:r>
          </w:p>
        </w:tc>
        <w:tc>
          <w:tcPr>
            <w:tcW w:w="48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7"/>
                <w:rFonts w:hint="default" w:ascii="Times New Roman" w:hAnsi="Times New Roman" w:cs="Times New Roman"/>
                <w:sz w:val="20"/>
                <w:szCs w:val="20"/>
                <w:highlight w:val="none"/>
                <w:lang w:val="en-US" w:eastAsia="zh-CN" w:bidi="ar"/>
              </w:rPr>
            </w:pPr>
            <w:r>
              <w:rPr>
                <w:rStyle w:val="17"/>
                <w:rFonts w:hint="default" w:ascii="Times New Roman" w:hAnsi="Times New Roman" w:cs="Times New Roman"/>
                <w:sz w:val="20"/>
                <w:szCs w:val="20"/>
                <w:highlight w:val="none"/>
                <w:lang w:val="en-US" w:eastAsia="zh-CN" w:bidi="ar"/>
              </w:rPr>
              <w:t>机具档次</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7"/>
                <w:rFonts w:hint="default" w:ascii="Times New Roman" w:hAnsi="Times New Roman" w:cs="Times New Roman"/>
                <w:sz w:val="20"/>
                <w:szCs w:val="20"/>
                <w:highlight w:val="none"/>
                <w:lang w:val="en-US" w:eastAsia="zh-CN" w:bidi="ar"/>
              </w:rPr>
            </w:pPr>
            <w:r>
              <w:rPr>
                <w:rStyle w:val="17"/>
                <w:rFonts w:hint="default" w:ascii="Times New Roman" w:hAnsi="Times New Roman" w:cs="Times New Roman"/>
                <w:sz w:val="20"/>
                <w:szCs w:val="20"/>
                <w:highlight w:val="none"/>
                <w:lang w:val="en-US" w:eastAsia="zh-CN" w:bidi="ar"/>
              </w:rPr>
              <w:t>报废补贴额</w:t>
            </w:r>
          </w:p>
          <w:p>
            <w:pPr>
              <w:keepNext w:val="0"/>
              <w:keepLines w:val="0"/>
              <w:widowControl/>
              <w:suppressLineNumbers w:val="0"/>
              <w:jc w:val="center"/>
              <w:textAlignment w:val="center"/>
              <w:rPr>
                <w:rStyle w:val="17"/>
                <w:rFonts w:hint="default" w:ascii="Times New Roman" w:hAnsi="Times New Roman" w:cs="Times New Roman"/>
                <w:sz w:val="20"/>
                <w:szCs w:val="20"/>
                <w:highlight w:val="none"/>
                <w:lang w:val="en-US" w:eastAsia="zh-CN" w:bidi="ar"/>
              </w:rPr>
            </w:pPr>
            <w:r>
              <w:rPr>
                <w:rStyle w:val="17"/>
                <w:rFonts w:hint="default" w:ascii="Times New Roman" w:hAnsi="Times New Roman" w:cs="Times New Roman"/>
                <w:sz w:val="20"/>
                <w:szCs w:val="20"/>
                <w:highlight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1</w:t>
            </w:r>
          </w:p>
        </w:tc>
        <w:tc>
          <w:tcPr>
            <w:tcW w:w="1462"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Style w:val="19"/>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联  合</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收割机</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全喂入式，喂入量</w:t>
            </w:r>
            <w:r>
              <w:rPr>
                <w:rStyle w:val="18"/>
                <w:rFonts w:hint="default" w:ascii="Times New Roman" w:hAnsi="Times New Roman" w:eastAsia="仿宋_GB2312" w:cs="Times New Roman"/>
                <w:sz w:val="18"/>
                <w:szCs w:val="18"/>
                <w:highlight w:val="none"/>
                <w:lang w:val="en-US" w:eastAsia="zh-CN" w:bidi="ar"/>
              </w:rPr>
              <w:t>0.5—1kg/s</w:t>
            </w:r>
            <w:r>
              <w:rPr>
                <w:rStyle w:val="19"/>
                <w:rFonts w:hint="default" w:ascii="Times New Roman" w:hAnsi="Times New Roman" w:eastAsia="仿宋_GB2312" w:cs="Times New Roman"/>
                <w:sz w:val="18"/>
                <w:szCs w:val="18"/>
                <w:highlight w:val="none"/>
                <w:lang w:val="en-US" w:eastAsia="zh-CN" w:bidi="ar"/>
              </w:rPr>
              <w:t>（含）</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1462" w:type="dxa"/>
            <w:vMerge w:val="continue"/>
            <w:tcBorders>
              <w:left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全喂入式，喂入量</w:t>
            </w:r>
            <w:r>
              <w:rPr>
                <w:rStyle w:val="18"/>
                <w:rFonts w:hint="default" w:ascii="Times New Roman" w:hAnsi="Times New Roman" w:eastAsia="仿宋_GB2312" w:cs="Times New Roman"/>
                <w:sz w:val="18"/>
                <w:szCs w:val="18"/>
                <w:highlight w:val="none"/>
                <w:lang w:val="en-US" w:eastAsia="zh-CN" w:bidi="ar"/>
              </w:rPr>
              <w:t>1—3kg/s</w:t>
            </w:r>
            <w:r>
              <w:rPr>
                <w:rStyle w:val="19"/>
                <w:rFonts w:hint="default" w:ascii="Times New Roman" w:hAnsi="Times New Roman" w:eastAsia="仿宋_GB2312" w:cs="Times New Roman"/>
                <w:sz w:val="18"/>
                <w:szCs w:val="18"/>
                <w:highlight w:val="none"/>
                <w:lang w:val="en-US" w:eastAsia="zh-CN" w:bidi="ar"/>
              </w:rPr>
              <w:t>（含）</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8250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1462" w:type="dxa"/>
            <w:vMerge w:val="continue"/>
            <w:tcBorders>
              <w:left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全喂入式，喂入量</w:t>
            </w:r>
            <w:r>
              <w:rPr>
                <w:rStyle w:val="18"/>
                <w:rFonts w:hint="default" w:ascii="Times New Roman" w:hAnsi="Times New Roman" w:eastAsia="仿宋_GB2312" w:cs="Times New Roman"/>
                <w:sz w:val="18"/>
                <w:szCs w:val="18"/>
                <w:highlight w:val="none"/>
                <w:lang w:val="en-US" w:eastAsia="zh-CN" w:bidi="ar"/>
              </w:rPr>
              <w:t>3—4kg/s</w:t>
            </w:r>
            <w:r>
              <w:rPr>
                <w:rStyle w:val="19"/>
                <w:rFonts w:hint="default" w:ascii="Times New Roman" w:hAnsi="Times New Roman" w:eastAsia="仿宋_GB2312" w:cs="Times New Roman"/>
                <w:sz w:val="18"/>
                <w:szCs w:val="18"/>
                <w:highlight w:val="none"/>
                <w:lang w:val="en-US" w:eastAsia="zh-CN" w:bidi="ar"/>
              </w:rPr>
              <w:t>（含）</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10950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1462" w:type="dxa"/>
            <w:vMerge w:val="continue"/>
            <w:tcBorders>
              <w:left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全喂入式，喂入量</w:t>
            </w:r>
            <w:r>
              <w:rPr>
                <w:rStyle w:val="18"/>
                <w:rFonts w:hint="default" w:ascii="Times New Roman" w:hAnsi="Times New Roman" w:eastAsia="仿宋_GB2312" w:cs="Times New Roman"/>
                <w:sz w:val="18"/>
                <w:szCs w:val="18"/>
                <w:highlight w:val="none"/>
                <w:lang w:val="en-US" w:eastAsia="zh-CN" w:bidi="ar"/>
              </w:rPr>
              <w:t>4kg/s</w:t>
            </w:r>
            <w:r>
              <w:rPr>
                <w:rStyle w:val="19"/>
                <w:rFonts w:hint="default" w:ascii="Times New Roman" w:hAnsi="Times New Roman" w:eastAsia="仿宋_GB2312" w:cs="Times New Roman"/>
                <w:sz w:val="18"/>
                <w:szCs w:val="18"/>
                <w:highlight w:val="none"/>
                <w:lang w:val="en-US" w:eastAsia="zh-CN" w:bidi="ar"/>
              </w:rPr>
              <w:t>以上</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16500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1462"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半喂入式，</w:t>
            </w:r>
            <w:r>
              <w:rPr>
                <w:rStyle w:val="18"/>
                <w:rFonts w:hint="default" w:ascii="Times New Roman" w:hAnsi="Times New Roman" w:eastAsia="仿宋_GB2312" w:cs="Times New Roman"/>
                <w:sz w:val="18"/>
                <w:szCs w:val="18"/>
                <w:highlight w:val="none"/>
                <w:lang w:val="en-US" w:eastAsia="zh-CN" w:bidi="ar"/>
              </w:rPr>
              <w:t>3</w:t>
            </w:r>
            <w:r>
              <w:rPr>
                <w:rStyle w:val="19"/>
                <w:rFonts w:hint="default" w:ascii="Times New Roman" w:hAnsi="Times New Roman" w:eastAsia="仿宋_GB2312" w:cs="Times New Roman"/>
                <w:sz w:val="18"/>
                <w:szCs w:val="18"/>
                <w:highlight w:val="none"/>
                <w:lang w:val="en-US" w:eastAsia="zh-CN" w:bidi="ar"/>
              </w:rPr>
              <w:t>行，</w:t>
            </w:r>
            <w:r>
              <w:rPr>
                <w:rStyle w:val="18"/>
                <w:rFonts w:hint="default" w:ascii="Times New Roman" w:hAnsi="Times New Roman" w:eastAsia="仿宋_GB2312" w:cs="Times New Roman"/>
                <w:sz w:val="18"/>
                <w:szCs w:val="18"/>
                <w:highlight w:val="none"/>
                <w:lang w:val="en-US" w:eastAsia="zh-CN" w:bidi="ar"/>
              </w:rPr>
              <w:t>35</w:t>
            </w:r>
            <w:r>
              <w:rPr>
                <w:rStyle w:val="19"/>
                <w:rFonts w:hint="default" w:ascii="Times New Roman" w:hAnsi="Times New Roman" w:eastAsia="仿宋_GB2312" w:cs="Times New Roman"/>
                <w:sz w:val="18"/>
                <w:szCs w:val="18"/>
                <w:highlight w:val="none"/>
                <w:lang w:val="en-US" w:eastAsia="zh-CN" w:bidi="ar"/>
              </w:rPr>
              <w:t>马力（含）以上</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10800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1462" w:type="dxa"/>
            <w:vMerge w:val="continue"/>
            <w:tcBorders>
              <w:left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半喂入式，</w:t>
            </w:r>
            <w:r>
              <w:rPr>
                <w:rStyle w:val="18"/>
                <w:rFonts w:hint="default" w:ascii="Times New Roman" w:hAnsi="Times New Roman" w:eastAsia="仿宋_GB2312" w:cs="Times New Roman"/>
                <w:sz w:val="18"/>
                <w:szCs w:val="18"/>
                <w:highlight w:val="none"/>
                <w:lang w:val="en-US" w:eastAsia="zh-CN" w:bidi="ar"/>
              </w:rPr>
              <w:t>4</w:t>
            </w:r>
            <w:r>
              <w:rPr>
                <w:rStyle w:val="19"/>
                <w:rFonts w:hint="default" w:ascii="Times New Roman" w:hAnsi="Times New Roman" w:eastAsia="仿宋_GB2312" w:cs="Times New Roman"/>
                <w:sz w:val="18"/>
                <w:szCs w:val="18"/>
                <w:highlight w:val="none"/>
                <w:lang w:val="en-US" w:eastAsia="zh-CN" w:bidi="ar"/>
              </w:rPr>
              <w:t>行（含）以上，</w:t>
            </w:r>
            <w:r>
              <w:rPr>
                <w:rStyle w:val="18"/>
                <w:rFonts w:hint="default" w:ascii="Times New Roman" w:hAnsi="Times New Roman" w:eastAsia="仿宋_GB2312" w:cs="Times New Roman"/>
                <w:sz w:val="18"/>
                <w:szCs w:val="18"/>
                <w:highlight w:val="none"/>
                <w:lang w:val="en-US" w:eastAsia="zh-CN" w:bidi="ar"/>
              </w:rPr>
              <w:t>35</w:t>
            </w:r>
            <w:r>
              <w:rPr>
                <w:rStyle w:val="19"/>
                <w:rFonts w:hint="default" w:ascii="Times New Roman" w:hAnsi="Times New Roman" w:eastAsia="仿宋_GB2312" w:cs="Times New Roman"/>
                <w:sz w:val="18"/>
                <w:szCs w:val="18"/>
                <w:highlight w:val="none"/>
                <w:lang w:val="en-US" w:eastAsia="zh-CN" w:bidi="ar"/>
              </w:rPr>
              <w:t>马力（含）以上</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26250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1462"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lang w:eastAsia="zh-CN"/>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自走式，</w:t>
            </w:r>
            <w:r>
              <w:rPr>
                <w:rStyle w:val="18"/>
                <w:rFonts w:hint="default" w:ascii="Times New Roman" w:hAnsi="Times New Roman" w:eastAsia="仿宋_GB2312" w:cs="Times New Roman"/>
                <w:sz w:val="18"/>
                <w:szCs w:val="18"/>
                <w:highlight w:val="none"/>
                <w:lang w:val="en-US" w:eastAsia="zh-CN" w:bidi="ar"/>
              </w:rPr>
              <w:t>2</w:t>
            </w:r>
            <w:r>
              <w:rPr>
                <w:rStyle w:val="19"/>
                <w:rFonts w:hint="default" w:ascii="Times New Roman" w:hAnsi="Times New Roman" w:eastAsia="仿宋_GB2312" w:cs="Times New Roman"/>
                <w:sz w:val="18"/>
                <w:szCs w:val="18"/>
                <w:highlight w:val="none"/>
                <w:lang w:val="en-US" w:eastAsia="zh-CN" w:bidi="ar"/>
              </w:rPr>
              <w:t>行</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10800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1462" w:type="dxa"/>
            <w:vMerge w:val="continue"/>
            <w:tcBorders>
              <w:left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自走式，</w:t>
            </w:r>
            <w:r>
              <w:rPr>
                <w:rStyle w:val="18"/>
                <w:rFonts w:hint="default" w:ascii="Times New Roman" w:hAnsi="Times New Roman" w:eastAsia="仿宋_GB2312" w:cs="Times New Roman"/>
                <w:sz w:val="18"/>
                <w:szCs w:val="18"/>
                <w:highlight w:val="none"/>
                <w:lang w:val="en-US" w:eastAsia="zh-CN" w:bidi="ar"/>
              </w:rPr>
              <w:t>3</w:t>
            </w:r>
            <w:r>
              <w:rPr>
                <w:rStyle w:val="19"/>
                <w:rFonts w:hint="default" w:ascii="Times New Roman" w:hAnsi="Times New Roman" w:eastAsia="仿宋_GB2312" w:cs="Times New Roman"/>
                <w:sz w:val="18"/>
                <w:szCs w:val="18"/>
                <w:highlight w:val="none"/>
                <w:lang w:val="en-US" w:eastAsia="zh-CN" w:bidi="ar"/>
              </w:rPr>
              <w:t>行</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18750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1462" w:type="dxa"/>
            <w:vMerge w:val="continue"/>
            <w:tcBorders>
              <w:left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9"/>
                <w:rFonts w:hint="default" w:ascii="Times New Roman" w:hAnsi="Times New Roman" w:eastAsia="仿宋_GB2312" w:cs="Times New Roman"/>
                <w:sz w:val="18"/>
                <w:szCs w:val="18"/>
                <w:highlight w:val="none"/>
                <w:lang w:val="en-US" w:eastAsia="zh-CN" w:bidi="ar"/>
              </w:rPr>
              <w:t>自走式，</w:t>
            </w:r>
            <w:r>
              <w:rPr>
                <w:rStyle w:val="18"/>
                <w:rFonts w:hint="default" w:ascii="Times New Roman" w:hAnsi="Times New Roman" w:eastAsia="仿宋_GB2312" w:cs="Times New Roman"/>
                <w:sz w:val="18"/>
                <w:szCs w:val="18"/>
                <w:highlight w:val="none"/>
                <w:lang w:val="en-US" w:eastAsia="zh-CN" w:bidi="ar"/>
              </w:rPr>
              <w:t>4</w:t>
            </w:r>
            <w:r>
              <w:rPr>
                <w:rStyle w:val="19"/>
                <w:rFonts w:hint="default" w:ascii="Times New Roman" w:hAnsi="Times New Roman" w:eastAsia="仿宋_GB2312" w:cs="Times New Roman"/>
                <w:sz w:val="18"/>
                <w:szCs w:val="18"/>
                <w:highlight w:val="none"/>
                <w:lang w:val="en-US" w:eastAsia="zh-CN" w:bidi="ar"/>
              </w:rPr>
              <w:t>行及以上</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1462"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8"/>
                <w:rFonts w:hint="default" w:ascii="Times New Roman" w:hAnsi="Times New Roman" w:eastAsia="仿宋_GB2312" w:cs="Times New Roman"/>
                <w:sz w:val="18"/>
                <w:szCs w:val="18"/>
                <w:highlight w:val="none"/>
                <w:lang w:val="en-US" w:eastAsia="zh-CN" w:bidi="ar"/>
              </w:rPr>
              <w:t>悬挂式，1—2</w:t>
            </w:r>
            <w:r>
              <w:rPr>
                <w:rStyle w:val="19"/>
                <w:rFonts w:hint="default" w:ascii="Times New Roman" w:hAnsi="Times New Roman" w:eastAsia="仿宋_GB2312" w:cs="Times New Roman"/>
                <w:sz w:val="18"/>
                <w:szCs w:val="18"/>
                <w:highlight w:val="none"/>
                <w:lang w:val="en-US" w:eastAsia="zh-CN" w:bidi="ar"/>
              </w:rPr>
              <w:t>行</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default" w:ascii="Times New Roman" w:hAnsi="Times New Roman" w:eastAsia="仿宋_GB2312" w:cs="Times New Roman"/>
                <w:i w:val="0"/>
                <w:iCs w:val="0"/>
                <w:color w:val="000000"/>
                <w:sz w:val="21"/>
                <w:szCs w:val="21"/>
                <w:highlight w:val="none"/>
                <w:u w:val="none"/>
              </w:rPr>
            </w:pPr>
          </w:p>
        </w:tc>
        <w:tc>
          <w:tcPr>
            <w:tcW w:w="1462" w:type="dxa"/>
            <w:vMerge w:val="continue"/>
            <w:tcBorders>
              <w:left w:val="single" w:color="auto"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18"/>
                <w:szCs w:val="18"/>
                <w:highlight w:val="none"/>
                <w:u w:val="none"/>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highlight w:val="none"/>
                <w:u w:val="none"/>
              </w:rPr>
            </w:pPr>
            <w:r>
              <w:rPr>
                <w:rStyle w:val="18"/>
                <w:rFonts w:hint="default" w:ascii="Times New Roman" w:hAnsi="Times New Roman" w:eastAsia="仿宋_GB2312" w:cs="Times New Roman"/>
                <w:sz w:val="18"/>
                <w:szCs w:val="18"/>
                <w:highlight w:val="none"/>
                <w:lang w:val="en-US" w:eastAsia="zh-CN" w:bidi="ar"/>
              </w:rPr>
              <w:t>悬挂式，3—4</w:t>
            </w:r>
            <w:r>
              <w:rPr>
                <w:rStyle w:val="19"/>
                <w:rFonts w:hint="default" w:ascii="Times New Roman" w:hAnsi="Times New Roman" w:eastAsia="仿宋_GB2312" w:cs="Times New Roman"/>
                <w:sz w:val="18"/>
                <w:szCs w:val="18"/>
                <w:highlight w:val="none"/>
                <w:lang w:val="en-US" w:eastAsia="zh-CN" w:bidi="ar"/>
              </w:rPr>
              <w:t>行</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8250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2</w:t>
            </w:r>
          </w:p>
        </w:tc>
        <w:tc>
          <w:tcPr>
            <w:tcW w:w="1462"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穴播机</w:t>
            </w:r>
          </w:p>
        </w:tc>
        <w:tc>
          <w:tcPr>
            <w:tcW w:w="48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6行以下穴播机</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6行及以上</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3</w:t>
            </w:r>
          </w:p>
        </w:tc>
        <w:tc>
          <w:tcPr>
            <w:tcW w:w="1462"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条播机</w:t>
            </w:r>
          </w:p>
        </w:tc>
        <w:tc>
          <w:tcPr>
            <w:tcW w:w="48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6行及以下条播机</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7—11行条播机</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12—18行条播机</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19—24行条播机</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25行及以上条播机</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4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4</w:t>
            </w:r>
          </w:p>
        </w:tc>
        <w:tc>
          <w:tcPr>
            <w:tcW w:w="1462"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单粒（精密）</w:t>
            </w:r>
          </w:p>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播种机</w:t>
            </w: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2—3行机械式精量播种机</w:t>
            </w:r>
          </w:p>
        </w:tc>
        <w:tc>
          <w:tcPr>
            <w:tcW w:w="15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4—5行机械式精量播种机</w:t>
            </w:r>
          </w:p>
        </w:tc>
        <w:tc>
          <w:tcPr>
            <w:tcW w:w="15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6行及以上机械式精量播种机</w:t>
            </w:r>
          </w:p>
        </w:tc>
        <w:tc>
          <w:tcPr>
            <w:tcW w:w="15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2—3行气力式精量播种机</w:t>
            </w:r>
          </w:p>
        </w:tc>
        <w:tc>
          <w:tcPr>
            <w:tcW w:w="15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Style w:val="18"/>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4—5行气力式精量播种机</w:t>
            </w:r>
          </w:p>
        </w:tc>
        <w:tc>
          <w:tcPr>
            <w:tcW w:w="15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Style w:val="18"/>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6—10行气力式精量播种机</w:t>
            </w:r>
          </w:p>
        </w:tc>
        <w:tc>
          <w:tcPr>
            <w:tcW w:w="15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Style w:val="18"/>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11行及以上气力式精量播种机</w:t>
            </w:r>
          </w:p>
        </w:tc>
        <w:tc>
          <w:tcPr>
            <w:tcW w:w="15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Style w:val="18"/>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2—3行免耕精量播种机</w:t>
            </w:r>
          </w:p>
        </w:tc>
        <w:tc>
          <w:tcPr>
            <w:tcW w:w="15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Style w:val="18"/>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4—5行免耕精量播种机</w:t>
            </w:r>
          </w:p>
        </w:tc>
        <w:tc>
          <w:tcPr>
            <w:tcW w:w="15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Style w:val="18"/>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6行及以上免耕精量播种机</w:t>
            </w:r>
          </w:p>
        </w:tc>
        <w:tc>
          <w:tcPr>
            <w:tcW w:w="15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Style w:val="18"/>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3—5行气力式小粒种子播种机</w:t>
            </w:r>
          </w:p>
        </w:tc>
        <w:tc>
          <w:tcPr>
            <w:tcW w:w="15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18"/>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6行及以上气力式小粒种子播种机</w:t>
            </w:r>
          </w:p>
        </w:tc>
        <w:tc>
          <w:tcPr>
            <w:tcW w:w="15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5</w:t>
            </w:r>
          </w:p>
        </w:tc>
        <w:tc>
          <w:tcPr>
            <w:tcW w:w="1462"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根（块）茎种子播种机</w:t>
            </w:r>
          </w:p>
        </w:tc>
        <w:tc>
          <w:tcPr>
            <w:tcW w:w="4842"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2—3行薯类</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4行及以上薯类</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4—6行中药材播种机</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7—8行中药材播种机</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9行及以上中药材播种机</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6</w:t>
            </w:r>
          </w:p>
        </w:tc>
        <w:tc>
          <w:tcPr>
            <w:tcW w:w="1462"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r>
              <w:rPr>
                <w:rStyle w:val="19"/>
                <w:rFonts w:hint="default" w:ascii="Times New Roman" w:hAnsi="Times New Roman" w:eastAsia="仿宋_GB2312" w:cs="Times New Roman"/>
                <w:sz w:val="18"/>
                <w:szCs w:val="18"/>
                <w:highlight w:val="none"/>
                <w:lang w:val="en-US" w:eastAsia="zh-CN" w:bidi="ar"/>
              </w:rPr>
              <w:t>水稻插秧机</w:t>
            </w:r>
          </w:p>
        </w:tc>
        <w:tc>
          <w:tcPr>
            <w:tcW w:w="48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2</w:t>
            </w:r>
            <w:r>
              <w:rPr>
                <w:rStyle w:val="21"/>
                <w:rFonts w:hint="default" w:ascii="Times New Roman" w:hAnsi="Times New Roman" w:eastAsia="仿宋_GB2312" w:cs="Times New Roman"/>
                <w:sz w:val="18"/>
                <w:szCs w:val="18"/>
                <w:highlight w:val="none"/>
                <w:lang w:val="en-US" w:eastAsia="zh-CN" w:bidi="ar"/>
              </w:rPr>
              <w:t>行手扶步进式水稻插秧机</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4—5</w:t>
            </w:r>
            <w:r>
              <w:rPr>
                <w:rStyle w:val="21"/>
                <w:rFonts w:hint="default" w:ascii="Times New Roman" w:hAnsi="Times New Roman" w:eastAsia="仿宋_GB2312" w:cs="Times New Roman"/>
                <w:sz w:val="18"/>
                <w:szCs w:val="18"/>
                <w:highlight w:val="none"/>
                <w:lang w:val="en-US" w:eastAsia="zh-CN" w:bidi="ar"/>
              </w:rPr>
              <w:t>行手扶步进式水稻插秧机</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6</w:t>
            </w:r>
            <w:r>
              <w:rPr>
                <w:rStyle w:val="21"/>
                <w:rFonts w:hint="default" w:ascii="Times New Roman" w:hAnsi="Times New Roman" w:eastAsia="仿宋_GB2312" w:cs="Times New Roman"/>
                <w:sz w:val="18"/>
                <w:szCs w:val="18"/>
                <w:highlight w:val="none"/>
                <w:lang w:val="en-US" w:eastAsia="zh-CN" w:bidi="ar"/>
              </w:rPr>
              <w:t>行及</w:t>
            </w:r>
            <w:r>
              <w:rPr>
                <w:rStyle w:val="20"/>
                <w:rFonts w:hint="default" w:ascii="Times New Roman" w:hAnsi="Times New Roman" w:eastAsia="仿宋_GB2312" w:cs="Times New Roman"/>
                <w:sz w:val="18"/>
                <w:szCs w:val="18"/>
                <w:highlight w:val="none"/>
                <w:lang w:val="en-US" w:eastAsia="zh-CN" w:bidi="ar"/>
              </w:rPr>
              <w:t>以上</w:t>
            </w:r>
            <w:r>
              <w:rPr>
                <w:rStyle w:val="21"/>
                <w:rFonts w:hint="default" w:ascii="Times New Roman" w:hAnsi="Times New Roman" w:eastAsia="仿宋_GB2312" w:cs="Times New Roman"/>
                <w:sz w:val="18"/>
                <w:szCs w:val="18"/>
                <w:highlight w:val="none"/>
                <w:lang w:val="en-US" w:eastAsia="zh-CN" w:bidi="ar"/>
              </w:rPr>
              <w:t>手扶步进式水稻插秧机</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6</w:t>
            </w:r>
            <w:r>
              <w:rPr>
                <w:rStyle w:val="21"/>
                <w:rFonts w:hint="default" w:ascii="Times New Roman" w:hAnsi="Times New Roman" w:eastAsia="仿宋_GB2312" w:cs="Times New Roman"/>
                <w:sz w:val="18"/>
                <w:szCs w:val="18"/>
                <w:highlight w:val="none"/>
                <w:lang w:val="en-US" w:eastAsia="zh-CN" w:bidi="ar"/>
              </w:rPr>
              <w:t>行及以上独轮乘坐式水稻插秧机</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
                <w:rFonts w:hint="default" w:ascii="Times New Roman" w:hAnsi="Times New Roman" w:eastAsia="仿宋_GB2312" w:cs="Times New Roman"/>
                <w:sz w:val="18"/>
                <w:szCs w:val="18"/>
                <w:highlight w:val="none"/>
                <w:lang w:val="en-US" w:eastAsia="zh-CN" w:bidi="ar"/>
              </w:rPr>
            </w:pPr>
            <w:r>
              <w:rPr>
                <w:rStyle w:val="20"/>
                <w:rFonts w:hint="default" w:ascii="Times New Roman" w:hAnsi="Times New Roman" w:eastAsia="仿宋_GB2312" w:cs="Times New Roman"/>
                <w:sz w:val="18"/>
                <w:szCs w:val="18"/>
                <w:highlight w:val="none"/>
                <w:lang w:val="en-US" w:eastAsia="zh-CN" w:bidi="ar"/>
              </w:rPr>
              <w:t>4—5</w:t>
            </w:r>
            <w:r>
              <w:rPr>
                <w:rStyle w:val="21"/>
                <w:rFonts w:hint="default" w:ascii="Times New Roman" w:hAnsi="Times New Roman" w:eastAsia="仿宋_GB2312" w:cs="Times New Roman"/>
                <w:sz w:val="18"/>
                <w:szCs w:val="18"/>
                <w:highlight w:val="none"/>
                <w:lang w:val="en-US" w:eastAsia="zh-CN" w:bidi="ar"/>
              </w:rPr>
              <w:t>行四轮乘坐式水稻插秧机</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Style w:val="20"/>
                <w:rFonts w:hint="default" w:ascii="Times New Roman" w:hAnsi="Times New Roman" w:eastAsia="仿宋_GB2312" w:cs="Times New Roman"/>
                <w:sz w:val="18"/>
                <w:szCs w:val="18"/>
                <w:highlight w:val="none"/>
                <w:lang w:val="en-US" w:eastAsia="zh-CN" w:bidi="ar"/>
              </w:rPr>
              <w:t>6—7行</w:t>
            </w:r>
            <w:r>
              <w:rPr>
                <w:rStyle w:val="21"/>
                <w:rFonts w:hint="default" w:ascii="Times New Roman" w:hAnsi="Times New Roman" w:eastAsia="仿宋_GB2312" w:cs="Times New Roman"/>
                <w:sz w:val="18"/>
                <w:szCs w:val="18"/>
                <w:highlight w:val="none"/>
                <w:lang w:val="en-US" w:eastAsia="zh-CN" w:bidi="ar"/>
              </w:rPr>
              <w:t>四轮乘坐式水稻插秧机</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14895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0"/>
                <w:rFonts w:hint="default" w:ascii="Times New Roman" w:hAnsi="Times New Roman" w:eastAsia="仿宋_GB2312" w:cs="Times New Roman"/>
                <w:sz w:val="18"/>
                <w:szCs w:val="18"/>
                <w:highlight w:val="none"/>
                <w:lang w:val="en-US" w:eastAsia="zh-CN" w:bidi="ar"/>
              </w:rPr>
            </w:pPr>
          </w:p>
        </w:tc>
        <w:tc>
          <w:tcPr>
            <w:tcW w:w="48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Style w:val="20"/>
                <w:rFonts w:hint="default" w:ascii="Times New Roman" w:hAnsi="Times New Roman" w:eastAsia="仿宋_GB2312" w:cs="Times New Roman"/>
                <w:sz w:val="18"/>
                <w:szCs w:val="18"/>
                <w:highlight w:val="none"/>
                <w:lang w:val="en-US" w:eastAsia="zh-CN" w:bidi="ar"/>
              </w:rPr>
              <w:t>8行及以上</w:t>
            </w:r>
            <w:r>
              <w:rPr>
                <w:rStyle w:val="21"/>
                <w:rFonts w:hint="default" w:ascii="Times New Roman" w:hAnsi="Times New Roman" w:eastAsia="仿宋_GB2312" w:cs="Times New Roman"/>
                <w:sz w:val="18"/>
                <w:szCs w:val="18"/>
                <w:highlight w:val="none"/>
                <w:lang w:val="en-US" w:eastAsia="zh-CN" w:bidi="ar"/>
              </w:rPr>
              <w:t>四轮乘坐式水稻插秧机</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18750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7</w:t>
            </w:r>
          </w:p>
        </w:tc>
        <w:tc>
          <w:tcPr>
            <w:tcW w:w="1462"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21"/>
                <w:rFonts w:hint="default" w:ascii="Times New Roman" w:hAnsi="Times New Roman" w:eastAsia="仿宋_GB2312" w:cs="Times New Roman"/>
                <w:sz w:val="18"/>
                <w:szCs w:val="18"/>
                <w:highlight w:val="none"/>
                <w:lang w:val="en-US" w:eastAsia="zh-CN" w:bidi="ar"/>
              </w:rPr>
            </w:pPr>
            <w:r>
              <w:rPr>
                <w:rStyle w:val="21"/>
                <w:rFonts w:hint="default" w:ascii="Times New Roman" w:hAnsi="Times New Roman" w:eastAsia="仿宋_GB2312" w:cs="Times New Roman"/>
                <w:sz w:val="18"/>
                <w:szCs w:val="18"/>
                <w:highlight w:val="none"/>
                <w:lang w:val="en-US" w:eastAsia="zh-CN" w:bidi="ar"/>
              </w:rPr>
              <w:t>水稻抛秧机</w:t>
            </w:r>
          </w:p>
        </w:tc>
        <w:tc>
          <w:tcPr>
            <w:tcW w:w="4842"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7—9行水稻有序抛秧机</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8700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Style w:val="21"/>
                <w:rFonts w:hint="default" w:ascii="Times New Roman" w:hAnsi="Times New Roman" w:eastAsia="仿宋_GB2312" w:cs="Times New Roman"/>
                <w:sz w:val="18"/>
                <w:szCs w:val="18"/>
                <w:highlight w:val="none"/>
                <w:lang w:val="en-US" w:eastAsia="zh-CN" w:bidi="ar"/>
              </w:rPr>
            </w:pPr>
          </w:p>
        </w:tc>
        <w:tc>
          <w:tcPr>
            <w:tcW w:w="4842"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10—12行水稻有序抛秧机</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Style w:val="21"/>
                <w:rFonts w:hint="default" w:ascii="Times New Roman" w:hAnsi="Times New Roman" w:eastAsia="仿宋_GB2312" w:cs="Times New Roman"/>
                <w:sz w:val="18"/>
                <w:szCs w:val="18"/>
                <w:highlight w:val="none"/>
                <w:lang w:val="en-US" w:eastAsia="zh-CN" w:bidi="ar"/>
              </w:rPr>
            </w:pPr>
          </w:p>
        </w:tc>
        <w:tc>
          <w:tcPr>
            <w:tcW w:w="4842"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13行及以上水稻有序抛秧机</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8</w:t>
            </w:r>
          </w:p>
        </w:tc>
        <w:tc>
          <w:tcPr>
            <w:tcW w:w="14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highlight w:val="none"/>
                <w:u w:val="none"/>
                <w:lang w:eastAsia="zh-CN"/>
              </w:rPr>
            </w:pPr>
            <w:r>
              <w:rPr>
                <w:rFonts w:hint="default" w:ascii="Times New Roman" w:hAnsi="Times New Roman" w:eastAsia="仿宋_GB2312" w:cs="Times New Roman"/>
                <w:i w:val="0"/>
                <w:iCs w:val="0"/>
                <w:color w:val="000000"/>
                <w:sz w:val="18"/>
                <w:szCs w:val="18"/>
                <w:highlight w:val="none"/>
                <w:u w:val="none"/>
                <w:lang w:eastAsia="zh-CN"/>
              </w:rPr>
              <w:t>农用（植保）无人驾驶航空器</w:t>
            </w: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10（含）—20L多旋翼植保无人驾驶航空器</w:t>
            </w:r>
          </w:p>
        </w:tc>
        <w:tc>
          <w:tcPr>
            <w:tcW w:w="15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highlight w:val="none"/>
                <w:u w:val="none"/>
                <w:lang w:eastAsia="zh-CN"/>
              </w:rPr>
            </w:pP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20（含）—30L多旋翼植保无人驾驶航空器</w:t>
            </w:r>
          </w:p>
        </w:tc>
        <w:tc>
          <w:tcPr>
            <w:tcW w:w="15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highlight w:val="none"/>
                <w:u w:val="none"/>
                <w:lang w:eastAsia="zh-CN"/>
              </w:rPr>
            </w:pP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30（含）—50L多旋翼植保无人驾驶航空器</w:t>
            </w:r>
          </w:p>
        </w:tc>
        <w:tc>
          <w:tcPr>
            <w:tcW w:w="15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highlight w:val="none"/>
                <w:u w:val="none"/>
                <w:lang w:eastAsia="zh-CN"/>
              </w:rPr>
            </w:pP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50L及以上多旋翼植保无人驾驶航空器</w:t>
            </w:r>
          </w:p>
        </w:tc>
        <w:tc>
          <w:tcPr>
            <w:tcW w:w="15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highlight w:val="none"/>
                <w:u w:val="none"/>
                <w:lang w:eastAsia="zh-CN"/>
              </w:rPr>
            </w:pP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15（含）—25L单旋翼植保无人驾驶航空器</w:t>
            </w:r>
          </w:p>
        </w:tc>
        <w:tc>
          <w:tcPr>
            <w:tcW w:w="15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highlight w:val="none"/>
                <w:u w:val="none"/>
                <w:lang w:eastAsia="zh-CN"/>
              </w:rPr>
            </w:pP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20"/>
                <w:rFonts w:hint="default" w:ascii="Times New Roman" w:hAnsi="Times New Roman" w:eastAsia="仿宋_GB2312" w:cs="Times New Roman"/>
                <w:sz w:val="18"/>
                <w:szCs w:val="18"/>
                <w:highlight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25L及以上单旋翼植保无人驾驶航空器</w:t>
            </w:r>
          </w:p>
        </w:tc>
        <w:tc>
          <w:tcPr>
            <w:tcW w:w="15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9</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18"/>
                <w:szCs w:val="18"/>
                <w:highlight w:val="none"/>
                <w:u w:val="none"/>
                <w:lang w:eastAsia="zh-CN"/>
              </w:rPr>
            </w:pPr>
            <w:r>
              <w:rPr>
                <w:rFonts w:hint="default" w:ascii="Times New Roman" w:hAnsi="Times New Roman" w:eastAsia="仿宋_GB2312" w:cs="Times New Roman"/>
                <w:i w:val="0"/>
                <w:iCs w:val="0"/>
                <w:color w:val="000000"/>
                <w:sz w:val="18"/>
                <w:szCs w:val="18"/>
                <w:highlight w:val="none"/>
                <w:u w:val="none"/>
              </w:rPr>
              <w:t>农用北斗辅助驾驶系统</w:t>
            </w: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农业普通北斗定位终端</w:t>
            </w:r>
          </w:p>
        </w:tc>
        <w:tc>
          <w:tcPr>
            <w:tcW w:w="15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10</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田间作业监测终端</w:t>
            </w:r>
          </w:p>
        </w:tc>
        <w:tc>
          <w:tcPr>
            <w:tcW w:w="4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北斗远程监测终端</w:t>
            </w:r>
          </w:p>
        </w:tc>
        <w:tc>
          <w:tcPr>
            <w:tcW w:w="155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300</w:t>
            </w:r>
          </w:p>
        </w:tc>
      </w:tr>
    </w:tbl>
    <w:p>
      <w:pPr>
        <w:rPr>
          <w:rFonts w:hint="default" w:ascii="Times New Roman" w:hAnsi="Times New Roman" w:cs="Times New Roman"/>
          <w:sz w:val="28"/>
          <w:szCs w:val="28"/>
          <w:highlight w:val="none"/>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国标黑体" w:cs="Times New Roman"/>
          <w:b w:val="0"/>
          <w:bCs w:val="0"/>
          <w:i w:val="0"/>
          <w:iCs w:val="0"/>
          <w:color w:val="000000"/>
          <w:kern w:val="0"/>
          <w:sz w:val="32"/>
          <w:szCs w:val="32"/>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highlight w:val="none"/>
          <w:lang w:val="en-US" w:eastAsia="zh-CN"/>
        </w:rPr>
        <w:sectPr>
          <w:pgSz w:w="11906" w:h="16838"/>
          <w:pgMar w:top="2098" w:right="1474" w:bottom="1984" w:left="1587" w:header="851" w:footer="1219" w:gutter="0"/>
          <w:pgNumType w:fmt="decimal"/>
          <w:cols w:space="0" w:num="1"/>
          <w:rtlGutter w:val="0"/>
          <w:docGrid w:type="lines" w:linePitch="312" w:charSpace="0"/>
        </w:sectPr>
      </w:pPr>
    </w:p>
    <w:p>
      <w:pPr>
        <w:pStyle w:val="11"/>
        <w:keepNext w:val="0"/>
        <w:keepLines w:val="0"/>
        <w:pageBreakBefore w:val="0"/>
        <w:widowControl w:val="0"/>
        <w:suppressLineNumbers w:val="0"/>
        <w:shd w:val="clear" w:color="050000" w:fill="auto"/>
        <w:kinsoku/>
        <w:wordWrap/>
        <w:overflowPunct/>
        <w:topLinePunct w:val="0"/>
        <w:autoSpaceDE/>
        <w:autoSpaceDN/>
        <w:bidi w:val="0"/>
        <w:adjustRightInd w:val="0"/>
        <w:snapToGrid w:val="0"/>
        <w:spacing w:before="0" w:beforeAutospacing="0" w:after="0" w:afterAutospacing="0" w:line="568" w:lineRule="exact"/>
        <w:ind w:left="0" w:leftChars="0" w:right="0" w:rightChars="0"/>
        <w:jc w:val="left"/>
        <w:textAlignment w:val="auto"/>
        <w:rPr>
          <w:rFonts w:hint="default" w:ascii="Times New Roman" w:hAnsi="Times New Roman" w:eastAsia="黑体" w:cs="Times New Roman"/>
          <w:snapToGrid w:val="0"/>
          <w:color w:val="auto"/>
          <w:spacing w:val="0"/>
          <w:kern w:val="0"/>
          <w:sz w:val="32"/>
          <w:szCs w:val="32"/>
          <w:highlight w:val="none"/>
          <w:lang w:val="en-US" w:eastAsia="zh-CN"/>
        </w:rPr>
      </w:pPr>
      <w:r>
        <w:rPr>
          <w:rFonts w:hint="default" w:ascii="Times New Roman" w:hAnsi="Times New Roman" w:eastAsia="黑体" w:cs="Times New Roman"/>
          <w:snapToGrid w:val="0"/>
          <w:color w:val="auto"/>
          <w:spacing w:val="0"/>
          <w:kern w:val="0"/>
          <w:sz w:val="32"/>
          <w:szCs w:val="32"/>
          <w:highlight w:val="none"/>
          <w:lang w:val="en-US" w:eastAsia="zh-CN"/>
        </w:rPr>
        <w:t>附件3</w:t>
      </w:r>
    </w:p>
    <w:p>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cs="Times New Roman"/>
          <w:highlight w:val="none"/>
          <w:lang w:val="en-US" w:eastAsia="zh-CN"/>
        </w:rPr>
      </w:pPr>
      <w:r>
        <w:rPr>
          <w:rFonts w:hint="default" w:ascii="Times New Roman" w:hAnsi="Times New Roman" w:eastAsia="方正小标宋简体" w:cs="Times New Roman"/>
          <w:b w:val="0"/>
          <w:bCs/>
          <w:i w:val="0"/>
          <w:iCs w:val="0"/>
          <w:color w:val="000000"/>
          <w:kern w:val="0"/>
          <w:sz w:val="36"/>
          <w:szCs w:val="36"/>
          <w:highlight w:val="none"/>
          <w:u w:val="none"/>
          <w:lang w:val="en-US" w:eastAsia="zh-CN" w:bidi="ar"/>
        </w:rPr>
        <w:t>宁夏农业机械报废补贴申请承诺书</w:t>
      </w:r>
    </w:p>
    <w:tbl>
      <w:tblPr>
        <w:tblStyle w:val="14"/>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2483"/>
        <w:gridCol w:w="2370"/>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5" w:type="dxa"/>
            <w:noWrap w:val="0"/>
            <w:vAlign w:val="center"/>
          </w:tcPr>
          <w:p>
            <w:pPr>
              <w:keepNext w:val="0"/>
              <w:keepLines w:val="0"/>
              <w:pageBreakBefore w:val="0"/>
              <w:widowControl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机主姓名/</w:t>
            </w:r>
          </w:p>
          <w:p>
            <w:pPr>
              <w:keepNext w:val="0"/>
              <w:keepLines w:val="0"/>
              <w:pageBreakBefore w:val="0"/>
              <w:widowControl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color w:val="auto"/>
                <w:sz w:val="24"/>
                <w:highlight w:val="none"/>
              </w:rPr>
              <w:t>单位名称</w:t>
            </w:r>
          </w:p>
        </w:tc>
        <w:tc>
          <w:tcPr>
            <w:tcW w:w="2483" w:type="dxa"/>
            <w:noWrap w:val="0"/>
            <w:vAlign w:val="center"/>
          </w:tcPr>
          <w:p>
            <w:pPr>
              <w:keepNext w:val="0"/>
              <w:keepLines w:val="0"/>
              <w:pageBreakBefore w:val="0"/>
              <w:widowControl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bCs/>
                <w:color w:val="auto"/>
                <w:kern w:val="0"/>
                <w:sz w:val="24"/>
                <w:szCs w:val="24"/>
                <w:highlight w:val="none"/>
                <w:lang w:val="en-US" w:eastAsia="zh-CN" w:bidi="ar-SA"/>
              </w:rPr>
            </w:pPr>
          </w:p>
        </w:tc>
        <w:tc>
          <w:tcPr>
            <w:tcW w:w="2370" w:type="dxa"/>
            <w:noWrap w:val="0"/>
            <w:vAlign w:val="center"/>
          </w:tcPr>
          <w:p>
            <w:pPr>
              <w:keepNext w:val="0"/>
              <w:keepLines w:val="0"/>
              <w:pageBreakBefore w:val="0"/>
              <w:widowControl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color w:val="auto"/>
                <w:sz w:val="24"/>
                <w:highlight w:val="none"/>
              </w:rPr>
              <w:t>机主身份证号/组织机构代码</w:t>
            </w:r>
          </w:p>
        </w:tc>
        <w:tc>
          <w:tcPr>
            <w:tcW w:w="2378" w:type="dxa"/>
            <w:noWrap w:val="0"/>
            <w:vAlign w:val="center"/>
          </w:tcPr>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right="0" w:rightChars="0"/>
              <w:jc w:val="center"/>
              <w:textAlignment w:val="auto"/>
              <w:rPr>
                <w:rFonts w:hint="default" w:ascii="Times New Roman" w:hAnsi="Times New Roman" w:eastAsia="仿宋_GB2312" w:cs="Times New Roman"/>
                <w:bCs/>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color w:val="auto"/>
                <w:sz w:val="24"/>
                <w:highlight w:val="none"/>
              </w:rPr>
              <w:t>联系电话</w:t>
            </w:r>
          </w:p>
        </w:tc>
        <w:tc>
          <w:tcPr>
            <w:tcW w:w="24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bCs/>
                <w:color w:val="auto"/>
                <w:kern w:val="0"/>
                <w:sz w:val="24"/>
                <w:szCs w:val="24"/>
                <w:highlight w:val="none"/>
                <w:lang w:val="en-US" w:eastAsia="zh-CN" w:bidi="ar-SA"/>
              </w:rPr>
            </w:pPr>
          </w:p>
        </w:tc>
        <w:tc>
          <w:tcPr>
            <w:tcW w:w="2370" w:type="dxa"/>
            <w:noWrap w:val="0"/>
            <w:vAlign w:val="center"/>
          </w:tcPr>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right="0" w:rightChars="0"/>
              <w:jc w:val="center"/>
              <w:textAlignment w:val="auto"/>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bCs/>
                <w:color w:val="auto"/>
                <w:kern w:val="0"/>
                <w:sz w:val="24"/>
                <w:szCs w:val="24"/>
                <w:highlight w:val="none"/>
                <w:lang w:val="en-US" w:eastAsia="zh-CN" w:bidi="ar-SA"/>
              </w:rPr>
              <w:t>现所在住址</w:t>
            </w:r>
          </w:p>
        </w:tc>
        <w:tc>
          <w:tcPr>
            <w:tcW w:w="2378" w:type="dxa"/>
            <w:noWrap w:val="0"/>
            <w:vAlign w:val="center"/>
          </w:tcPr>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right="0" w:rightChars="0"/>
              <w:jc w:val="center"/>
              <w:textAlignment w:val="auto"/>
              <w:rPr>
                <w:rFonts w:hint="default" w:ascii="Times New Roman" w:hAnsi="Times New Roman" w:eastAsia="仿宋_GB2312" w:cs="Times New Roman"/>
                <w:bCs/>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5" w:type="dxa"/>
            <w:noWrap w:val="0"/>
            <w:textDirection w:val="tbLrV"/>
            <w:vAlign w:val="center"/>
          </w:tcPr>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13" w:right="113" w:rightChars="0"/>
              <w:jc w:val="center"/>
              <w:textAlignment w:val="auto"/>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bCs/>
                <w:color w:val="auto"/>
                <w:kern w:val="0"/>
                <w:sz w:val="24"/>
                <w:szCs w:val="24"/>
                <w:highlight w:val="none"/>
                <w:lang w:val="en-US" w:eastAsia="zh-CN" w:bidi="ar-SA"/>
              </w:rPr>
              <w:t>报 废 原 因</w:t>
            </w:r>
          </w:p>
        </w:tc>
        <w:tc>
          <w:tcPr>
            <w:tcW w:w="7231" w:type="dxa"/>
            <w:gridSpan w:val="3"/>
            <w:noWrap w:val="0"/>
            <w:vAlign w:val="center"/>
          </w:tcPr>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right="0" w:rightChars="0"/>
              <w:jc w:val="left"/>
              <w:textAlignment w:val="auto"/>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bCs/>
                <w:color w:val="auto"/>
                <w:kern w:val="0"/>
                <w:sz w:val="24"/>
                <w:szCs w:val="24"/>
                <w:highlight w:val="none"/>
                <w:lang w:val="en-US" w:eastAsia="zh-CN" w:bidi="ar-SA"/>
              </w:rPr>
              <w:t>□达到报废年限的</w:t>
            </w:r>
          </w:p>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right="0" w:rightChars="0"/>
              <w:jc w:val="left"/>
              <w:textAlignment w:val="auto"/>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bCs/>
                <w:color w:val="auto"/>
                <w:kern w:val="0"/>
                <w:sz w:val="24"/>
                <w:szCs w:val="24"/>
                <w:highlight w:val="none"/>
                <w:lang w:val="en-US" w:eastAsia="zh-CN" w:bidi="ar-SA"/>
              </w:rPr>
              <w:t>□由于各种原因造成严重损坏、无法修复的</w:t>
            </w:r>
          </w:p>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right="0" w:rightChars="0"/>
              <w:jc w:val="left"/>
              <w:textAlignment w:val="auto"/>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bCs/>
                <w:color w:val="auto"/>
                <w:kern w:val="0"/>
                <w:sz w:val="24"/>
                <w:szCs w:val="24"/>
                <w:highlight w:val="none"/>
                <w:lang w:val="en-US" w:eastAsia="zh-CN" w:bidi="ar-SA"/>
              </w:rPr>
              <w:t>□预计维修费用超过同类新产品价格50%的</w:t>
            </w:r>
          </w:p>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right="0" w:rightChars="0"/>
              <w:jc w:val="left"/>
              <w:textAlignment w:val="auto"/>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bCs/>
                <w:color w:val="auto"/>
                <w:kern w:val="0"/>
                <w:sz w:val="24"/>
                <w:szCs w:val="24"/>
                <w:highlight w:val="none"/>
                <w:lang w:val="en-US" w:eastAsia="zh-CN" w:bidi="ar-SA"/>
              </w:rPr>
              <w:t>□安全隐患大、故障发生率高的</w:t>
            </w:r>
          </w:p>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right="0" w:rightChars="0"/>
              <w:jc w:val="left"/>
              <w:textAlignment w:val="auto"/>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bCs/>
                <w:color w:val="auto"/>
                <w:kern w:val="0"/>
                <w:sz w:val="24"/>
                <w:szCs w:val="24"/>
                <w:highlight w:val="none"/>
                <w:lang w:val="en-US" w:eastAsia="zh-CN" w:bidi="ar-SA"/>
              </w:rPr>
              <w:t>□国家明令淘汰的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jc w:val="center"/>
        </w:trPr>
        <w:tc>
          <w:tcPr>
            <w:tcW w:w="8826" w:type="dxa"/>
            <w:gridSpan w:val="4"/>
            <w:noWrap w:val="0"/>
            <w:vAlign w:val="top"/>
          </w:tcPr>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right="0" w:rightChars="0"/>
              <w:jc w:val="center"/>
              <w:textAlignment w:val="auto"/>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方正小标宋简体" w:cs="Times New Roman"/>
                <w:b w:val="0"/>
                <w:bCs/>
                <w:color w:val="auto"/>
                <w:kern w:val="0"/>
                <w:sz w:val="32"/>
                <w:szCs w:val="32"/>
                <w:highlight w:val="none"/>
                <w:lang w:val="en-US" w:eastAsia="zh-CN" w:bidi="ar-SA"/>
              </w:rPr>
              <w:t>个 人 承 诺</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right="0" w:rightChars="0" w:firstLine="480" w:firstLineChars="200"/>
              <w:jc w:val="left"/>
              <w:textAlignment w:val="auto"/>
              <w:rPr>
                <w:rFonts w:hint="default" w:ascii="Times New Roman" w:hAnsi="Times New Roman" w:eastAsia="仿宋_GB2312" w:cs="Times New Roman"/>
                <w:bCs/>
                <w:color w:val="auto"/>
                <w:kern w:val="0"/>
                <w:sz w:val="24"/>
                <w:szCs w:val="24"/>
                <w:highlight w:val="none"/>
                <w:u w:val="single"/>
                <w:lang w:val="en-US" w:eastAsia="zh-CN" w:bidi="ar-SA"/>
              </w:rPr>
            </w:pPr>
            <w:r>
              <w:rPr>
                <w:rFonts w:hint="default" w:ascii="Times New Roman" w:hAnsi="Times New Roman" w:eastAsia="黑体" w:cs="Times New Roman"/>
                <w:bCs/>
                <w:color w:val="auto"/>
                <w:kern w:val="0"/>
                <w:sz w:val="24"/>
                <w:szCs w:val="24"/>
                <w:highlight w:val="none"/>
                <w:lang w:val="en-US" w:eastAsia="zh-CN" w:bidi="ar-SA"/>
              </w:rPr>
              <w:t>一、</w:t>
            </w:r>
            <w:r>
              <w:rPr>
                <w:rFonts w:hint="default" w:ascii="Times New Roman" w:hAnsi="Times New Roman" w:eastAsia="仿宋_GB2312" w:cs="Times New Roman"/>
                <w:bCs/>
                <w:color w:val="auto"/>
                <w:kern w:val="0"/>
                <w:sz w:val="24"/>
                <w:szCs w:val="24"/>
                <w:highlight w:val="none"/>
                <w:lang w:val="en-US" w:eastAsia="zh-CN" w:bidi="ar-SA"/>
              </w:rPr>
              <w:t>本人自愿将：</w:t>
            </w:r>
            <w:r>
              <w:rPr>
                <w:rFonts w:hint="default" w:ascii="Times New Roman" w:hAnsi="Times New Roman" w:eastAsia="仿宋_GB2312" w:cs="Times New Roman"/>
                <w:bCs/>
                <w:color w:val="auto"/>
                <w:kern w:val="0"/>
                <w:sz w:val="24"/>
                <w:szCs w:val="24"/>
                <w:highlight w:val="none"/>
                <w:u w:val="single"/>
                <w:lang w:val="en-US" w:eastAsia="zh-CN" w:bidi="ar-SA"/>
              </w:rPr>
              <w:t xml:space="preserve">                 </w:t>
            </w:r>
            <w:r>
              <w:rPr>
                <w:rFonts w:hint="default" w:ascii="Times New Roman" w:hAnsi="Times New Roman" w:eastAsia="仿宋_GB2312" w:cs="Times New Roman"/>
                <w:bCs/>
                <w:color w:val="auto"/>
                <w:kern w:val="0"/>
                <w:sz w:val="24"/>
                <w:szCs w:val="24"/>
                <w:highlight w:val="none"/>
                <w:u w:val="none"/>
                <w:lang w:val="en-US" w:eastAsia="zh-CN" w:bidi="ar-SA"/>
              </w:rPr>
              <w:t>品目</w:t>
            </w:r>
            <w:r>
              <w:rPr>
                <w:rFonts w:hint="default" w:ascii="Times New Roman" w:hAnsi="Times New Roman" w:eastAsia="仿宋_GB2312" w:cs="Times New Roman"/>
                <w:bCs/>
                <w:color w:val="auto"/>
                <w:kern w:val="0"/>
                <w:sz w:val="24"/>
                <w:szCs w:val="24"/>
                <w:highlight w:val="none"/>
                <w:u w:val="single"/>
                <w:lang w:val="en-US" w:eastAsia="zh-CN" w:bidi="ar-SA"/>
              </w:rPr>
              <w:t xml:space="preserve">                </w:t>
            </w:r>
            <w:r>
              <w:rPr>
                <w:rFonts w:hint="default" w:ascii="Times New Roman" w:hAnsi="Times New Roman" w:eastAsia="仿宋_GB2312" w:cs="Times New Roman"/>
                <w:bCs/>
                <w:color w:val="auto"/>
                <w:kern w:val="0"/>
                <w:sz w:val="24"/>
                <w:szCs w:val="24"/>
                <w:highlight w:val="none"/>
                <w:u w:val="none"/>
                <w:lang w:val="en-US" w:eastAsia="zh-CN" w:bidi="ar-SA"/>
              </w:rPr>
              <w:t>档次</w:t>
            </w:r>
            <w:r>
              <w:rPr>
                <w:rFonts w:hint="default" w:ascii="Times New Roman" w:hAnsi="Times New Roman" w:eastAsia="仿宋_GB2312" w:cs="Times New Roman"/>
                <w:bCs/>
                <w:color w:val="auto"/>
                <w:kern w:val="0"/>
                <w:sz w:val="24"/>
                <w:szCs w:val="24"/>
                <w:highlight w:val="none"/>
                <w:u w:val="single"/>
                <w:lang w:val="en-US" w:eastAsia="zh-CN" w:bidi="ar-SA"/>
              </w:rPr>
              <w:t xml:space="preserve">         </w:t>
            </w:r>
            <w:r>
              <w:rPr>
                <w:rFonts w:hint="default" w:ascii="Times New Roman" w:hAnsi="Times New Roman" w:eastAsia="仿宋_GB2312" w:cs="Times New Roman"/>
                <w:bCs/>
                <w:color w:val="auto"/>
                <w:kern w:val="0"/>
                <w:sz w:val="24"/>
                <w:szCs w:val="24"/>
                <w:highlight w:val="none"/>
                <w:u w:val="none"/>
                <w:lang w:val="en-US" w:eastAsia="zh-CN" w:bidi="ar-SA"/>
              </w:rPr>
              <w:t>品牌型号农业机械，按照宁夏回族自治区农业机械报废更新有关政策进行报废。</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ind w:right="0" w:rightChars="0" w:firstLine="480" w:firstLineChars="200"/>
              <w:jc w:val="left"/>
              <w:textAlignment w:val="auto"/>
              <w:outlineLvl w:val="9"/>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黑体" w:cs="Times New Roman"/>
                <w:bCs/>
                <w:color w:val="auto"/>
                <w:kern w:val="0"/>
                <w:sz w:val="24"/>
                <w:szCs w:val="24"/>
                <w:highlight w:val="none"/>
                <w:lang w:val="en-US" w:eastAsia="zh-CN" w:bidi="ar-SA"/>
              </w:rPr>
              <w:t>二、</w:t>
            </w:r>
            <w:r>
              <w:rPr>
                <w:rFonts w:hint="default" w:ascii="Times New Roman" w:hAnsi="Times New Roman" w:eastAsia="仿宋_GB2312" w:cs="Times New Roman"/>
                <w:bCs/>
                <w:color w:val="auto"/>
                <w:kern w:val="0"/>
                <w:sz w:val="24"/>
                <w:szCs w:val="24"/>
                <w:highlight w:val="none"/>
                <w:lang w:val="en-US" w:eastAsia="zh-CN" w:bidi="ar-SA"/>
              </w:rPr>
              <w:t>本人承诺以上申请报废的机具确系本人所有，主要部件齐全、来源清楚合法。本人身份符合申领农机报废更新补贴对象资格认定要求，为从事农业生产的农民或农业生产经营组织，如有虚假，自愿承担以下责任：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ind w:right="0" w:rightChars="0" w:firstLine="480"/>
              <w:jc w:val="left"/>
              <w:textAlignment w:val="auto"/>
              <w:outlineLvl w:val="9"/>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bCs/>
                <w:color w:val="auto"/>
                <w:kern w:val="0"/>
                <w:sz w:val="24"/>
                <w:szCs w:val="24"/>
                <w:highlight w:val="none"/>
                <w:lang w:val="en-US" w:eastAsia="zh-CN" w:bidi="ar-SA"/>
              </w:rPr>
              <w:t>1.终止报废补贴申请行为，由此造成的损失由本人承担；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ind w:right="0" w:rightChars="0" w:firstLine="480"/>
              <w:jc w:val="left"/>
              <w:textAlignment w:val="auto"/>
              <w:outlineLvl w:val="9"/>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bCs/>
                <w:color w:val="auto"/>
                <w:kern w:val="0"/>
                <w:sz w:val="24"/>
                <w:szCs w:val="24"/>
                <w:highlight w:val="none"/>
                <w:lang w:val="en-US" w:eastAsia="zh-CN" w:bidi="ar-SA"/>
              </w:rPr>
              <w:t>2.已领取补贴资金的，自愿将补贴资金全额退回；</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ind w:right="0" w:rightChars="0" w:firstLine="480"/>
              <w:jc w:val="left"/>
              <w:textAlignment w:val="auto"/>
              <w:outlineLvl w:val="9"/>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bCs/>
                <w:color w:val="auto"/>
                <w:kern w:val="0"/>
                <w:sz w:val="24"/>
                <w:szCs w:val="24"/>
                <w:highlight w:val="none"/>
                <w:lang w:val="en-US" w:eastAsia="zh-CN" w:bidi="ar-SA"/>
              </w:rPr>
              <w:t>3.自愿接受农机及相关部门的核实调查或监督检查；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ind w:right="0" w:rightChars="0" w:firstLine="480"/>
              <w:jc w:val="left"/>
              <w:textAlignment w:val="auto"/>
              <w:outlineLvl w:val="9"/>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bCs/>
                <w:color w:val="auto"/>
                <w:kern w:val="0"/>
                <w:sz w:val="24"/>
                <w:szCs w:val="24"/>
                <w:highlight w:val="none"/>
                <w:lang w:val="en-US" w:eastAsia="zh-CN" w:bidi="ar-SA"/>
              </w:rPr>
              <w:t>4.如果涉嫌犯罪，移交司法部门依法追究刑事责任。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ind w:right="0" w:rightChars="0" w:firstLine="480"/>
              <w:jc w:val="left"/>
              <w:textAlignment w:val="auto"/>
              <w:outlineLvl w:val="9"/>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bCs/>
                <w:color w:val="auto"/>
                <w:kern w:val="0"/>
                <w:sz w:val="24"/>
                <w:szCs w:val="24"/>
                <w:highlight w:val="none"/>
                <w:lang w:val="en-US" w:eastAsia="zh-CN" w:bidi="ar-SA"/>
              </w:rPr>
              <w:t>□本人已认真阅读，并熟知内容，愿意遵守上述承诺。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ind w:right="0" w:rightChars="0" w:firstLine="480" w:firstLineChars="200"/>
              <w:jc w:val="left"/>
              <w:textAlignment w:val="auto"/>
              <w:outlineLvl w:val="9"/>
              <w:rPr>
                <w:rFonts w:hint="default" w:ascii="Times New Roman" w:hAnsi="Times New Roman" w:eastAsia="仿宋_GB2312" w:cs="Times New Roman"/>
                <w:bCs/>
                <w:color w:val="auto"/>
                <w:kern w:val="0"/>
                <w:sz w:val="24"/>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ind w:right="0" w:rightChars="0" w:firstLine="480" w:firstLineChars="200"/>
              <w:jc w:val="center"/>
              <w:textAlignment w:val="auto"/>
              <w:outlineLvl w:val="9"/>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bCs/>
                <w:color w:val="auto"/>
                <w:kern w:val="0"/>
                <w:sz w:val="24"/>
                <w:szCs w:val="24"/>
                <w:highlight w:val="none"/>
                <w:lang w:val="en-US" w:eastAsia="zh-CN" w:bidi="ar-SA"/>
              </w:rPr>
              <w:t xml:space="preserve">              申请人（签字并按指印或盖章）：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ind w:right="0" w:rightChars="0" w:firstLine="5040" w:firstLineChars="2100"/>
              <w:jc w:val="right"/>
              <w:textAlignment w:val="auto"/>
              <w:outlineLvl w:val="9"/>
              <w:rPr>
                <w:rFonts w:hint="default" w:ascii="Times New Roman" w:hAnsi="Times New Roman" w:cs="Times New Roman"/>
                <w:highlight w:val="none"/>
                <w:lang w:val="en-US" w:eastAsia="zh-CN"/>
              </w:rPr>
            </w:pPr>
            <w:r>
              <w:rPr>
                <w:rFonts w:hint="default" w:ascii="Times New Roman" w:hAnsi="Times New Roman" w:eastAsia="仿宋_GB2312" w:cs="Times New Roman"/>
                <w:bCs/>
                <w:color w:val="auto"/>
                <w:kern w:val="0"/>
                <w:sz w:val="24"/>
                <w:szCs w:val="24"/>
                <w:highlight w:val="none"/>
                <w:lang w:val="en-US" w:eastAsia="zh-CN" w:bidi="ar-S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826" w:type="dxa"/>
            <w:gridSpan w:val="4"/>
            <w:tcBorders>
              <w:left w:val="nil"/>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00" w:lineRule="exact"/>
              <w:ind w:right="0" w:rightChars="0" w:firstLine="5040" w:firstLineChars="2100"/>
              <w:jc w:val="right"/>
              <w:textAlignment w:val="auto"/>
              <w:outlineLvl w:val="9"/>
              <w:rPr>
                <w:rFonts w:hint="default" w:ascii="Times New Roman" w:hAnsi="Times New Roman" w:eastAsia="仿宋_GB2312" w:cs="Times New Roman"/>
                <w:bCs/>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8826" w:type="dxa"/>
            <w:gridSpan w:val="4"/>
            <w:noWrap w:val="0"/>
            <w:vAlign w:val="center"/>
          </w:tcPr>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right="0" w:rightChars="0"/>
              <w:jc w:val="center"/>
              <w:textAlignment w:val="auto"/>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方正小标宋简体" w:cs="Times New Roman"/>
                <w:b w:val="0"/>
                <w:bCs/>
                <w:color w:val="auto"/>
                <w:kern w:val="0"/>
                <w:sz w:val="32"/>
                <w:szCs w:val="32"/>
                <w:highlight w:val="none"/>
                <w:lang w:val="en-US" w:eastAsia="zh-CN" w:bidi="ar-SA"/>
              </w:rPr>
              <w:t>回 执 单</w:t>
            </w:r>
          </w:p>
          <w:p>
            <w:pPr>
              <w:keepNext w:val="0"/>
              <w:keepLines w:val="0"/>
              <w:pageBreakBefore w:val="0"/>
              <w:widowControl w:val="0"/>
              <w:kinsoku/>
              <w:wordWrap/>
              <w:overflowPunct/>
              <w:topLinePunct w:val="0"/>
              <w:autoSpaceDE/>
              <w:autoSpaceDN/>
              <w:bidi w:val="0"/>
              <w:spacing w:line="460" w:lineRule="exact"/>
              <w:textAlignment w:val="auto"/>
              <w:rPr>
                <w:rFonts w:hint="default" w:ascii="Times New Roman" w:hAnsi="Times New Roman" w:eastAsia="仿宋_GB2312" w:cs="Times New Roman"/>
                <w:bCs/>
                <w:color w:val="auto"/>
                <w:kern w:val="0"/>
                <w:sz w:val="24"/>
                <w:szCs w:val="24"/>
                <w:highlight w:val="none"/>
                <w:u w:val="none"/>
                <w:lang w:val="en-US" w:eastAsia="zh-CN" w:bidi="ar-SA"/>
              </w:rPr>
            </w:pPr>
            <w:r>
              <w:rPr>
                <w:rFonts w:hint="default" w:ascii="Times New Roman" w:hAnsi="Times New Roman" w:eastAsia="仿宋_GB2312" w:cs="Times New Roman"/>
                <w:bCs/>
                <w:color w:val="auto"/>
                <w:kern w:val="0"/>
                <w:sz w:val="24"/>
                <w:szCs w:val="24"/>
                <w:highlight w:val="none"/>
                <w:u w:val="single"/>
                <w:lang w:val="en-US" w:eastAsia="zh-CN" w:bidi="ar-SA"/>
              </w:rPr>
              <w:t xml:space="preserve">          </w:t>
            </w:r>
            <w:r>
              <w:rPr>
                <w:rFonts w:hint="default" w:ascii="Times New Roman" w:hAnsi="Times New Roman" w:eastAsia="仿宋_GB2312" w:cs="Times New Roman"/>
                <w:bCs/>
                <w:color w:val="auto"/>
                <w:kern w:val="0"/>
                <w:sz w:val="24"/>
                <w:szCs w:val="24"/>
                <w:highlight w:val="none"/>
                <w:u w:val="none"/>
                <w:lang w:val="en-US" w:eastAsia="zh-CN" w:bidi="ar-SA"/>
              </w:rPr>
              <w:t>：</w:t>
            </w:r>
          </w:p>
          <w:p>
            <w:pPr>
              <w:keepNext w:val="0"/>
              <w:keepLines w:val="0"/>
              <w:pageBreakBefore w:val="0"/>
              <w:widowControl w:val="0"/>
              <w:kinsoku/>
              <w:wordWrap/>
              <w:overflowPunct/>
              <w:topLinePunct w:val="0"/>
              <w:autoSpaceDE/>
              <w:autoSpaceDN/>
              <w:bidi w:val="0"/>
              <w:spacing w:line="320" w:lineRule="exact"/>
              <w:ind w:firstLine="480" w:firstLineChars="200"/>
              <w:jc w:val="both"/>
              <w:textAlignment w:val="auto"/>
              <w:rPr>
                <w:rFonts w:hint="default" w:ascii="Times New Roman" w:hAnsi="Times New Roman" w:eastAsia="仿宋_GB2312" w:cs="Times New Roman"/>
                <w:bCs/>
                <w:color w:val="auto"/>
                <w:kern w:val="0"/>
                <w:sz w:val="24"/>
                <w:szCs w:val="24"/>
                <w:highlight w:val="none"/>
                <w:u w:val="none"/>
                <w:lang w:val="en-US" w:eastAsia="zh-CN" w:bidi="ar-SA"/>
              </w:rPr>
            </w:pPr>
            <w:r>
              <w:rPr>
                <w:rFonts w:hint="default" w:ascii="Times New Roman" w:hAnsi="Times New Roman" w:eastAsia="仿宋_GB2312" w:cs="Times New Roman"/>
                <w:bCs/>
                <w:color w:val="auto"/>
                <w:kern w:val="0"/>
                <w:sz w:val="24"/>
                <w:szCs w:val="24"/>
                <w:highlight w:val="none"/>
                <w:u w:val="none"/>
                <w:lang w:val="en-US" w:eastAsia="zh-CN" w:bidi="ar-SA"/>
              </w:rPr>
              <w:t>你于</w:t>
            </w:r>
            <w:r>
              <w:rPr>
                <w:rFonts w:hint="default" w:ascii="Times New Roman" w:hAnsi="Times New Roman" w:eastAsia="仿宋_GB2312" w:cs="Times New Roman"/>
                <w:bCs/>
                <w:color w:val="auto"/>
                <w:kern w:val="0"/>
                <w:sz w:val="24"/>
                <w:szCs w:val="24"/>
                <w:highlight w:val="none"/>
                <w:u w:val="single"/>
                <w:lang w:val="en-US" w:eastAsia="zh-CN" w:bidi="ar-SA"/>
              </w:rPr>
              <w:t xml:space="preserve">     </w:t>
            </w:r>
            <w:r>
              <w:rPr>
                <w:rFonts w:hint="default" w:ascii="Times New Roman" w:hAnsi="Times New Roman" w:eastAsia="仿宋_GB2312" w:cs="Times New Roman"/>
                <w:bCs/>
                <w:color w:val="auto"/>
                <w:kern w:val="0"/>
                <w:sz w:val="24"/>
                <w:szCs w:val="24"/>
                <w:highlight w:val="none"/>
                <w:u w:val="none"/>
                <w:lang w:val="en-US" w:eastAsia="zh-CN" w:bidi="ar-SA"/>
              </w:rPr>
              <w:t>年</w:t>
            </w:r>
            <w:r>
              <w:rPr>
                <w:rFonts w:hint="default" w:ascii="Times New Roman" w:hAnsi="Times New Roman" w:eastAsia="仿宋_GB2312" w:cs="Times New Roman"/>
                <w:bCs/>
                <w:color w:val="auto"/>
                <w:kern w:val="0"/>
                <w:sz w:val="24"/>
                <w:szCs w:val="24"/>
                <w:highlight w:val="none"/>
                <w:u w:val="single"/>
                <w:lang w:val="en-US" w:eastAsia="zh-CN" w:bidi="ar-SA"/>
              </w:rPr>
              <w:t xml:space="preserve">   </w:t>
            </w:r>
            <w:r>
              <w:rPr>
                <w:rFonts w:hint="default" w:ascii="Times New Roman" w:hAnsi="Times New Roman" w:eastAsia="仿宋_GB2312" w:cs="Times New Roman"/>
                <w:bCs/>
                <w:color w:val="auto"/>
                <w:kern w:val="0"/>
                <w:sz w:val="24"/>
                <w:szCs w:val="24"/>
                <w:highlight w:val="none"/>
                <w:u w:val="none"/>
                <w:lang w:val="en-US" w:eastAsia="zh-CN" w:bidi="ar-SA"/>
              </w:rPr>
              <w:t>月</w:t>
            </w:r>
            <w:r>
              <w:rPr>
                <w:rFonts w:hint="default" w:ascii="Times New Roman" w:hAnsi="Times New Roman" w:eastAsia="仿宋_GB2312" w:cs="Times New Roman"/>
                <w:bCs/>
                <w:color w:val="auto"/>
                <w:kern w:val="0"/>
                <w:sz w:val="24"/>
                <w:szCs w:val="24"/>
                <w:highlight w:val="none"/>
                <w:u w:val="single"/>
                <w:lang w:val="en-US" w:eastAsia="zh-CN" w:bidi="ar-SA"/>
              </w:rPr>
              <w:t xml:space="preserve">   </w:t>
            </w:r>
            <w:r>
              <w:rPr>
                <w:rFonts w:hint="default" w:ascii="Times New Roman" w:hAnsi="Times New Roman" w:eastAsia="仿宋_GB2312" w:cs="Times New Roman"/>
                <w:bCs/>
                <w:color w:val="auto"/>
                <w:kern w:val="0"/>
                <w:sz w:val="24"/>
                <w:szCs w:val="24"/>
                <w:highlight w:val="none"/>
                <w:u w:val="none"/>
                <w:lang w:val="en-US" w:eastAsia="zh-CN" w:bidi="ar-SA"/>
              </w:rPr>
              <w:t>日交售的</w:t>
            </w:r>
            <w:r>
              <w:rPr>
                <w:rFonts w:hint="default" w:ascii="Times New Roman" w:hAnsi="Times New Roman" w:eastAsia="仿宋_GB2312" w:cs="Times New Roman"/>
                <w:bCs/>
                <w:color w:val="auto"/>
                <w:kern w:val="0"/>
                <w:sz w:val="24"/>
                <w:szCs w:val="24"/>
                <w:highlight w:val="none"/>
                <w:u w:val="single"/>
                <w:lang w:val="en-US" w:eastAsia="zh-CN" w:bidi="ar-SA"/>
              </w:rPr>
              <w:t xml:space="preserve">          </w:t>
            </w:r>
            <w:r>
              <w:rPr>
                <w:rFonts w:hint="default" w:ascii="Times New Roman" w:hAnsi="Times New Roman" w:eastAsia="仿宋_GB2312" w:cs="Times New Roman"/>
                <w:bCs/>
                <w:color w:val="auto"/>
                <w:kern w:val="0"/>
                <w:sz w:val="24"/>
                <w:szCs w:val="24"/>
                <w:highlight w:val="none"/>
                <w:u w:val="none"/>
                <w:lang w:val="en-US" w:eastAsia="zh-CN" w:bidi="ar-SA"/>
              </w:rPr>
              <w:t>品目</w:t>
            </w:r>
            <w:r>
              <w:rPr>
                <w:rFonts w:hint="default" w:ascii="Times New Roman" w:hAnsi="Times New Roman" w:eastAsia="仿宋_GB2312" w:cs="Times New Roman"/>
                <w:bCs/>
                <w:color w:val="auto"/>
                <w:kern w:val="0"/>
                <w:sz w:val="24"/>
                <w:szCs w:val="24"/>
                <w:highlight w:val="none"/>
                <w:u w:val="single"/>
                <w:lang w:val="en-US" w:eastAsia="zh-CN" w:bidi="ar-SA"/>
              </w:rPr>
              <w:t xml:space="preserve">           </w:t>
            </w:r>
            <w:r>
              <w:rPr>
                <w:rFonts w:hint="default" w:ascii="Times New Roman" w:hAnsi="Times New Roman" w:eastAsia="仿宋_GB2312" w:cs="Times New Roman"/>
                <w:bCs/>
                <w:color w:val="auto"/>
                <w:kern w:val="0"/>
                <w:sz w:val="24"/>
                <w:szCs w:val="24"/>
                <w:highlight w:val="none"/>
                <w:u w:val="none"/>
                <w:lang w:val="en-US" w:eastAsia="zh-CN" w:bidi="ar-SA"/>
              </w:rPr>
              <w:t>档次</w:t>
            </w:r>
            <w:r>
              <w:rPr>
                <w:rFonts w:hint="default" w:ascii="Times New Roman" w:hAnsi="Times New Roman" w:eastAsia="仿宋_GB2312" w:cs="Times New Roman"/>
                <w:bCs/>
                <w:color w:val="auto"/>
                <w:kern w:val="0"/>
                <w:sz w:val="24"/>
                <w:szCs w:val="24"/>
                <w:highlight w:val="none"/>
                <w:u w:val="single"/>
                <w:lang w:val="en-US" w:eastAsia="zh-CN" w:bidi="ar-SA"/>
              </w:rPr>
              <w:t xml:space="preserve">         </w:t>
            </w:r>
            <w:r>
              <w:rPr>
                <w:rFonts w:hint="default" w:ascii="Times New Roman" w:hAnsi="Times New Roman" w:eastAsia="仿宋_GB2312" w:cs="Times New Roman"/>
                <w:bCs/>
                <w:color w:val="auto"/>
                <w:kern w:val="0"/>
                <w:sz w:val="24"/>
                <w:szCs w:val="24"/>
                <w:highlight w:val="none"/>
                <w:u w:val="none"/>
                <w:lang w:val="en-US" w:eastAsia="zh-CN" w:bidi="ar-SA"/>
              </w:rPr>
              <w:t>品牌型号的农业机械，我单位已接收核实并确认回收，兑付残值</w:t>
            </w:r>
            <w:r>
              <w:rPr>
                <w:rFonts w:hint="default" w:ascii="Times New Roman" w:hAnsi="Times New Roman" w:eastAsia="仿宋_GB2312" w:cs="Times New Roman"/>
                <w:bCs/>
                <w:color w:val="auto"/>
                <w:kern w:val="0"/>
                <w:sz w:val="24"/>
                <w:szCs w:val="24"/>
                <w:highlight w:val="none"/>
                <w:u w:val="single"/>
                <w:lang w:val="en-US" w:eastAsia="zh-CN" w:bidi="ar-SA"/>
              </w:rPr>
              <w:t xml:space="preserve">     </w:t>
            </w:r>
            <w:r>
              <w:rPr>
                <w:rFonts w:hint="default" w:ascii="Times New Roman" w:hAnsi="Times New Roman" w:eastAsia="仿宋_GB2312" w:cs="Times New Roman"/>
                <w:bCs/>
                <w:color w:val="auto"/>
                <w:kern w:val="0"/>
                <w:sz w:val="24"/>
                <w:szCs w:val="24"/>
                <w:highlight w:val="none"/>
                <w:u w:val="none"/>
                <w:lang w:val="en-US" w:eastAsia="zh-CN" w:bidi="ar-SA"/>
              </w:rPr>
              <w:t>元。</w:t>
            </w:r>
          </w:p>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right="0" w:rightChars="0" w:firstLine="1920" w:firstLineChars="800"/>
              <w:jc w:val="both"/>
              <w:textAlignment w:val="auto"/>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bCs/>
                <w:color w:val="auto"/>
                <w:kern w:val="0"/>
                <w:sz w:val="24"/>
                <w:szCs w:val="24"/>
                <w:highlight w:val="none"/>
                <w:lang w:val="en-US" w:eastAsia="zh-CN" w:bidi="ar-SA"/>
              </w:rPr>
              <w:t xml:space="preserve"> </w:t>
            </w:r>
          </w:p>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right="0" w:rightChars="0" w:firstLine="3600" w:firstLineChars="1500"/>
              <w:jc w:val="both"/>
              <w:textAlignment w:val="auto"/>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bCs/>
                <w:color w:val="auto"/>
                <w:kern w:val="0"/>
                <w:sz w:val="24"/>
                <w:szCs w:val="24"/>
                <w:highlight w:val="none"/>
                <w:lang w:val="en-US" w:eastAsia="zh-CN" w:bidi="ar-SA"/>
              </w:rPr>
              <w:t>农机报废回收拆解企业（签字并盖章）：</w:t>
            </w:r>
          </w:p>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right="0" w:rightChars="0" w:firstLine="3600" w:firstLineChars="1500"/>
              <w:jc w:val="both"/>
              <w:textAlignment w:val="auto"/>
              <w:rPr>
                <w:rFonts w:hint="default" w:ascii="Times New Roman" w:hAnsi="Times New Roman" w:eastAsia="仿宋_GB2312" w:cs="Times New Roman"/>
                <w:bCs/>
                <w:color w:val="auto"/>
                <w:kern w:val="0"/>
                <w:sz w:val="28"/>
                <w:szCs w:val="28"/>
                <w:highlight w:val="none"/>
                <w:lang w:val="en-US" w:eastAsia="zh-CN" w:bidi="ar-SA"/>
              </w:rPr>
            </w:pPr>
            <w:r>
              <w:rPr>
                <w:rFonts w:hint="default" w:ascii="Times New Roman" w:hAnsi="Times New Roman" w:eastAsia="仿宋_GB2312" w:cs="Times New Roman"/>
                <w:bCs/>
                <w:color w:val="auto"/>
                <w:kern w:val="0"/>
                <w:sz w:val="24"/>
                <w:szCs w:val="24"/>
                <w:highlight w:val="none"/>
                <w:lang w:val="en-US" w:eastAsia="zh-CN" w:bidi="ar-SA"/>
              </w:rPr>
              <w:t>企业联系人及联系方式：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ind w:right="0" w:rightChars="0" w:firstLine="5040" w:firstLineChars="2100"/>
              <w:jc w:val="right"/>
              <w:textAlignment w:val="auto"/>
              <w:outlineLvl w:val="9"/>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bCs/>
                <w:color w:val="auto"/>
                <w:kern w:val="0"/>
                <w:sz w:val="24"/>
                <w:szCs w:val="24"/>
                <w:highlight w:val="none"/>
                <w:lang w:val="en-US" w:eastAsia="zh-CN" w:bidi="ar-SA"/>
              </w:rPr>
              <w:t>年    月    日</w:t>
            </w:r>
          </w:p>
        </w:tc>
      </w:tr>
    </w:tbl>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both"/>
        <w:textAlignment w:val="auto"/>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黑体" w:cs="Times New Roman"/>
          <w:bCs/>
          <w:color w:val="auto"/>
          <w:kern w:val="0"/>
          <w:sz w:val="24"/>
          <w:szCs w:val="24"/>
          <w:highlight w:val="none"/>
          <w:lang w:val="en-US" w:eastAsia="zh-CN" w:bidi="ar-SA"/>
        </w:rPr>
        <w:t>备注：</w:t>
      </w:r>
      <w:r>
        <w:rPr>
          <w:rFonts w:hint="default" w:ascii="Times New Roman" w:hAnsi="Times New Roman" w:eastAsia="仿宋_GB2312" w:cs="Times New Roman"/>
          <w:bCs/>
          <w:color w:val="auto"/>
          <w:kern w:val="0"/>
          <w:sz w:val="24"/>
          <w:szCs w:val="24"/>
          <w:highlight w:val="none"/>
          <w:lang w:val="en-US" w:eastAsia="zh-CN" w:bidi="ar-SA"/>
        </w:rPr>
        <w:t>此表一式3份，机主、农机报废回收拆解企业、县（区）农业农村部门各留存1份。</w:t>
      </w:r>
    </w:p>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both"/>
        <w:textAlignment w:val="auto"/>
        <w:rPr>
          <w:rFonts w:hint="default" w:ascii="Times New Roman" w:hAnsi="Times New Roman" w:eastAsia="黑体" w:cs="Times New Roman"/>
          <w:snapToGrid w:val="0"/>
          <w:color w:val="auto"/>
          <w:spacing w:val="0"/>
          <w:kern w:val="0"/>
          <w:sz w:val="32"/>
          <w:szCs w:val="32"/>
          <w:highlight w:val="none"/>
          <w:lang w:val="en-US" w:eastAsia="zh-CN"/>
        </w:rPr>
      </w:pPr>
      <w:r>
        <w:rPr>
          <w:rFonts w:hint="default" w:ascii="Times New Roman" w:hAnsi="Times New Roman" w:eastAsia="黑体" w:cs="Times New Roman"/>
          <w:snapToGrid w:val="0"/>
          <w:color w:val="auto"/>
          <w:spacing w:val="0"/>
          <w:kern w:val="0"/>
          <w:sz w:val="32"/>
          <w:szCs w:val="32"/>
          <w:highlight w:val="none"/>
          <w:lang w:val="en-US" w:eastAsia="zh-CN"/>
        </w:rPr>
        <w:t>附件4</w:t>
      </w:r>
    </w:p>
    <w:p>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i w:val="0"/>
          <w:iCs w:val="0"/>
          <w:color w:val="000000"/>
          <w:kern w:val="0"/>
          <w:sz w:val="36"/>
          <w:szCs w:val="36"/>
          <w:highlight w:val="none"/>
          <w:u w:val="none"/>
          <w:lang w:val="en-US" w:eastAsia="zh-CN" w:bidi="ar"/>
        </w:rPr>
      </w:pPr>
      <w:r>
        <w:rPr>
          <w:rFonts w:hint="default" w:ascii="Times New Roman" w:hAnsi="Times New Roman" w:eastAsia="方正小标宋简体" w:cs="Times New Roman"/>
          <w:b w:val="0"/>
          <w:bCs/>
          <w:i w:val="0"/>
          <w:iCs w:val="0"/>
          <w:color w:val="000000"/>
          <w:kern w:val="0"/>
          <w:sz w:val="36"/>
          <w:szCs w:val="36"/>
          <w:highlight w:val="none"/>
          <w:u w:val="none"/>
          <w:lang w:val="en-US" w:eastAsia="zh-CN" w:bidi="ar"/>
        </w:rPr>
        <w:t>宁夏报废农业机械回收确认销毁表</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rPr>
        <w:t>回收确认表编号</w:t>
      </w:r>
      <w:r>
        <w:rPr>
          <w:rFonts w:hint="default" w:ascii="Times New Roman" w:hAnsi="Times New Roman" w:eastAsia="仿宋_GB2312" w:cs="Times New Roman"/>
          <w:sz w:val="28"/>
          <w:szCs w:val="28"/>
          <w:highlight w:val="none"/>
          <w:lang w:eastAsia="zh-CN"/>
        </w:rPr>
        <w:t>：</w:t>
      </w: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2882"/>
        <w:gridCol w:w="2051"/>
        <w:gridCol w:w="2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lang w:val="en"/>
              </w:rPr>
            </w:pPr>
            <w:r>
              <w:rPr>
                <w:rFonts w:hint="default" w:ascii="Times New Roman" w:hAnsi="Times New Roman" w:eastAsia="仿宋_GB2312" w:cs="Times New Roman"/>
                <w:sz w:val="21"/>
                <w:szCs w:val="21"/>
                <w:highlight w:val="none"/>
              </w:rPr>
              <w:t>机主姓名</w:t>
            </w:r>
            <w:r>
              <w:rPr>
                <w:rFonts w:hint="default" w:ascii="Times New Roman" w:hAnsi="Times New Roman" w:eastAsia="仿宋_GB2312" w:cs="Times New Roman"/>
                <w:sz w:val="21"/>
                <w:szCs w:val="21"/>
                <w:highlight w:val="none"/>
                <w:lang w:val="e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单位名称</w:t>
            </w:r>
          </w:p>
        </w:tc>
        <w:tc>
          <w:tcPr>
            <w:tcW w:w="28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p>
        </w:tc>
        <w:tc>
          <w:tcPr>
            <w:tcW w:w="20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lang w:val="en"/>
              </w:rPr>
            </w:pPr>
            <w:r>
              <w:rPr>
                <w:rFonts w:hint="default" w:ascii="Times New Roman" w:hAnsi="Times New Roman" w:eastAsia="仿宋_GB2312" w:cs="Times New Roman"/>
                <w:sz w:val="21"/>
                <w:szCs w:val="21"/>
                <w:highlight w:val="none"/>
              </w:rPr>
              <w:t>机主身份证号</w:t>
            </w:r>
            <w:r>
              <w:rPr>
                <w:rFonts w:hint="default" w:ascii="Times New Roman" w:hAnsi="Times New Roman" w:eastAsia="仿宋_GB2312" w:cs="Times New Roman"/>
                <w:sz w:val="21"/>
                <w:szCs w:val="21"/>
                <w:highlight w:val="none"/>
                <w:lang w:val="e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组织机构代码</w:t>
            </w:r>
          </w:p>
        </w:tc>
        <w:tc>
          <w:tcPr>
            <w:tcW w:w="23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Cs/>
                <w:color w:val="auto"/>
                <w:kern w:val="0"/>
                <w:sz w:val="21"/>
                <w:szCs w:val="21"/>
                <w:highlight w:val="none"/>
                <w:lang w:val="en-US" w:eastAsia="zh-CN" w:bidi="ar-SA"/>
              </w:rPr>
              <w:t>现所在住址</w:t>
            </w:r>
          </w:p>
        </w:tc>
        <w:tc>
          <w:tcPr>
            <w:tcW w:w="28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p>
        </w:tc>
        <w:tc>
          <w:tcPr>
            <w:tcW w:w="20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联系电话</w:t>
            </w:r>
          </w:p>
        </w:tc>
        <w:tc>
          <w:tcPr>
            <w:tcW w:w="23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机具品目</w:t>
            </w:r>
          </w:p>
        </w:tc>
        <w:tc>
          <w:tcPr>
            <w:tcW w:w="28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p>
        </w:tc>
        <w:tc>
          <w:tcPr>
            <w:tcW w:w="20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机具</w:t>
            </w:r>
            <w:r>
              <w:rPr>
                <w:rFonts w:hint="default" w:ascii="Times New Roman" w:hAnsi="Times New Roman" w:eastAsia="仿宋_GB2312" w:cs="Times New Roman"/>
                <w:sz w:val="21"/>
                <w:szCs w:val="21"/>
                <w:highlight w:val="none"/>
                <w:lang w:eastAsia="zh-CN"/>
              </w:rPr>
              <w:t>档次</w:t>
            </w:r>
          </w:p>
        </w:tc>
        <w:tc>
          <w:tcPr>
            <w:tcW w:w="23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品牌型号</w:t>
            </w:r>
          </w:p>
        </w:tc>
        <w:tc>
          <w:tcPr>
            <w:tcW w:w="28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p>
        </w:tc>
        <w:tc>
          <w:tcPr>
            <w:tcW w:w="20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出厂编号</w:t>
            </w:r>
          </w:p>
        </w:tc>
        <w:tc>
          <w:tcPr>
            <w:tcW w:w="23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发动机号</w:t>
            </w:r>
          </w:p>
        </w:tc>
        <w:tc>
          <w:tcPr>
            <w:tcW w:w="28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p>
        </w:tc>
        <w:tc>
          <w:tcPr>
            <w:tcW w:w="20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底盘（车架）号</w:t>
            </w:r>
          </w:p>
        </w:tc>
        <w:tc>
          <w:tcPr>
            <w:tcW w:w="23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牌照号码</w:t>
            </w:r>
          </w:p>
        </w:tc>
        <w:tc>
          <w:tcPr>
            <w:tcW w:w="28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p>
        </w:tc>
        <w:tc>
          <w:tcPr>
            <w:tcW w:w="20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出厂日期</w:t>
            </w:r>
          </w:p>
        </w:tc>
        <w:tc>
          <w:tcPr>
            <w:tcW w:w="23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初次注册</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登记日期</w:t>
            </w:r>
          </w:p>
        </w:tc>
        <w:tc>
          <w:tcPr>
            <w:tcW w:w="28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p>
        </w:tc>
        <w:tc>
          <w:tcPr>
            <w:tcW w:w="20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回收日期</w:t>
            </w:r>
          </w:p>
        </w:tc>
        <w:tc>
          <w:tcPr>
            <w:tcW w:w="23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8867"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Cs/>
                <w:color w:val="auto"/>
                <w:kern w:val="0"/>
                <w:sz w:val="24"/>
                <w:szCs w:val="24"/>
                <w:highlight w:val="none"/>
                <w:lang w:val="en-US" w:eastAsia="zh-CN" w:bidi="ar-SA"/>
              </w:rPr>
              <w:t>□</w:t>
            </w:r>
            <w:r>
              <w:rPr>
                <w:rFonts w:hint="default" w:ascii="Times New Roman" w:hAnsi="Times New Roman" w:eastAsia="仿宋_GB2312" w:cs="Times New Roman"/>
                <w:sz w:val="24"/>
                <w:szCs w:val="24"/>
                <w:highlight w:val="none"/>
              </w:rPr>
              <w:t>已办理注销登记</w:t>
            </w:r>
            <w:r>
              <w:rPr>
                <w:rFonts w:hint="default"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bCs/>
                <w:color w:val="auto"/>
                <w:kern w:val="0"/>
                <w:sz w:val="24"/>
                <w:szCs w:val="24"/>
                <w:highlight w:val="none"/>
                <w:lang w:val="en-US" w:eastAsia="zh-CN" w:bidi="ar-SA"/>
              </w:rPr>
              <w:t>□</w:t>
            </w:r>
            <w:r>
              <w:rPr>
                <w:rFonts w:hint="default" w:ascii="Times New Roman" w:hAnsi="Times New Roman" w:eastAsia="仿宋_GB2312" w:cs="Times New Roman"/>
                <w:sz w:val="24"/>
                <w:szCs w:val="24"/>
                <w:highlight w:val="none"/>
              </w:rPr>
              <w:t>已核查</w:t>
            </w:r>
            <w:r>
              <w:rPr>
                <w:rFonts w:hint="default" w:ascii="Times New Roman" w:hAnsi="Times New Roman" w:eastAsia="仿宋_GB2312" w:cs="Times New Roman"/>
                <w:sz w:val="24"/>
                <w:szCs w:val="24"/>
                <w:highlight w:val="none"/>
                <w:lang w:eastAsia="zh-CN"/>
              </w:rPr>
              <w:t>机具</w:t>
            </w:r>
            <w:r>
              <w:rPr>
                <w:rFonts w:hint="default" w:ascii="Times New Roman" w:hAnsi="Times New Roman" w:eastAsia="仿宋_GB2312" w:cs="Times New Roman"/>
                <w:sz w:val="24"/>
                <w:szCs w:val="24"/>
                <w:highlight w:val="none"/>
              </w:rPr>
              <w:t>信息</w:t>
            </w:r>
          </w:p>
          <w:p>
            <w:pPr>
              <w:keepNext w:val="0"/>
              <w:keepLines w:val="0"/>
              <w:pageBreakBefore w:val="0"/>
              <w:widowControl w:val="0"/>
              <w:kinsoku/>
              <w:wordWrap/>
              <w:overflowPunct/>
              <w:topLinePunct w:val="0"/>
              <w:autoSpaceDE/>
              <w:autoSpaceDN/>
              <w:bidi w:val="0"/>
              <w:adjustRightInd/>
              <w:snapToGrid/>
              <w:spacing w:line="400" w:lineRule="exact"/>
              <w:ind w:firstLine="3360" w:firstLineChars="1400"/>
              <w:jc w:val="left"/>
              <w:textAlignment w:val="auto"/>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rPr>
              <w:t>发证单位（</w:t>
            </w:r>
            <w:r>
              <w:rPr>
                <w:rFonts w:hint="default" w:ascii="Times New Roman" w:hAnsi="Times New Roman" w:eastAsia="仿宋_GB2312" w:cs="Times New Roman"/>
                <w:sz w:val="24"/>
                <w:szCs w:val="24"/>
                <w:highlight w:val="none"/>
                <w:lang w:eastAsia="zh-CN"/>
              </w:rPr>
              <w:t>盖</w:t>
            </w:r>
            <w:r>
              <w:rPr>
                <w:rFonts w:hint="default" w:ascii="Times New Roman" w:hAnsi="Times New Roman" w:eastAsia="仿宋_GB2312" w:cs="Times New Roman"/>
                <w:sz w:val="24"/>
                <w:szCs w:val="24"/>
                <w:highlight w:val="none"/>
              </w:rPr>
              <w:t>章）</w:t>
            </w:r>
            <w:r>
              <w:rPr>
                <w:rFonts w:hint="default" w:ascii="Times New Roman" w:hAnsi="Times New Roman" w:eastAsia="仿宋_GB2312" w:cs="Times New Roman"/>
                <w:sz w:val="24"/>
                <w:szCs w:val="24"/>
                <w:highlight w:val="none"/>
                <w:lang w:val="en-US"/>
              </w:rPr>
              <w:t>:</w:t>
            </w:r>
          </w:p>
          <w:p>
            <w:pPr>
              <w:keepNext w:val="0"/>
              <w:keepLines w:val="0"/>
              <w:pageBreakBefore w:val="0"/>
              <w:widowControl w:val="0"/>
              <w:kinsoku/>
              <w:wordWrap/>
              <w:overflowPunct/>
              <w:topLinePunct w:val="0"/>
              <w:autoSpaceDE/>
              <w:autoSpaceDN/>
              <w:bidi w:val="0"/>
              <w:adjustRightInd/>
              <w:snapToGrid/>
              <w:spacing w:line="400" w:lineRule="exact"/>
              <w:ind w:firstLine="3600" w:firstLineChars="15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经办人</w:t>
            </w:r>
            <w:r>
              <w:rPr>
                <w:rFonts w:hint="default" w:ascii="Times New Roman" w:hAnsi="Times New Roman" w:eastAsia="仿宋_GB2312" w:cs="Times New Roman"/>
                <w:sz w:val="24"/>
                <w:szCs w:val="24"/>
                <w:highlight w:val="none"/>
                <w:lang w:eastAsia="zh-CN"/>
              </w:rPr>
              <w:t>（签字）</w:t>
            </w:r>
            <w:r>
              <w:rPr>
                <w:rFonts w:hint="default"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44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发动机号码</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拓印膜粘贴处</w:t>
            </w:r>
          </w:p>
        </w:tc>
        <w:tc>
          <w:tcPr>
            <w:tcW w:w="44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出厂编号（机身或底盘）号码</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拓印膜粘贴处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jc w:val="center"/>
        </w:trPr>
        <w:tc>
          <w:tcPr>
            <w:tcW w:w="44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机具整机拆解前照片粘贴处</w:t>
            </w:r>
          </w:p>
        </w:tc>
        <w:tc>
          <w:tcPr>
            <w:tcW w:w="44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机具整机拆解后照片粘贴处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86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sz w:val="24"/>
                <w:szCs w:val="24"/>
                <w:highlight w:val="none"/>
                <w:lang w:eastAsia="zh-CN"/>
              </w:rPr>
              <w:t>监销人员签字：</w:t>
            </w:r>
            <w:r>
              <w:rPr>
                <w:rFonts w:hint="default"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lang w:val="en-US" w:eastAsia="zh-CN"/>
              </w:rPr>
              <w:t xml:space="preserve">    农机报废回收拆解企业签字盖章：  </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 xml:space="preserve">解体日期：  </w:t>
            </w:r>
            <w:r>
              <w:rPr>
                <w:rFonts w:hint="default" w:ascii="Times New Roman" w:hAnsi="Times New Roman" w:eastAsia="仿宋_GB2312" w:cs="Times New Roman"/>
                <w:color w:val="auto"/>
                <w:sz w:val="24"/>
                <w:szCs w:val="24"/>
                <w:highlight w:val="none"/>
              </w:rPr>
              <w:t>年</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月</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日</w:t>
            </w:r>
          </w:p>
        </w:tc>
      </w:tr>
    </w:tbl>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both"/>
        <w:textAlignment w:val="auto"/>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黑体" w:cs="Times New Roman"/>
          <w:bCs/>
          <w:color w:val="auto"/>
          <w:kern w:val="0"/>
          <w:sz w:val="24"/>
          <w:szCs w:val="24"/>
          <w:highlight w:val="none"/>
          <w:lang w:val="en-US" w:eastAsia="zh-CN" w:bidi="ar-SA"/>
        </w:rPr>
        <w:t>备注</w:t>
      </w:r>
      <w:r>
        <w:rPr>
          <w:rFonts w:hint="default" w:ascii="Times New Roman" w:hAnsi="Times New Roman" w:eastAsia="仿宋_GB2312" w:cs="Times New Roman"/>
          <w:bCs/>
          <w:color w:val="auto"/>
          <w:kern w:val="0"/>
          <w:sz w:val="24"/>
          <w:szCs w:val="24"/>
          <w:highlight w:val="none"/>
          <w:lang w:val="en-US" w:eastAsia="zh-CN" w:bidi="ar-SA"/>
        </w:rPr>
        <w:t>：此表一式2份，农机报废回收拆解企业、县（区）农业农村部门各留存1份。</w:t>
      </w:r>
    </w:p>
    <w:p>
      <w:pPr>
        <w:pStyle w:val="11"/>
        <w:keepNext w:val="0"/>
        <w:keepLines w:val="0"/>
        <w:pageBreakBefore w:val="0"/>
        <w:widowControl w:val="0"/>
        <w:suppressLineNumbers w:val="0"/>
        <w:shd w:val="clear" w:color="050000" w:fill="auto"/>
        <w:kinsoku/>
        <w:wordWrap/>
        <w:overflowPunct/>
        <w:topLinePunct w:val="0"/>
        <w:autoSpaceDE/>
        <w:autoSpaceDN/>
        <w:bidi w:val="0"/>
        <w:adjustRightInd w:val="0"/>
        <w:snapToGrid w:val="0"/>
        <w:spacing w:before="0" w:beforeAutospacing="0" w:after="0" w:afterAutospacing="0" w:line="568" w:lineRule="exact"/>
        <w:ind w:left="0" w:leftChars="0" w:right="0" w:rightChars="0"/>
        <w:jc w:val="left"/>
        <w:textAlignment w:val="auto"/>
        <w:rPr>
          <w:rFonts w:hint="default" w:ascii="Times New Roman" w:hAnsi="Times New Roman" w:eastAsia="黑体" w:cs="Times New Roman"/>
          <w:snapToGrid w:val="0"/>
          <w:color w:val="auto"/>
          <w:spacing w:val="0"/>
          <w:kern w:val="0"/>
          <w:sz w:val="32"/>
          <w:szCs w:val="32"/>
          <w:highlight w:val="none"/>
          <w:lang w:val="en-US" w:eastAsia="zh-CN"/>
        </w:rPr>
      </w:pPr>
      <w:r>
        <w:rPr>
          <w:rFonts w:hint="default" w:ascii="Times New Roman" w:hAnsi="Times New Roman" w:eastAsia="黑体" w:cs="Times New Roman"/>
          <w:snapToGrid w:val="0"/>
          <w:color w:val="auto"/>
          <w:spacing w:val="0"/>
          <w:kern w:val="0"/>
          <w:sz w:val="32"/>
          <w:szCs w:val="32"/>
          <w:highlight w:val="none"/>
          <w:lang w:val="en-US" w:eastAsia="zh-CN"/>
        </w:rPr>
        <w:t>附件5</w:t>
      </w:r>
    </w:p>
    <w:p>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i w:val="0"/>
          <w:iCs w:val="0"/>
          <w:color w:val="000000"/>
          <w:kern w:val="0"/>
          <w:sz w:val="36"/>
          <w:szCs w:val="36"/>
          <w:highlight w:val="none"/>
          <w:u w:val="none"/>
          <w:lang w:val="en-US" w:eastAsia="zh-CN" w:bidi="ar"/>
        </w:rPr>
      </w:pPr>
      <w:r>
        <w:rPr>
          <w:rFonts w:hint="default" w:ascii="Times New Roman" w:hAnsi="Times New Roman" w:eastAsia="方正小标宋简体" w:cs="Times New Roman"/>
          <w:b w:val="0"/>
          <w:bCs/>
          <w:i w:val="0"/>
          <w:iCs w:val="0"/>
          <w:color w:val="000000"/>
          <w:kern w:val="0"/>
          <w:sz w:val="36"/>
          <w:szCs w:val="36"/>
          <w:highlight w:val="none"/>
          <w:u w:val="none"/>
          <w:lang w:val="en-US" w:eastAsia="zh-CN" w:bidi="ar"/>
        </w:rPr>
        <w:t>宁夏农业机械报废补贴申请表</w:t>
      </w:r>
    </w:p>
    <w:p>
      <w:pPr>
        <w:bidi w:val="0"/>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rPr>
        <w:t>编号</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u w:val="single"/>
          <w:lang w:val="en-US" w:eastAsia="zh-CN"/>
        </w:rPr>
        <w:t xml:space="preserve">                    </w:t>
      </w:r>
    </w:p>
    <w:tbl>
      <w:tblPr>
        <w:tblStyle w:val="14"/>
        <w:tblW w:w="915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1726"/>
        <w:gridCol w:w="2150"/>
        <w:gridCol w:w="1368"/>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03" w:type="dxa"/>
            <w:noWrap w:val="0"/>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机主姓名/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0"/>
                <w:sz w:val="24"/>
                <w:szCs w:val="24"/>
                <w:highlight w:val="none"/>
              </w:rPr>
            </w:pPr>
            <w:r>
              <w:rPr>
                <w:rFonts w:hint="default" w:ascii="Times New Roman" w:hAnsi="Times New Roman" w:eastAsia="仿宋_GB2312" w:cs="Times New Roman"/>
                <w:color w:val="auto"/>
                <w:sz w:val="24"/>
                <w:highlight w:val="none"/>
              </w:rPr>
              <w:t>单位名称</w:t>
            </w:r>
          </w:p>
        </w:tc>
        <w:tc>
          <w:tcPr>
            <w:tcW w:w="17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0"/>
                <w:sz w:val="24"/>
                <w:szCs w:val="24"/>
                <w:highlight w:val="none"/>
              </w:rPr>
            </w:pPr>
          </w:p>
        </w:tc>
        <w:tc>
          <w:tcPr>
            <w:tcW w:w="21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0"/>
                <w:sz w:val="24"/>
                <w:szCs w:val="24"/>
                <w:highlight w:val="none"/>
              </w:rPr>
            </w:pPr>
            <w:r>
              <w:rPr>
                <w:rFonts w:hint="default" w:ascii="Times New Roman" w:hAnsi="Times New Roman" w:eastAsia="仿宋_GB2312" w:cs="Times New Roman"/>
                <w:bCs/>
                <w:kern w:val="0"/>
                <w:sz w:val="24"/>
                <w:szCs w:val="24"/>
                <w:highlight w:val="none"/>
              </w:rPr>
              <w:t>身份证号</w:t>
            </w:r>
            <w:r>
              <w:rPr>
                <w:rFonts w:hint="default" w:ascii="Times New Roman" w:hAnsi="Times New Roman" w:eastAsia="仿宋_GB2312" w:cs="Times New Roman"/>
                <w:bCs/>
                <w:kern w:val="0"/>
                <w:sz w:val="24"/>
                <w:szCs w:val="24"/>
                <w:highlight w:val="none"/>
                <w:lang w:val="en" w:eastAsia="zh-CN"/>
              </w:rPr>
              <w:t>/</w:t>
            </w:r>
            <w:r>
              <w:rPr>
                <w:rFonts w:hint="default" w:ascii="Times New Roman" w:hAnsi="Times New Roman" w:eastAsia="仿宋_GB2312" w:cs="Times New Roman"/>
                <w:bCs/>
                <w:kern w:val="0"/>
                <w:sz w:val="24"/>
                <w:szCs w:val="24"/>
                <w:highlight w:val="none"/>
              </w:rPr>
              <w:t>组织</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0"/>
                <w:sz w:val="24"/>
                <w:szCs w:val="24"/>
                <w:highlight w:val="none"/>
                <w:lang w:eastAsia="zh-CN"/>
              </w:rPr>
            </w:pPr>
            <w:r>
              <w:rPr>
                <w:rFonts w:hint="default" w:ascii="Times New Roman" w:hAnsi="Times New Roman" w:eastAsia="仿宋_GB2312" w:cs="Times New Roman"/>
                <w:bCs/>
                <w:kern w:val="0"/>
                <w:sz w:val="24"/>
                <w:szCs w:val="24"/>
                <w:highlight w:val="none"/>
              </w:rPr>
              <w:t>机构代码证</w:t>
            </w:r>
            <w:r>
              <w:rPr>
                <w:rFonts w:hint="default" w:ascii="Times New Roman" w:hAnsi="Times New Roman" w:eastAsia="仿宋_GB2312" w:cs="Times New Roman"/>
                <w:bCs/>
                <w:kern w:val="0"/>
                <w:sz w:val="24"/>
                <w:szCs w:val="24"/>
                <w:highlight w:val="none"/>
                <w:lang w:eastAsia="zh-CN"/>
              </w:rPr>
              <w:t>号</w:t>
            </w:r>
          </w:p>
        </w:tc>
        <w:tc>
          <w:tcPr>
            <w:tcW w:w="30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rPr>
            </w:pPr>
            <w:r>
              <w:rPr>
                <w:rFonts w:hint="default" w:ascii="Times New Roman" w:hAnsi="Times New Roman" w:eastAsia="仿宋_GB2312" w:cs="Times New Roman"/>
                <w:bCs/>
                <w:color w:val="auto"/>
                <w:kern w:val="0"/>
                <w:sz w:val="24"/>
                <w:szCs w:val="24"/>
                <w:highlight w:val="none"/>
                <w:lang w:val="en-US" w:eastAsia="zh-CN" w:bidi="ar-SA"/>
              </w:rPr>
              <w:t>现所在住址</w:t>
            </w:r>
          </w:p>
        </w:tc>
        <w:tc>
          <w:tcPr>
            <w:tcW w:w="387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4"/>
                <w:szCs w:val="24"/>
                <w:highlight w:val="none"/>
              </w:rPr>
            </w:pPr>
          </w:p>
        </w:tc>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rPr>
            </w:pPr>
            <w:r>
              <w:rPr>
                <w:rFonts w:hint="default" w:ascii="Times New Roman" w:hAnsi="Times New Roman" w:eastAsia="仿宋_GB2312" w:cs="Times New Roman"/>
                <w:bCs/>
                <w:kern w:val="0"/>
                <w:sz w:val="24"/>
                <w:szCs w:val="24"/>
                <w:highlight w:val="none"/>
                <w:lang w:eastAsia="zh-CN"/>
              </w:rPr>
              <w:t>联系</w:t>
            </w:r>
            <w:r>
              <w:rPr>
                <w:rFonts w:hint="default" w:ascii="Times New Roman" w:hAnsi="Times New Roman" w:eastAsia="仿宋_GB2312" w:cs="Times New Roman"/>
                <w:bCs/>
                <w:kern w:val="0"/>
                <w:sz w:val="24"/>
                <w:szCs w:val="24"/>
                <w:highlight w:val="none"/>
              </w:rPr>
              <w:t>电话</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3360" w:firstLineChars="1400"/>
              <w:jc w:val="center"/>
              <w:textAlignment w:val="auto"/>
              <w:rPr>
                <w:rFonts w:hint="default" w:ascii="Times New Roman" w:hAnsi="Times New Roman" w:eastAsia="仿宋_GB2312" w:cs="Times New Roman"/>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9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rPr>
            </w:pPr>
            <w:r>
              <w:rPr>
                <w:rFonts w:hint="default" w:ascii="Times New Roman" w:hAnsi="Times New Roman" w:eastAsia="仿宋_GB2312" w:cs="Times New Roman"/>
                <w:bCs/>
                <w:kern w:val="0"/>
                <w:sz w:val="24"/>
                <w:szCs w:val="24"/>
                <w:highlight w:val="none"/>
              </w:rPr>
              <w:t>报废</w:t>
            </w:r>
            <w:r>
              <w:rPr>
                <w:rFonts w:hint="default" w:ascii="Times New Roman" w:hAnsi="Times New Roman" w:eastAsia="仿宋_GB2312" w:cs="Times New Roman"/>
                <w:bCs/>
                <w:kern w:val="0"/>
                <w:sz w:val="24"/>
                <w:szCs w:val="24"/>
                <w:highlight w:val="none"/>
                <w:lang w:eastAsia="zh-CN"/>
              </w:rPr>
              <w:t>农业机械</w:t>
            </w:r>
            <w:r>
              <w:rPr>
                <w:rFonts w:hint="default" w:ascii="Times New Roman" w:hAnsi="Times New Roman" w:eastAsia="仿宋_GB2312" w:cs="Times New Roman"/>
                <w:bCs/>
                <w:kern w:val="0"/>
                <w:sz w:val="24"/>
                <w:szCs w:val="24"/>
                <w:highlight w:val="none"/>
              </w:rPr>
              <w:t>回收确认表编号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lang w:eastAsia="zh-CN"/>
              </w:rPr>
            </w:pPr>
            <w:r>
              <w:rPr>
                <w:rFonts w:hint="default" w:ascii="Times New Roman" w:hAnsi="Times New Roman" w:eastAsia="仿宋_GB2312" w:cs="Times New Roman"/>
                <w:bCs/>
                <w:kern w:val="0"/>
                <w:sz w:val="24"/>
                <w:szCs w:val="24"/>
                <w:highlight w:val="none"/>
                <w:lang w:eastAsia="zh-CN"/>
              </w:rPr>
              <w:t>（复核填写）</w:t>
            </w:r>
          </w:p>
        </w:tc>
        <w:tc>
          <w:tcPr>
            <w:tcW w:w="52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lang w:eastAsia="zh-CN"/>
              </w:rPr>
            </w:pPr>
            <w:r>
              <w:rPr>
                <w:rFonts w:hint="default" w:ascii="Times New Roman" w:hAnsi="Times New Roman" w:eastAsia="仿宋_GB2312" w:cs="Times New Roman"/>
                <w:bCs/>
                <w:kern w:val="0"/>
                <w:sz w:val="24"/>
                <w:szCs w:val="24"/>
                <w:highlight w:val="none"/>
                <w:lang w:eastAsia="zh-CN"/>
              </w:rPr>
              <w:t>一卡通（农业生产经营组织）账号</w:t>
            </w:r>
          </w:p>
        </w:tc>
        <w:tc>
          <w:tcPr>
            <w:tcW w:w="52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lang w:eastAsia="zh-CN"/>
              </w:rPr>
            </w:pPr>
            <w:r>
              <w:rPr>
                <w:rFonts w:hint="default" w:ascii="Times New Roman" w:hAnsi="Times New Roman" w:eastAsia="仿宋_GB2312" w:cs="Times New Roman"/>
                <w:bCs/>
                <w:kern w:val="0"/>
                <w:sz w:val="24"/>
                <w:szCs w:val="24"/>
                <w:highlight w:val="none"/>
              </w:rPr>
              <w:t>机具</w:t>
            </w:r>
            <w:r>
              <w:rPr>
                <w:rFonts w:hint="default" w:ascii="Times New Roman" w:hAnsi="Times New Roman" w:eastAsia="仿宋_GB2312" w:cs="Times New Roman"/>
                <w:bCs/>
                <w:kern w:val="0"/>
                <w:sz w:val="24"/>
                <w:szCs w:val="24"/>
                <w:highlight w:val="none"/>
                <w:lang w:eastAsia="zh-CN"/>
              </w:rPr>
              <w:t>品目</w:t>
            </w:r>
          </w:p>
        </w:tc>
        <w:tc>
          <w:tcPr>
            <w:tcW w:w="17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rPr>
            </w:pPr>
          </w:p>
        </w:tc>
        <w:tc>
          <w:tcPr>
            <w:tcW w:w="21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rPr>
            </w:pPr>
            <w:r>
              <w:rPr>
                <w:rFonts w:hint="default" w:ascii="Times New Roman" w:hAnsi="Times New Roman" w:eastAsia="仿宋_GB2312" w:cs="Times New Roman"/>
                <w:bCs/>
                <w:kern w:val="0"/>
                <w:sz w:val="24"/>
                <w:szCs w:val="24"/>
                <w:highlight w:val="none"/>
              </w:rPr>
              <w:t>初次</w:t>
            </w:r>
            <w:r>
              <w:rPr>
                <w:rFonts w:hint="default" w:ascii="Times New Roman" w:hAnsi="Times New Roman" w:eastAsia="仿宋_GB2312" w:cs="Times New Roman"/>
                <w:bCs/>
                <w:kern w:val="0"/>
                <w:sz w:val="24"/>
                <w:szCs w:val="24"/>
                <w:highlight w:val="none"/>
                <w:lang w:eastAsia="zh-CN"/>
              </w:rPr>
              <w:t>注册</w:t>
            </w:r>
            <w:r>
              <w:rPr>
                <w:rFonts w:hint="default" w:ascii="Times New Roman" w:hAnsi="Times New Roman" w:eastAsia="仿宋_GB2312" w:cs="Times New Roman"/>
                <w:bCs/>
                <w:kern w:val="0"/>
                <w:sz w:val="24"/>
                <w:szCs w:val="24"/>
                <w:highlight w:val="none"/>
              </w:rPr>
              <w:t>登记日期</w:t>
            </w:r>
          </w:p>
        </w:tc>
        <w:tc>
          <w:tcPr>
            <w:tcW w:w="30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lang w:eastAsia="zh-CN"/>
              </w:rPr>
            </w:pPr>
            <w:r>
              <w:rPr>
                <w:rFonts w:hint="default" w:ascii="Times New Roman" w:hAnsi="Times New Roman" w:eastAsia="仿宋_GB2312" w:cs="Times New Roman"/>
                <w:bCs/>
                <w:kern w:val="0"/>
                <w:sz w:val="24"/>
                <w:szCs w:val="24"/>
                <w:highlight w:val="none"/>
                <w:lang w:eastAsia="zh-CN"/>
              </w:rPr>
              <w:t>机具档次</w:t>
            </w:r>
          </w:p>
        </w:tc>
        <w:tc>
          <w:tcPr>
            <w:tcW w:w="17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rPr>
            </w:pPr>
          </w:p>
        </w:tc>
        <w:tc>
          <w:tcPr>
            <w:tcW w:w="21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rPr>
            </w:pPr>
            <w:r>
              <w:rPr>
                <w:rFonts w:hint="default" w:ascii="Times New Roman" w:hAnsi="Times New Roman" w:eastAsia="仿宋_GB2312" w:cs="Times New Roman"/>
                <w:bCs/>
                <w:kern w:val="0"/>
                <w:sz w:val="24"/>
                <w:szCs w:val="24"/>
                <w:highlight w:val="none"/>
              </w:rPr>
              <w:t>底盘（车架）号</w:t>
            </w:r>
          </w:p>
        </w:tc>
        <w:tc>
          <w:tcPr>
            <w:tcW w:w="30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lang w:eastAsia="zh-CN"/>
              </w:rPr>
            </w:pPr>
            <w:r>
              <w:rPr>
                <w:rFonts w:hint="default" w:ascii="Times New Roman" w:hAnsi="Times New Roman" w:eastAsia="仿宋_GB2312" w:cs="Times New Roman"/>
                <w:bCs/>
                <w:kern w:val="0"/>
                <w:sz w:val="24"/>
                <w:szCs w:val="24"/>
                <w:highlight w:val="none"/>
                <w:lang w:eastAsia="zh-CN"/>
              </w:rPr>
              <w:t>品牌型号</w:t>
            </w:r>
          </w:p>
        </w:tc>
        <w:tc>
          <w:tcPr>
            <w:tcW w:w="17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rPr>
            </w:pPr>
          </w:p>
        </w:tc>
        <w:tc>
          <w:tcPr>
            <w:tcW w:w="21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rPr>
            </w:pPr>
            <w:r>
              <w:rPr>
                <w:rFonts w:hint="default" w:ascii="Times New Roman" w:hAnsi="Times New Roman" w:eastAsia="仿宋_GB2312" w:cs="Times New Roman"/>
                <w:bCs/>
                <w:kern w:val="0"/>
                <w:sz w:val="24"/>
                <w:szCs w:val="24"/>
                <w:highlight w:val="none"/>
              </w:rPr>
              <w:t>发动机号</w:t>
            </w:r>
          </w:p>
        </w:tc>
        <w:tc>
          <w:tcPr>
            <w:tcW w:w="30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lang w:eastAsia="zh-CN"/>
              </w:rPr>
            </w:pPr>
            <w:r>
              <w:rPr>
                <w:rFonts w:hint="default" w:ascii="Times New Roman" w:hAnsi="Times New Roman" w:eastAsia="仿宋_GB2312" w:cs="Times New Roman"/>
                <w:bCs/>
                <w:kern w:val="0"/>
                <w:sz w:val="24"/>
                <w:szCs w:val="24"/>
                <w:highlight w:val="none"/>
              </w:rPr>
              <w:t>牌照号码</w:t>
            </w:r>
          </w:p>
        </w:tc>
        <w:tc>
          <w:tcPr>
            <w:tcW w:w="17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rPr>
            </w:pPr>
          </w:p>
        </w:tc>
        <w:tc>
          <w:tcPr>
            <w:tcW w:w="21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lang w:eastAsia="zh-CN"/>
              </w:rPr>
            </w:pPr>
            <w:r>
              <w:rPr>
                <w:rFonts w:hint="default" w:ascii="Times New Roman" w:hAnsi="Times New Roman" w:eastAsia="仿宋_GB2312" w:cs="Times New Roman"/>
                <w:bCs/>
                <w:kern w:val="0"/>
                <w:sz w:val="24"/>
                <w:szCs w:val="24"/>
                <w:highlight w:val="none"/>
              </w:rPr>
              <w:t>出厂编号</w:t>
            </w:r>
          </w:p>
        </w:tc>
        <w:tc>
          <w:tcPr>
            <w:tcW w:w="30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rPr>
            </w:pPr>
            <w:r>
              <w:rPr>
                <w:rFonts w:hint="default" w:ascii="Times New Roman" w:hAnsi="Times New Roman" w:eastAsia="仿宋_GB2312" w:cs="Times New Roman"/>
                <w:bCs/>
                <w:kern w:val="0"/>
                <w:sz w:val="24"/>
                <w:szCs w:val="24"/>
                <w:highlight w:val="none"/>
              </w:rPr>
              <w:t>补贴额（元）</w:t>
            </w:r>
          </w:p>
        </w:tc>
        <w:tc>
          <w:tcPr>
            <w:tcW w:w="17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rPr>
            </w:pPr>
          </w:p>
        </w:tc>
        <w:tc>
          <w:tcPr>
            <w:tcW w:w="21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rPr>
            </w:pPr>
            <w:r>
              <w:rPr>
                <w:rFonts w:hint="default" w:ascii="Times New Roman" w:hAnsi="Times New Roman" w:eastAsia="仿宋_GB2312" w:cs="Times New Roman"/>
                <w:bCs/>
                <w:kern w:val="0"/>
                <w:sz w:val="24"/>
                <w:szCs w:val="24"/>
                <w:highlight w:val="none"/>
              </w:rPr>
              <w:t>出厂</w:t>
            </w:r>
            <w:r>
              <w:rPr>
                <w:rFonts w:hint="default" w:ascii="Times New Roman" w:hAnsi="Times New Roman" w:eastAsia="仿宋_GB2312" w:cs="Times New Roman"/>
                <w:bCs/>
                <w:kern w:val="0"/>
                <w:sz w:val="24"/>
                <w:szCs w:val="24"/>
                <w:highlight w:val="none"/>
                <w:lang w:eastAsia="zh-CN"/>
              </w:rPr>
              <w:t>日期</w:t>
            </w:r>
          </w:p>
        </w:tc>
        <w:tc>
          <w:tcPr>
            <w:tcW w:w="30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bCs/>
                <w:kern w:val="0"/>
                <w:sz w:val="24"/>
                <w:szCs w:val="24"/>
                <w:highlight w:val="none"/>
                <w:lang w:eastAsia="zh-CN"/>
              </w:rPr>
              <w:t>初步</w:t>
            </w:r>
            <w:r>
              <w:rPr>
                <w:rFonts w:hint="default" w:ascii="Times New Roman" w:hAnsi="Times New Roman" w:eastAsia="仿宋_GB2312" w:cs="Times New Roman"/>
                <w:bCs/>
                <w:kern w:val="0"/>
                <w:sz w:val="24"/>
                <w:szCs w:val="24"/>
                <w:highlight w:val="none"/>
              </w:rPr>
              <w:t>核实情况</w:t>
            </w:r>
          </w:p>
        </w:tc>
        <w:tc>
          <w:tcPr>
            <w:tcW w:w="387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0"/>
                <w:sz w:val="24"/>
                <w:szCs w:val="24"/>
                <w:highlight w:val="none"/>
                <w:lang w:val="en-US" w:eastAsia="zh-CN"/>
              </w:rPr>
            </w:pPr>
            <w:r>
              <w:rPr>
                <w:rFonts w:hint="default" w:ascii="Times New Roman" w:hAnsi="Times New Roman" w:eastAsia="仿宋_GB2312" w:cs="Times New Roman"/>
                <w:bCs/>
                <w:kern w:val="0"/>
                <w:sz w:val="24"/>
                <w:szCs w:val="24"/>
                <w:highlight w:val="none"/>
                <w:lang w:eastAsia="zh-CN"/>
              </w:rPr>
              <w:t>初步</w:t>
            </w:r>
            <w:r>
              <w:rPr>
                <w:rFonts w:hint="default" w:ascii="Times New Roman" w:hAnsi="Times New Roman" w:eastAsia="仿宋_GB2312" w:cs="Times New Roman"/>
                <w:bCs/>
                <w:kern w:val="0"/>
                <w:sz w:val="24"/>
                <w:szCs w:val="24"/>
                <w:highlight w:val="none"/>
              </w:rPr>
              <w:t>核实结果</w:t>
            </w:r>
          </w:p>
        </w:tc>
        <w:tc>
          <w:tcPr>
            <w:tcW w:w="30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0"/>
                <w:sz w:val="24"/>
                <w:szCs w:val="24"/>
                <w:highlight w:val="none"/>
                <w:lang w:eastAsia="zh-CN"/>
              </w:rPr>
            </w:pPr>
            <w:r>
              <w:rPr>
                <w:rFonts w:hint="default" w:ascii="Times New Roman" w:hAnsi="Times New Roman" w:eastAsia="仿宋_GB2312" w:cs="Times New Roman"/>
                <w:bCs/>
                <w:color w:val="auto"/>
                <w:kern w:val="0"/>
                <w:sz w:val="24"/>
                <w:szCs w:val="24"/>
                <w:highlight w:val="none"/>
                <w:lang w:val="en-US" w:eastAsia="zh-CN" w:bidi="ar-SA"/>
              </w:rPr>
              <w:t>□</w:t>
            </w:r>
            <w:r>
              <w:rPr>
                <w:rFonts w:hint="default" w:ascii="Times New Roman" w:hAnsi="Times New Roman" w:eastAsia="仿宋_GB2312" w:cs="Times New Roman"/>
                <w:bCs/>
                <w:kern w:val="0"/>
                <w:sz w:val="24"/>
                <w:szCs w:val="24"/>
                <w:highlight w:val="none"/>
                <w:lang w:eastAsia="zh-CN"/>
              </w:rPr>
              <w:t>是</w:t>
            </w:r>
            <w:r>
              <w:rPr>
                <w:rFonts w:hint="default" w:ascii="Times New Roman" w:hAnsi="Times New Roman" w:eastAsia="仿宋_GB2312" w:cs="Times New Roman"/>
                <w:bCs/>
                <w:kern w:val="0"/>
                <w:sz w:val="24"/>
                <w:szCs w:val="24"/>
                <w:highlight w:val="none"/>
                <w:lang w:val="en-US" w:eastAsia="zh-CN"/>
              </w:rPr>
              <w:t xml:space="preserve">  </w:t>
            </w:r>
            <w:r>
              <w:rPr>
                <w:rFonts w:hint="default" w:ascii="Times New Roman" w:hAnsi="Times New Roman" w:eastAsia="仿宋_GB2312" w:cs="Times New Roman"/>
                <w:bCs/>
                <w:color w:val="auto"/>
                <w:kern w:val="0"/>
                <w:sz w:val="24"/>
                <w:szCs w:val="24"/>
                <w:highlight w:val="none"/>
                <w:lang w:val="en-US" w:eastAsia="zh-CN" w:bidi="ar-SA"/>
              </w:rPr>
              <w:t>□</w:t>
            </w:r>
            <w:r>
              <w:rPr>
                <w:rFonts w:hint="default" w:ascii="Times New Roman" w:hAnsi="Times New Roman" w:eastAsia="仿宋_GB2312" w:cs="Times New Roman"/>
                <w:bCs/>
                <w:kern w:val="0"/>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9159"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2400" w:firstLineChars="1000"/>
              <w:textAlignment w:val="auto"/>
              <w:rPr>
                <w:rFonts w:hint="default" w:ascii="Times New Roman" w:hAnsi="Times New Roman" w:eastAsia="仿宋_GB2312" w:cs="Times New Roman"/>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2400" w:firstLineChars="1000"/>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报废机具信息已</w:t>
            </w:r>
            <w:r>
              <w:rPr>
                <w:rFonts w:hint="default" w:ascii="Times New Roman" w:hAnsi="Times New Roman" w:eastAsia="仿宋_GB2312" w:cs="Times New Roman"/>
                <w:kern w:val="0"/>
                <w:sz w:val="24"/>
                <w:szCs w:val="24"/>
                <w:highlight w:val="none"/>
                <w:lang w:eastAsia="zh-CN"/>
              </w:rPr>
              <w:t>复核</w:t>
            </w:r>
            <w:r>
              <w:rPr>
                <w:rFonts w:hint="default" w:ascii="Times New Roman" w:hAnsi="Times New Roman" w:eastAsia="仿宋_GB2312" w:cs="Times New Roman"/>
                <w:kern w:val="0"/>
                <w:sz w:val="24"/>
                <w:szCs w:val="24"/>
                <w:highlight w:val="none"/>
              </w:rPr>
              <w:t>无误</w:t>
            </w:r>
            <w:r>
              <w:rPr>
                <w:rFonts w:hint="default" w:ascii="Times New Roman" w:hAnsi="Times New Roman" w:eastAsia="仿宋_GB2312" w:cs="Times New Roman"/>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3840" w:firstLineChars="1600"/>
              <w:textAlignment w:val="auto"/>
              <w:rPr>
                <w:rFonts w:hint="default" w:ascii="Times New Roman" w:hAnsi="Times New Roman" w:eastAsia="仿宋_GB2312" w:cs="Times New Roman"/>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default" w:ascii="Times New Roman" w:hAnsi="Times New Roman" w:eastAsia="仿宋_GB2312" w:cs="Times New Roman"/>
                <w:kern w:val="0"/>
                <w:sz w:val="24"/>
                <w:szCs w:val="24"/>
                <w:highlight w:val="none"/>
                <w:lang w:val="en-US"/>
              </w:rPr>
            </w:pPr>
            <w:r>
              <w:rPr>
                <w:rFonts w:hint="default" w:ascii="Times New Roman" w:hAnsi="Times New Roman" w:eastAsia="仿宋_GB2312" w:cs="Times New Roman"/>
                <w:kern w:val="0"/>
                <w:sz w:val="24"/>
                <w:szCs w:val="24"/>
                <w:highlight w:val="none"/>
                <w:lang w:eastAsia="zh-CN"/>
              </w:rPr>
              <w:t>县（区）农业农村</w:t>
            </w:r>
            <w:r>
              <w:rPr>
                <w:rFonts w:hint="default" w:ascii="Times New Roman" w:hAnsi="Times New Roman" w:eastAsia="仿宋_GB2312" w:cs="Times New Roman"/>
                <w:kern w:val="0"/>
                <w:sz w:val="24"/>
                <w:szCs w:val="24"/>
                <w:highlight w:val="none"/>
              </w:rPr>
              <w:t>部门（盖章）</w:t>
            </w:r>
            <w:r>
              <w:rPr>
                <w:rFonts w:hint="default" w:ascii="Times New Roman" w:hAnsi="Times New Roman" w:eastAsia="仿宋_GB2312" w:cs="Times New Roman"/>
                <w:kern w:val="0"/>
                <w:sz w:val="24"/>
                <w:szCs w:val="24"/>
                <w:highlight w:val="none"/>
                <w:lang w:val="en-US"/>
              </w:rPr>
              <w:t>:</w:t>
            </w:r>
          </w:p>
          <w:p>
            <w:pPr>
              <w:keepNext w:val="0"/>
              <w:keepLines w:val="0"/>
              <w:pageBreakBefore w:val="0"/>
              <w:widowControl w:val="0"/>
              <w:kinsoku/>
              <w:wordWrap/>
              <w:overflowPunct/>
              <w:topLinePunct w:val="0"/>
              <w:autoSpaceDE/>
              <w:autoSpaceDN/>
              <w:bidi w:val="0"/>
              <w:adjustRightInd/>
              <w:snapToGrid/>
              <w:spacing w:line="360" w:lineRule="exact"/>
              <w:ind w:firstLine="5520" w:firstLineChars="2300"/>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eastAsia="zh-CN"/>
              </w:rPr>
              <w:t>分管负责人（签字）</w:t>
            </w:r>
            <w:r>
              <w:rPr>
                <w:rFonts w:hint="default" w:ascii="Times New Roman" w:hAnsi="Times New Roman" w:eastAsia="仿宋_GB2312" w:cs="Times New Roman"/>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6000" w:firstLineChars="2500"/>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val="en-US"/>
              </w:rPr>
              <w:t xml:space="preserve">           </w:t>
            </w:r>
            <w:r>
              <w:rPr>
                <w:rFonts w:hint="default" w:ascii="Times New Roman" w:hAnsi="Times New Roman" w:eastAsia="仿宋_GB2312" w:cs="Times New Roman"/>
                <w:kern w:val="0"/>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9" w:type="dxa"/>
            <w:gridSpan w:val="5"/>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黑体" w:cs="Times New Roman"/>
                <w:kern w:val="0"/>
                <w:sz w:val="24"/>
                <w:szCs w:val="24"/>
                <w:highlight w:val="none"/>
                <w:lang w:eastAsia="zh-CN"/>
              </w:rPr>
              <w:t>说明</w:t>
            </w:r>
            <w:r>
              <w:rPr>
                <w:rFonts w:hint="default" w:ascii="Times New Roman" w:hAnsi="Times New Roman"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lang w:val="en-US" w:eastAsia="zh-CN"/>
              </w:rPr>
              <w:t>1.</w:t>
            </w:r>
            <w:r>
              <w:rPr>
                <w:rFonts w:hint="default" w:ascii="Times New Roman" w:hAnsi="Times New Roman" w:eastAsia="仿宋_GB2312" w:cs="Times New Roman"/>
                <w:kern w:val="0"/>
                <w:sz w:val="24"/>
                <w:szCs w:val="24"/>
                <w:highlight w:val="none"/>
              </w:rPr>
              <w:t>此</w:t>
            </w:r>
            <w:r>
              <w:rPr>
                <w:rFonts w:hint="default" w:ascii="Times New Roman" w:hAnsi="Times New Roman" w:eastAsia="仿宋_GB2312" w:cs="Times New Roman"/>
                <w:kern w:val="0"/>
                <w:sz w:val="24"/>
                <w:szCs w:val="24"/>
                <w:highlight w:val="none"/>
                <w:lang w:eastAsia="zh-CN"/>
              </w:rPr>
              <w:t>表</w:t>
            </w:r>
            <w:r>
              <w:rPr>
                <w:rFonts w:hint="default" w:ascii="Times New Roman" w:hAnsi="Times New Roman" w:eastAsia="仿宋_GB2312" w:cs="Times New Roman"/>
                <w:kern w:val="0"/>
                <w:sz w:val="24"/>
                <w:szCs w:val="24"/>
                <w:highlight w:val="none"/>
              </w:rPr>
              <w:t>作为申请</w:t>
            </w:r>
            <w:r>
              <w:rPr>
                <w:rFonts w:hint="default" w:ascii="Times New Roman" w:hAnsi="Times New Roman" w:eastAsia="仿宋_GB2312" w:cs="Times New Roman"/>
                <w:kern w:val="0"/>
                <w:sz w:val="24"/>
                <w:szCs w:val="24"/>
                <w:highlight w:val="none"/>
                <w:lang w:eastAsia="zh-CN"/>
              </w:rPr>
              <w:t>农业机械</w:t>
            </w:r>
            <w:r>
              <w:rPr>
                <w:rFonts w:hint="default" w:ascii="Times New Roman" w:hAnsi="Times New Roman" w:eastAsia="仿宋_GB2312" w:cs="Times New Roman"/>
                <w:kern w:val="0"/>
                <w:sz w:val="24"/>
                <w:szCs w:val="24"/>
                <w:highlight w:val="none"/>
              </w:rPr>
              <w:t>报废补贴的</w:t>
            </w:r>
            <w:r>
              <w:rPr>
                <w:rFonts w:hint="default" w:ascii="Times New Roman" w:hAnsi="Times New Roman" w:eastAsia="仿宋_GB2312" w:cs="Times New Roman"/>
                <w:kern w:val="0"/>
                <w:sz w:val="24"/>
                <w:szCs w:val="24"/>
                <w:highlight w:val="none"/>
                <w:lang w:eastAsia="zh-CN"/>
              </w:rPr>
              <w:t>重要</w:t>
            </w:r>
            <w:r>
              <w:rPr>
                <w:rFonts w:hint="default" w:ascii="Times New Roman" w:hAnsi="Times New Roman" w:eastAsia="仿宋_GB2312" w:cs="Times New Roman"/>
                <w:kern w:val="0"/>
                <w:sz w:val="24"/>
                <w:szCs w:val="24"/>
                <w:highlight w:val="none"/>
              </w:rPr>
              <w:t>凭证，不得涂改伪造。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958" w:leftChars="342" w:hanging="240" w:hangingChars="100"/>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val="en-US" w:eastAsia="zh-CN"/>
              </w:rPr>
              <w:t>2.</w:t>
            </w:r>
            <w:r>
              <w:rPr>
                <w:rFonts w:hint="default" w:ascii="Times New Roman" w:hAnsi="Times New Roman" w:eastAsia="仿宋_GB2312" w:cs="Times New Roman"/>
                <w:spacing w:val="-6"/>
                <w:kern w:val="0"/>
                <w:sz w:val="24"/>
                <w:szCs w:val="24"/>
                <w:highlight w:val="none"/>
                <w:lang w:val="en-US" w:eastAsia="zh-CN"/>
              </w:rPr>
              <w:t>县级</w:t>
            </w:r>
            <w:r>
              <w:rPr>
                <w:rFonts w:hint="default" w:ascii="Times New Roman" w:hAnsi="Times New Roman" w:eastAsia="仿宋_GB2312" w:cs="Times New Roman"/>
                <w:spacing w:val="-6"/>
                <w:kern w:val="0"/>
                <w:sz w:val="24"/>
                <w:szCs w:val="24"/>
                <w:highlight w:val="none"/>
                <w:lang w:eastAsia="zh-CN"/>
              </w:rPr>
              <w:t>农业农村主管</w:t>
            </w:r>
            <w:r>
              <w:rPr>
                <w:rFonts w:hint="default" w:ascii="Times New Roman" w:hAnsi="Times New Roman" w:eastAsia="仿宋_GB2312" w:cs="Times New Roman"/>
                <w:spacing w:val="-6"/>
                <w:kern w:val="0"/>
                <w:sz w:val="24"/>
                <w:szCs w:val="24"/>
                <w:highlight w:val="none"/>
              </w:rPr>
              <w:t>部门</w:t>
            </w:r>
            <w:r>
              <w:rPr>
                <w:rFonts w:hint="default" w:ascii="Times New Roman" w:hAnsi="Times New Roman" w:eastAsia="仿宋_GB2312" w:cs="Times New Roman"/>
                <w:spacing w:val="-6"/>
                <w:kern w:val="0"/>
                <w:sz w:val="24"/>
                <w:szCs w:val="24"/>
                <w:highlight w:val="none"/>
                <w:lang w:eastAsia="zh-CN"/>
              </w:rPr>
              <w:t>负责</w:t>
            </w:r>
            <w:r>
              <w:rPr>
                <w:rFonts w:hint="default" w:ascii="Times New Roman" w:hAnsi="Times New Roman" w:eastAsia="仿宋_GB2312" w:cs="Times New Roman"/>
                <w:spacing w:val="-6"/>
                <w:kern w:val="0"/>
                <w:sz w:val="24"/>
                <w:szCs w:val="24"/>
                <w:highlight w:val="none"/>
              </w:rPr>
              <w:t>核实报废机具信息</w:t>
            </w:r>
            <w:r>
              <w:rPr>
                <w:rFonts w:hint="default" w:ascii="Times New Roman" w:hAnsi="Times New Roman" w:eastAsia="仿宋_GB2312" w:cs="Times New Roman"/>
                <w:spacing w:val="-6"/>
                <w:kern w:val="0"/>
                <w:sz w:val="24"/>
                <w:szCs w:val="24"/>
                <w:highlight w:val="none"/>
                <w:lang w:eastAsia="zh-CN"/>
              </w:rPr>
              <w:t>，初步核实结果后勾选</w:t>
            </w:r>
            <w:r>
              <w:rPr>
                <w:rFonts w:hint="eastAsia" w:ascii="Times New Roman" w:hAnsi="Times New Roman" w:eastAsia="仿宋_GB2312" w:cs="Times New Roman"/>
                <w:spacing w:val="-6"/>
                <w:kern w:val="0"/>
                <w:sz w:val="24"/>
                <w:szCs w:val="24"/>
                <w:highlight w:val="none"/>
                <w:lang w:eastAsia="zh-CN"/>
              </w:rPr>
              <w:t>“</w:t>
            </w:r>
            <w:r>
              <w:rPr>
                <w:rFonts w:hint="default" w:ascii="Times New Roman" w:hAnsi="Times New Roman" w:eastAsia="仿宋_GB2312" w:cs="Times New Roman"/>
                <w:spacing w:val="-6"/>
                <w:kern w:val="0"/>
                <w:sz w:val="24"/>
                <w:szCs w:val="24"/>
                <w:highlight w:val="none"/>
                <w:lang w:eastAsia="zh-CN"/>
              </w:rPr>
              <w:t>是</w:t>
            </w:r>
            <w:r>
              <w:rPr>
                <w:rFonts w:hint="eastAsia" w:ascii="Times New Roman" w:hAnsi="Times New Roman" w:eastAsia="仿宋_GB2312" w:cs="Times New Roman"/>
                <w:spacing w:val="-6"/>
                <w:kern w:val="0"/>
                <w:sz w:val="24"/>
                <w:szCs w:val="24"/>
                <w:highlight w:val="none"/>
                <w:lang w:eastAsia="zh-CN"/>
              </w:rPr>
              <w:t>”</w:t>
            </w:r>
            <w:r>
              <w:rPr>
                <w:rFonts w:hint="default" w:ascii="Times New Roman" w:hAnsi="Times New Roman" w:eastAsia="仿宋_GB2312" w:cs="Times New Roman"/>
                <w:spacing w:val="-6"/>
                <w:kern w:val="0"/>
                <w:sz w:val="24"/>
                <w:szCs w:val="24"/>
                <w:highlight w:val="none"/>
                <w:lang w:eastAsia="zh-CN"/>
              </w:rPr>
              <w:t>或</w:t>
            </w:r>
            <w:r>
              <w:rPr>
                <w:rFonts w:hint="eastAsia" w:ascii="Times New Roman" w:hAnsi="Times New Roman" w:eastAsia="仿宋_GB2312" w:cs="Times New Roman"/>
                <w:spacing w:val="-6"/>
                <w:kern w:val="0"/>
                <w:sz w:val="24"/>
                <w:szCs w:val="24"/>
                <w:highlight w:val="none"/>
                <w:lang w:eastAsia="zh-CN"/>
              </w:rPr>
              <w:t>“</w:t>
            </w:r>
            <w:r>
              <w:rPr>
                <w:rFonts w:hint="default" w:ascii="Times New Roman" w:hAnsi="Times New Roman" w:eastAsia="仿宋_GB2312" w:cs="Times New Roman"/>
                <w:spacing w:val="-6"/>
                <w:kern w:val="0"/>
                <w:sz w:val="24"/>
                <w:szCs w:val="24"/>
                <w:highlight w:val="none"/>
                <w:lang w:eastAsia="zh-CN"/>
              </w:rPr>
              <w:t>否</w:t>
            </w:r>
            <w:r>
              <w:rPr>
                <w:rFonts w:hint="eastAsia" w:ascii="Times New Roman" w:hAnsi="Times New Roman" w:eastAsia="仿宋_GB2312" w:cs="Times New Roman"/>
                <w:spacing w:val="-6"/>
                <w:kern w:val="0"/>
                <w:sz w:val="24"/>
                <w:szCs w:val="24"/>
                <w:highlight w:val="none"/>
                <w:lang w:eastAsia="zh-CN"/>
              </w:rPr>
              <w:t>”</w:t>
            </w:r>
            <w:r>
              <w:rPr>
                <w:rFonts w:hint="default" w:ascii="Times New Roman" w:hAnsi="Times New Roman" w:eastAsia="仿宋_GB2312" w:cs="Times New Roman"/>
                <w:spacing w:val="-6"/>
                <w:kern w:val="0"/>
                <w:sz w:val="24"/>
                <w:szCs w:val="24"/>
                <w:highlight w:val="none"/>
                <w:lang w:eastAsia="zh-CN"/>
              </w:rPr>
              <w:t>，复核无误后签字盖章。</w:t>
            </w:r>
          </w:p>
        </w:tc>
      </w:tr>
    </w:tbl>
    <w:p>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rightChars="0"/>
        <w:jc w:val="both"/>
        <w:textAlignment w:val="auto"/>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黑体" w:cs="Times New Roman"/>
          <w:bCs/>
          <w:color w:val="auto"/>
          <w:kern w:val="0"/>
          <w:sz w:val="24"/>
          <w:szCs w:val="24"/>
          <w:highlight w:val="none"/>
          <w:lang w:val="en-US" w:eastAsia="zh-CN" w:bidi="ar-SA"/>
        </w:rPr>
        <w:t>备注</w:t>
      </w:r>
      <w:r>
        <w:rPr>
          <w:rFonts w:hint="default" w:ascii="Times New Roman" w:hAnsi="Times New Roman" w:eastAsia="仿宋_GB2312" w:cs="Times New Roman"/>
          <w:bCs/>
          <w:color w:val="auto"/>
          <w:kern w:val="0"/>
          <w:sz w:val="24"/>
          <w:szCs w:val="24"/>
          <w:highlight w:val="none"/>
          <w:lang w:val="en-US" w:eastAsia="zh-CN" w:bidi="ar-SA"/>
        </w:rPr>
        <w:t>：此表一式3份，农机报废回收拆解企业、县（区）农业农村部门和财政部门各留存1份。</w:t>
      </w:r>
      <w:bookmarkStart w:id="0" w:name="_GoBack"/>
      <w:bookmarkEnd w:id="0"/>
    </w:p>
    <w:sectPr>
      <w:headerReference r:id="rId4" w:type="default"/>
      <w:footerReference r:id="rId5" w:type="default"/>
      <w:pgSz w:w="11906" w:h="16838"/>
      <w:pgMar w:top="2098" w:right="1474" w:bottom="198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16</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9"/>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16</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zSVju0AAAAAUBAAAP&#10;AAAAAAAAAAEAIAAAADgAAABkcnMvZG93bnJldi54bWxQSwECFAAUAAAACACHTuJA4YlMJdEBAACi&#10;AwAADgAAAAAAAAABACAAAAA1AQAAZHJzL2Uyb0RvYy54bWxQSwUGAAAAAAYABgBZAQAAeAUAAAAA&#10;">
              <v:fill on="f" focussize="0,0"/>
              <v:stroke on="f" weight="0.5pt"/>
              <v:imagedata o:title=""/>
              <o:lock v:ext="edit" aspectratio="f"/>
              <v:textbox inset="0mm,0mm,0mm,0mm" style="mso-fit-shape-to-text:t;">
                <w:txbxContent>
                  <w:p>
                    <w:pPr>
                      <w:pStyle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D5875"/>
    <w:rsid w:val="00756DB9"/>
    <w:rsid w:val="01885910"/>
    <w:rsid w:val="03D66BA6"/>
    <w:rsid w:val="06C51190"/>
    <w:rsid w:val="0D682F64"/>
    <w:rsid w:val="0E2745B2"/>
    <w:rsid w:val="11BD75F7"/>
    <w:rsid w:val="122356AC"/>
    <w:rsid w:val="19EA2F53"/>
    <w:rsid w:val="1CF111F1"/>
    <w:rsid w:val="1F1F34BE"/>
    <w:rsid w:val="20791A2A"/>
    <w:rsid w:val="214C004F"/>
    <w:rsid w:val="22192627"/>
    <w:rsid w:val="236D6282"/>
    <w:rsid w:val="24E0742D"/>
    <w:rsid w:val="292A336C"/>
    <w:rsid w:val="2CF808A0"/>
    <w:rsid w:val="36C044EE"/>
    <w:rsid w:val="375F0685"/>
    <w:rsid w:val="37792F83"/>
    <w:rsid w:val="3B8666D3"/>
    <w:rsid w:val="3FEBEBF7"/>
    <w:rsid w:val="44AD1EBD"/>
    <w:rsid w:val="46C83E6C"/>
    <w:rsid w:val="476F0D06"/>
    <w:rsid w:val="4A20314D"/>
    <w:rsid w:val="4B3E5387"/>
    <w:rsid w:val="4FE84142"/>
    <w:rsid w:val="4FFE6A27"/>
    <w:rsid w:val="51E732F9"/>
    <w:rsid w:val="522B58DB"/>
    <w:rsid w:val="52D13CCE"/>
    <w:rsid w:val="54DE5F90"/>
    <w:rsid w:val="55CB540B"/>
    <w:rsid w:val="55F923BE"/>
    <w:rsid w:val="56625644"/>
    <w:rsid w:val="59E979AA"/>
    <w:rsid w:val="5B844C6A"/>
    <w:rsid w:val="5B93356C"/>
    <w:rsid w:val="5F0578D0"/>
    <w:rsid w:val="5F9F7FAB"/>
    <w:rsid w:val="5FFF9A43"/>
    <w:rsid w:val="60057E9D"/>
    <w:rsid w:val="615D5875"/>
    <w:rsid w:val="61D159E0"/>
    <w:rsid w:val="63C35974"/>
    <w:rsid w:val="63CC5D6F"/>
    <w:rsid w:val="65BBD8D6"/>
    <w:rsid w:val="671E2314"/>
    <w:rsid w:val="6A9455F7"/>
    <w:rsid w:val="6FDFD670"/>
    <w:rsid w:val="6FE73A14"/>
    <w:rsid w:val="77FE70C6"/>
    <w:rsid w:val="78AC71F9"/>
    <w:rsid w:val="7A7FF2AC"/>
    <w:rsid w:val="7BBFF746"/>
    <w:rsid w:val="7DEAEB5D"/>
    <w:rsid w:val="7DF7008B"/>
    <w:rsid w:val="7E4D8DD4"/>
    <w:rsid w:val="7E89457E"/>
    <w:rsid w:val="7F674D95"/>
    <w:rsid w:val="7F9B02D6"/>
    <w:rsid w:val="7FED96C0"/>
    <w:rsid w:val="8DF59175"/>
    <w:rsid w:val="927FAC7E"/>
    <w:rsid w:val="96F9806E"/>
    <w:rsid w:val="B7BB8A8B"/>
    <w:rsid w:val="B7BF84F7"/>
    <w:rsid w:val="B7F28D7C"/>
    <w:rsid w:val="BBDA0BDD"/>
    <w:rsid w:val="C3EF5176"/>
    <w:rsid w:val="CB6D83D5"/>
    <w:rsid w:val="CFEED845"/>
    <w:rsid w:val="D6F73365"/>
    <w:rsid w:val="D8C39B91"/>
    <w:rsid w:val="DCD7C7CE"/>
    <w:rsid w:val="DFDB938D"/>
    <w:rsid w:val="DFDF36C8"/>
    <w:rsid w:val="DFF79635"/>
    <w:rsid w:val="EE3F1ABA"/>
    <w:rsid w:val="EF7650D9"/>
    <w:rsid w:val="F7F7E346"/>
    <w:rsid w:val="F7FF05C1"/>
    <w:rsid w:val="F9F36F9D"/>
    <w:rsid w:val="F9FB5BC7"/>
    <w:rsid w:val="FBDA8832"/>
    <w:rsid w:val="FBFFD890"/>
    <w:rsid w:val="FD739CB2"/>
    <w:rsid w:val="FE37C36D"/>
    <w:rsid w:val="FFFF1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3"/>
    <w:basedOn w:val="1"/>
    <w:next w:val="1"/>
    <w:qFormat/>
    <w:uiPriority w:val="0"/>
    <w:pPr>
      <w:keepNext/>
      <w:keepLines/>
      <w:spacing w:before="260" w:beforeLines="0" w:after="260" w:afterLines="0" w:line="413" w:lineRule="auto"/>
      <w:outlineLvl w:val="2"/>
    </w:pPr>
    <w:rPr>
      <w:rFonts w:ascii="Times New Roman" w:hAnsi="Times New Roman" w:eastAsia="宋体" w:cs="Times New Roman"/>
      <w:b/>
      <w:sz w:val="32"/>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qFormat/>
    <w:uiPriority w:val="99"/>
    <w:pPr>
      <w:spacing w:line="500" w:lineRule="exact"/>
      <w:ind w:firstLine="420"/>
    </w:pPr>
    <w:rPr>
      <w:rFonts w:ascii="宋体" w:hAnsi="宋体" w:eastAsia="宋体" w:cs="宋体"/>
      <w:sz w:val="28"/>
      <w:szCs w:val="32"/>
      <w:lang w:val="zh-CN"/>
    </w:rPr>
  </w:style>
  <w:style w:type="paragraph" w:styleId="3">
    <w:name w:val="Body Text"/>
    <w:basedOn w:val="1"/>
    <w:next w:val="2"/>
    <w:semiHidden/>
    <w:qFormat/>
    <w:uiPriority w:val="0"/>
    <w:rPr>
      <w:rFonts w:ascii="微软雅黑" w:hAnsi="微软雅黑" w:eastAsia="微软雅黑" w:cs="微软雅黑"/>
      <w:sz w:val="29"/>
      <w:szCs w:val="29"/>
      <w:lang w:val="en-US" w:eastAsia="en-US" w:bidi="ar-SA"/>
    </w:rPr>
  </w:style>
  <w:style w:type="paragraph" w:styleId="6">
    <w:name w:val="Normal Indent"/>
    <w:basedOn w:val="1"/>
    <w:next w:val="1"/>
    <w:qFormat/>
    <w:uiPriority w:val="0"/>
    <w:pPr>
      <w:ind w:firstLine="420" w:firstLineChars="200"/>
    </w:pPr>
  </w:style>
  <w:style w:type="paragraph" w:styleId="7">
    <w:name w:val="Body Text Indent"/>
    <w:basedOn w:val="1"/>
    <w:next w:val="6"/>
    <w:qFormat/>
    <w:uiPriority w:val="0"/>
    <w:pPr>
      <w:ind w:firstLine="643" w:firstLineChars="200"/>
    </w:pPr>
    <w:rPr>
      <w:rFonts w:ascii="黑体" w:hAnsi="仿宋" w:eastAsia="黑体"/>
      <w:b/>
      <w:szCs w:val="32"/>
    </w:rPr>
  </w:style>
  <w:style w:type="paragraph" w:styleId="8">
    <w:name w:val="Plain Text"/>
    <w:basedOn w:val="1"/>
    <w:qFormat/>
    <w:uiPriority w:val="99"/>
    <w:rPr>
      <w:rFonts w:ascii="宋体" w:hAnsi="Courier New"/>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7"/>
    <w:next w:val="1"/>
    <w:qFormat/>
    <w:uiPriority w:val="0"/>
    <w:pPr>
      <w:spacing w:after="120"/>
      <w:ind w:left="200" w:leftChars="200" w:firstLine="420"/>
    </w:pPr>
    <w:rPr>
      <w:rFonts w:ascii="Times New Roman" w:cs="Times New Roman"/>
    </w:rPr>
  </w:style>
  <w:style w:type="table" w:styleId="14">
    <w:name w:val="Table Grid"/>
    <w:basedOn w:val="1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customStyle="1" w:styleId="17">
    <w:name w:val="font41"/>
    <w:basedOn w:val="15"/>
    <w:qFormat/>
    <w:uiPriority w:val="0"/>
    <w:rPr>
      <w:rFonts w:ascii="黑体" w:hAnsi="宋体" w:eastAsia="黑体" w:cs="黑体"/>
      <w:color w:val="000000"/>
      <w:sz w:val="20"/>
      <w:szCs w:val="20"/>
      <w:u w:val="none"/>
    </w:rPr>
  </w:style>
  <w:style w:type="character" w:customStyle="1" w:styleId="18">
    <w:name w:val="font31"/>
    <w:basedOn w:val="15"/>
    <w:qFormat/>
    <w:uiPriority w:val="0"/>
    <w:rPr>
      <w:rFonts w:hint="default" w:ascii="Times New Roman" w:hAnsi="Times New Roman" w:cs="Times New Roman"/>
      <w:color w:val="000000"/>
      <w:sz w:val="24"/>
      <w:szCs w:val="24"/>
      <w:u w:val="none"/>
    </w:rPr>
  </w:style>
  <w:style w:type="character" w:customStyle="1" w:styleId="19">
    <w:name w:val="font101"/>
    <w:basedOn w:val="15"/>
    <w:qFormat/>
    <w:uiPriority w:val="0"/>
    <w:rPr>
      <w:rFonts w:ascii="仿宋_GB2312" w:eastAsia="仿宋_GB2312" w:cs="仿宋_GB2312"/>
      <w:color w:val="000000"/>
      <w:sz w:val="20"/>
      <w:szCs w:val="20"/>
      <w:u w:val="none"/>
    </w:rPr>
  </w:style>
  <w:style w:type="character" w:customStyle="1" w:styleId="20">
    <w:name w:val="font61"/>
    <w:basedOn w:val="15"/>
    <w:qFormat/>
    <w:uiPriority w:val="0"/>
    <w:rPr>
      <w:rFonts w:ascii="仿宋_GB2312" w:eastAsia="仿宋_GB2312" w:cs="仿宋_GB2312"/>
      <w:color w:val="000000"/>
      <w:sz w:val="24"/>
      <w:szCs w:val="24"/>
      <w:u w:val="none"/>
    </w:rPr>
  </w:style>
  <w:style w:type="character" w:customStyle="1" w:styleId="21">
    <w:name w:val="font112"/>
    <w:basedOn w:val="15"/>
    <w:qFormat/>
    <w:uiPriority w:val="0"/>
    <w:rPr>
      <w:rFonts w:hint="eastAsia" w:ascii="仿宋_GB2312" w:eastAsia="仿宋_GB2312" w:cs="仿宋_GB2312"/>
      <w:color w:val="000000"/>
      <w:sz w:val="20"/>
      <w:szCs w:val="20"/>
      <w:u w:val="none"/>
    </w:rPr>
  </w:style>
  <w:style w:type="character" w:customStyle="1" w:styleId="22">
    <w:name w:val="font1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5273</Words>
  <Characters>5870</Characters>
  <Lines>0</Lines>
  <Paragraphs>0</Paragraphs>
  <TotalTime>14</TotalTime>
  <ScaleCrop>false</ScaleCrop>
  <LinksUpToDate>false</LinksUpToDate>
  <CharactersWithSpaces>5932</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2025-03-17T14:42:00Z</dcterms:created>
  <dc:creator>njc</dc:creator>
  <cp:lastModifiedBy>inspur</cp:lastModifiedBy>
  <cp:lastPrinted>2026-05-07T01:03:00Z</cp:lastPrinted>
  <dcterms:modified xsi:type="dcterms:W3CDTF">2026-06-01T16:53:14Z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93505897BF6502447A481D6A5283A085</vt:lpwstr>
  </property>
  <property fmtid="{D5CDD505-2E9C-101B-9397-08002B2CF9AE}" pid="4" name="KSOTemplateDocerSaveRecord">
    <vt:lpwstr>eyJoZGlkIjoiY2ExMjA3Mzc3OWU5MmRlZDQ1ZWVhMDc0NWI4YWY5ZmQiLCJ1c2VySWQiOiIxMTcyODIzMTQyIn0=</vt:lpwstr>
  </property>
</Properties>
</file>